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0A91246" w:rsidR="00741821" w:rsidRPr="00B25729" w:rsidRDefault="00EC47F8" w:rsidP="00741821">
            <w:pPr>
              <w:spacing w:line="276" w:lineRule="auto"/>
              <w:rPr>
                <w:rFonts w:ascii="Arial" w:hAnsi="Arial" w:cs="Arial"/>
              </w:rPr>
            </w:pPr>
            <w:r>
              <w:rPr>
                <w:rFonts w:ascii="Arial" w:hAnsi="Arial" w:cs="Arial"/>
              </w:rPr>
              <w:t>1</w:t>
            </w:r>
            <w:r w:rsidRPr="00EC47F8">
              <w:rPr>
                <w:rFonts w:ascii="Arial" w:hAnsi="Arial" w:cs="Arial"/>
                <w:vertAlign w:val="superscript"/>
              </w:rPr>
              <w:t>st</w:t>
            </w:r>
            <w:r>
              <w:rPr>
                <w:rFonts w:ascii="Arial" w:hAnsi="Arial" w:cs="Arial"/>
              </w:rPr>
              <w:t xml:space="preserve"> November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5444944D" w:rsidR="00317486" w:rsidRPr="00B25729" w:rsidRDefault="007B7A8B" w:rsidP="00741821">
            <w:pPr>
              <w:spacing w:line="276" w:lineRule="auto"/>
              <w:rPr>
                <w:rFonts w:ascii="Arial" w:hAnsi="Arial" w:cs="Arial"/>
              </w:rPr>
            </w:pPr>
            <w:r>
              <w:rPr>
                <w:rFonts w:ascii="Arial" w:hAnsi="Arial" w:cs="Arial"/>
              </w:rPr>
              <w:t>14</w:t>
            </w:r>
            <w:r w:rsidRPr="007B7A8B">
              <w:rPr>
                <w:rFonts w:ascii="Arial" w:hAnsi="Arial" w:cs="Arial"/>
                <w:vertAlign w:val="superscript"/>
              </w:rPr>
              <w:t>th</w:t>
            </w:r>
            <w:r>
              <w:rPr>
                <w:rFonts w:ascii="Arial" w:hAnsi="Arial" w:cs="Arial"/>
              </w:rPr>
              <w:t xml:space="preserve"> April 2025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74459D6" w:rsidR="001071FC" w:rsidRPr="00B25729" w:rsidRDefault="00EC47F8" w:rsidP="00741821">
            <w:pPr>
              <w:spacing w:line="276" w:lineRule="auto"/>
              <w:rPr>
                <w:rFonts w:ascii="Arial" w:hAnsi="Arial" w:cs="Arial"/>
              </w:rPr>
            </w:pPr>
            <w:r>
              <w:rPr>
                <w:rFonts w:ascii="Arial" w:hAnsi="Arial" w:cs="Arial"/>
              </w:rPr>
              <w:t>APP/24/00639</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19D3428" w:rsidR="00D873D9" w:rsidRPr="00B25729" w:rsidRDefault="00EC47F8" w:rsidP="00741821">
            <w:pPr>
              <w:spacing w:line="276" w:lineRule="auto"/>
              <w:rPr>
                <w:rFonts w:ascii="Arial" w:hAnsi="Arial" w:cs="Arial"/>
              </w:rPr>
            </w:pPr>
            <w:r>
              <w:rPr>
                <w:rFonts w:ascii="Arial" w:hAnsi="Arial" w:cs="Arial"/>
              </w:rPr>
              <w:t xml:space="preserve">10 </w:t>
            </w:r>
            <w:proofErr w:type="spellStart"/>
            <w:r>
              <w:rPr>
                <w:rFonts w:ascii="Arial" w:hAnsi="Arial" w:cs="Arial"/>
              </w:rPr>
              <w:t>Portsdown</w:t>
            </w:r>
            <w:proofErr w:type="spellEnd"/>
            <w:r>
              <w:rPr>
                <w:rFonts w:ascii="Arial" w:hAnsi="Arial" w:cs="Arial"/>
              </w:rPr>
              <w:t xml:space="preserve"> Hill Road, Havant, PO9 3JX</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1FD4192" w:rsidR="001071FC" w:rsidRPr="00787BCF" w:rsidRDefault="006942E8" w:rsidP="005B3254">
            <w:pPr>
              <w:pStyle w:val="Normal0"/>
              <w:rPr>
                <w:sz w:val="22"/>
                <w:szCs w:val="22"/>
              </w:rPr>
            </w:pPr>
            <w:r>
              <w:rPr>
                <w:sz w:val="22"/>
                <w:szCs w:val="22"/>
              </w:rPr>
              <w:t xml:space="preserve">Proposed 1No. 2 bed dwelling within the boundary of No. 10 </w:t>
            </w:r>
            <w:proofErr w:type="spellStart"/>
            <w:r>
              <w:rPr>
                <w:sz w:val="22"/>
                <w:szCs w:val="22"/>
              </w:rPr>
              <w:t>Portsdown</w:t>
            </w:r>
            <w:proofErr w:type="spellEnd"/>
            <w:r>
              <w:rPr>
                <w:sz w:val="22"/>
                <w:szCs w:val="22"/>
              </w:rPr>
              <w:t xml:space="preserve"> Hill Road, with shared access.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9EF35D1" w:rsidR="00317486" w:rsidRPr="00B25729" w:rsidRDefault="006942E8"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622604" w:rsidRDefault="006942E8" w:rsidP="006942E8">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EEE63F3"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0324C81" w14:textId="77777777" w:rsidR="006942E8" w:rsidRPr="006942E8" w:rsidRDefault="006942E8" w:rsidP="006942E8">
            <w:pPr>
              <w:spacing w:after="160" w:line="276" w:lineRule="auto"/>
              <w:rPr>
                <w:rFonts w:ascii="Arial" w:hAnsi="Arial" w:cs="Arial"/>
                <w:sz w:val="20"/>
                <w:szCs w:val="20"/>
              </w:rPr>
            </w:pPr>
          </w:p>
          <w:p w14:paraId="44ADC05D"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region to accommodate future housing growth without having a detrimental effect upon the water </w:t>
            </w:r>
            <w:r w:rsidRPr="006942E8">
              <w:rPr>
                <w:rFonts w:ascii="Arial" w:hAnsi="Arial" w:cs="Arial"/>
                <w:sz w:val="20"/>
                <w:szCs w:val="20"/>
              </w:rPr>
              <w:lastRenderedPageBreak/>
              <w:t>environment. There is currently uncertainty as to whether there is sufficient capacity to accommodate the new housing growth.</w:t>
            </w:r>
          </w:p>
          <w:p w14:paraId="5F46834A" w14:textId="01BB2CC5"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6942E8">
              <w:rPr>
                <w:rFonts w:ascii="Arial" w:hAnsi="Arial" w:cs="Arial"/>
                <w:sz w:val="20"/>
                <w:szCs w:val="20"/>
              </w:rPr>
              <w:t>account</w:t>
            </w:r>
            <w:proofErr w:type="gramEnd"/>
            <w:r w:rsidRPr="006942E8">
              <w:rPr>
                <w:rFonts w:ascii="Arial" w:hAnsi="Arial" w:cs="Arial"/>
                <w:sz w:val="20"/>
                <w:szCs w:val="20"/>
              </w:rPr>
              <w:t xml:space="preserve"> and it is the ‘net’ nutrient emissions into European Sites that is critical.</w:t>
            </w:r>
          </w:p>
          <w:p w14:paraId="1C911EBB" w14:textId="04B1453B"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6942E8">
              <w:rPr>
                <w:rFonts w:ascii="Arial" w:hAnsi="Arial" w:cs="Arial"/>
                <w:sz w:val="20"/>
                <w:szCs w:val="20"/>
              </w:rPr>
              <w:t>taken into account</w:t>
            </w:r>
            <w:proofErr w:type="gramEnd"/>
            <w:r w:rsidRPr="006942E8">
              <w:rPr>
                <w:rFonts w:ascii="Arial" w:hAnsi="Arial" w:cs="Arial"/>
                <w:sz w:val="20"/>
                <w:szCs w:val="20"/>
              </w:rPr>
              <w:t xml:space="preserve">. </w:t>
            </w:r>
          </w:p>
          <w:p w14:paraId="0654BC8F"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FF4EBB" w:rsidRPr="006942E8" w:rsidRDefault="006942E8" w:rsidP="00FF4EBB">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622604" w:rsidRDefault="00622604" w:rsidP="00622604">
            <w:pPr>
              <w:spacing w:line="276" w:lineRule="auto"/>
              <w:rPr>
                <w:rFonts w:ascii="Arial" w:hAnsi="Arial" w:cs="Arial"/>
                <w:b/>
                <w:sz w:val="22"/>
                <w:szCs w:val="22"/>
              </w:rPr>
            </w:pPr>
          </w:p>
          <w:p w14:paraId="22C3F53B" w14:textId="77777777" w:rsidR="006942E8" w:rsidRDefault="00622604" w:rsidP="009A3435">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9A3435" w:rsidRPr="006942E8" w:rsidRDefault="00622604" w:rsidP="009A3435">
            <w:pPr>
              <w:spacing w:line="276" w:lineRule="auto"/>
              <w:rPr>
                <w:rFonts w:ascii="Arial" w:hAnsi="Arial" w:cs="Arial"/>
                <w:b/>
              </w:rPr>
            </w:pPr>
            <w:r>
              <w:rPr>
                <w:rFonts w:ascii="Arial" w:hAnsi="Arial" w:cs="Arial"/>
                <w:b/>
                <w:sz w:val="22"/>
                <w:szCs w:val="22"/>
              </w:rPr>
              <w:t>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075C444" w14:textId="06916E5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new development, is likely. As such, </w:t>
            </w:r>
            <w:proofErr w:type="gramStart"/>
            <w:r w:rsidRPr="006942E8">
              <w:rPr>
                <w:rFonts w:ascii="Arial" w:hAnsi="Arial" w:cs="Arial"/>
                <w:sz w:val="20"/>
                <w:szCs w:val="20"/>
              </w:rPr>
              <w:t>in order to</w:t>
            </w:r>
            <w:proofErr w:type="gramEnd"/>
            <w:r w:rsidRPr="006942E8">
              <w:rPr>
                <w:rFonts w:ascii="Arial" w:hAnsi="Arial" w:cs="Arial"/>
                <w:sz w:val="20"/>
                <w:szCs w:val="20"/>
              </w:rPr>
              <w:t xml:space="preserve"> lawfully</w:t>
            </w:r>
            <w:r w:rsidRPr="006942E8">
              <w:rPr>
                <w:rFonts w:ascii="Arial" w:hAnsi="Arial" w:cs="Arial"/>
                <w:b/>
                <w:bCs/>
                <w:sz w:val="20"/>
                <w:szCs w:val="20"/>
              </w:rPr>
              <w:t xml:space="preserve"> </w:t>
            </w:r>
            <w:r w:rsidRPr="006942E8">
              <w:rPr>
                <w:rFonts w:ascii="Arial" w:hAnsi="Arial" w:cs="Arial"/>
                <w:sz w:val="20"/>
                <w:szCs w:val="20"/>
              </w:rPr>
              <w:t>be permitted, the development will</w:t>
            </w:r>
            <w:r w:rsidRPr="006942E8">
              <w:rPr>
                <w:rFonts w:ascii="Arial" w:hAnsi="Arial" w:cs="Arial"/>
                <w:b/>
                <w:bCs/>
                <w:sz w:val="20"/>
                <w:szCs w:val="20"/>
              </w:rPr>
              <w:t xml:space="preserve"> </w:t>
            </w:r>
            <w:r w:rsidRPr="006942E8">
              <w:rPr>
                <w:rFonts w:ascii="Arial" w:hAnsi="Arial" w:cs="Arial"/>
                <w:sz w:val="20"/>
                <w:szCs w:val="20"/>
              </w:rPr>
              <w:t>need</w:t>
            </w:r>
            <w:r w:rsidRPr="006942E8">
              <w:rPr>
                <w:rFonts w:ascii="Arial" w:hAnsi="Arial" w:cs="Arial"/>
                <w:b/>
                <w:bCs/>
                <w:sz w:val="20"/>
                <w:szCs w:val="20"/>
              </w:rPr>
              <w:t xml:space="preserve"> </w:t>
            </w:r>
            <w:r w:rsidRPr="006942E8">
              <w:rPr>
                <w:rFonts w:ascii="Arial" w:hAnsi="Arial" w:cs="Arial"/>
                <w:sz w:val="20"/>
                <w:szCs w:val="20"/>
              </w:rPr>
              <w:t>to include a package of avoidance and mitigation measures.</w:t>
            </w:r>
          </w:p>
          <w:p w14:paraId="05C2E7B8" w14:textId="1442146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6942E8">
              <w:rPr>
                <w:rFonts w:ascii="Arial" w:hAnsi="Arial" w:cs="Arial"/>
                <w:sz w:val="20"/>
                <w:szCs w:val="20"/>
              </w:rPr>
              <w:t>with regard to</w:t>
            </w:r>
            <w:proofErr w:type="gramEnd"/>
            <w:r w:rsidRPr="006942E8">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35F05120" w14:textId="4614D036"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As set out in the Solent Recreation Mitigation Strategy, </w:t>
            </w:r>
            <w:r w:rsidRPr="006942E8">
              <w:rPr>
                <w:rFonts w:ascii="Arial" w:hAnsi="Arial" w:cs="Arial"/>
                <w:sz w:val="20"/>
                <w:szCs w:val="20"/>
                <w:u w:val="single"/>
              </w:rPr>
              <w:t xml:space="preserve">as of 1 April 2024 </w:t>
            </w:r>
            <w:r w:rsidRPr="006942E8">
              <w:rPr>
                <w:rFonts w:ascii="Arial" w:hAnsi="Arial" w:cs="Arial"/>
                <w:sz w:val="20"/>
                <w:szCs w:val="20"/>
              </w:rPr>
              <w:t>an appropriate scale of mitigation for this scheme would be:</w:t>
            </w:r>
            <w:r w:rsidRPr="006942E8">
              <w:rPr>
                <w:rFonts w:ascii="Arial" w:hAnsi="Arial" w:cs="Arial"/>
                <w:i/>
                <w:iCs/>
                <w:sz w:val="20"/>
                <w:szCs w:val="20"/>
              </w:rPr>
              <w:tab/>
            </w:r>
          </w:p>
          <w:bookmarkStart w:id="0" w:name="_MON_1658147270"/>
          <w:bookmarkEnd w:id="0"/>
          <w:p w14:paraId="4493449E" w14:textId="04711C0D" w:rsidR="006942E8" w:rsidRPr="006942E8" w:rsidRDefault="006942E8" w:rsidP="006942E8">
            <w:pPr>
              <w:spacing w:after="160" w:line="276" w:lineRule="auto"/>
              <w:rPr>
                <w:rFonts w:ascii="Arial" w:hAnsi="Arial" w:cs="Arial"/>
                <w:i/>
                <w:iCs/>
                <w:sz w:val="20"/>
                <w:szCs w:val="20"/>
              </w:rPr>
            </w:pPr>
            <w:r w:rsidRPr="006942E8">
              <w:rPr>
                <w:rFonts w:ascii="Arial" w:hAnsi="Arial" w:cs="Arial"/>
                <w:i/>
                <w:iCs/>
                <w:sz w:val="20"/>
                <w:szCs w:val="20"/>
              </w:rPr>
              <w:object w:dxaOrig="9844" w:dyaOrig="4328" w14:anchorId="3ADD5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806142913" r:id="rId10"/>
              </w:object>
            </w:r>
          </w:p>
          <w:p w14:paraId="2EFA5330" w14:textId="024DC0AB"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952454A" w14:textId="1FCE7382" w:rsidR="006942E8" w:rsidRPr="006942E8" w:rsidRDefault="006942E8" w:rsidP="006942E8">
            <w:pPr>
              <w:spacing w:after="160" w:line="276" w:lineRule="auto"/>
              <w:jc w:val="both"/>
              <w:rPr>
                <w:rFonts w:ascii="Arial" w:hAnsi="Arial" w:cs="Arial"/>
                <w:sz w:val="20"/>
                <w:szCs w:val="20"/>
              </w:rPr>
            </w:pPr>
            <w:r w:rsidRPr="006942E8">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r>
              <w:rPr>
                <w:rFonts w:ascii="Arial" w:hAnsi="Arial" w:cs="Arial"/>
                <w:sz w:val="20"/>
                <w:szCs w:val="20"/>
              </w:rPr>
              <w:t>.</w:t>
            </w:r>
          </w:p>
          <w:p w14:paraId="391F1A5E" w14:textId="4E31F627" w:rsidR="00944107"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6942E8">
              <w:rPr>
                <w:rFonts w:ascii="Arial" w:hAnsi="Arial" w:cs="Arial"/>
                <w:sz w:val="20"/>
                <w:szCs w:val="20"/>
              </w:rPr>
              <w:t>As long as</w:t>
            </w:r>
            <w:proofErr w:type="gramEnd"/>
            <w:r w:rsidRPr="006942E8">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8A719D4" w14:textId="2C268720"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6942E8">
              <w:rPr>
                <w:rFonts w:ascii="Arial" w:eastAsiaTheme="minorHAnsi" w:hAnsi="Arial" w:cs="Arial"/>
                <w:sz w:val="20"/>
                <w:szCs w:val="20"/>
                <w:lang w:eastAsia="en-US"/>
              </w:rPr>
              <w:t>as a result of</w:t>
            </w:r>
            <w:proofErr w:type="gramEnd"/>
            <w:r w:rsidRPr="006942E8">
              <w:rPr>
                <w:rFonts w:ascii="Arial" w:eastAsiaTheme="minorHAnsi" w:hAnsi="Arial" w:cs="Arial"/>
                <w:sz w:val="20"/>
                <w:szCs w:val="20"/>
                <w:lang w:eastAsia="en-US"/>
              </w:rPr>
              <w:t xml:space="preserve"> new development, is likely. As such, </w:t>
            </w:r>
            <w:proofErr w:type="gramStart"/>
            <w:r w:rsidRPr="006942E8">
              <w:rPr>
                <w:rFonts w:ascii="Arial" w:eastAsiaTheme="minorHAnsi" w:hAnsi="Arial" w:cs="Arial"/>
                <w:sz w:val="20"/>
                <w:szCs w:val="20"/>
                <w:lang w:eastAsia="en-US"/>
              </w:rPr>
              <w:t>in order to</w:t>
            </w:r>
            <w:proofErr w:type="gramEnd"/>
            <w:r w:rsidRPr="006942E8">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05291C27" w14:textId="5D1A969D"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F11E89B" w14:textId="6010E385"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15850E"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12CACF4"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6942E8">
              <w:rPr>
                <w:rFonts w:ascii="Arial" w:eastAsiaTheme="minorHAnsi" w:hAnsi="Arial" w:cs="Arial"/>
                <w:sz w:val="20"/>
                <w:szCs w:val="20"/>
                <w:lang w:eastAsia="en-US"/>
              </w:rPr>
              <w:t xml:space="preserve">Development, </w:t>
            </w:r>
            <w:r w:rsidRPr="006942E8">
              <w:rPr>
                <w:rFonts w:ascii="Arial" w:hAnsi="Arial" w:cs="Arial"/>
                <w:i/>
                <w:iCs/>
                <w:sz w:val="20"/>
                <w:szCs w:val="20"/>
                <w:u w:val="single"/>
              </w:rPr>
              <w:t xml:space="preserve"> as</w:t>
            </w:r>
            <w:proofErr w:type="gramEnd"/>
            <w:r w:rsidRPr="006942E8">
              <w:rPr>
                <w:rFonts w:ascii="Arial" w:hAnsi="Arial" w:cs="Arial"/>
                <w:i/>
                <w:iCs/>
                <w:sz w:val="20"/>
                <w:szCs w:val="20"/>
                <w:u w:val="single"/>
              </w:rPr>
              <w:t xml:space="preserve"> of 1 April 2024 </w:t>
            </w:r>
            <w:r w:rsidRPr="006942E8">
              <w:rPr>
                <w:rFonts w:ascii="Arial" w:eastAsiaTheme="minorHAnsi" w:hAnsi="Arial" w:cs="Arial"/>
                <w:sz w:val="20"/>
                <w:szCs w:val="20"/>
                <w:lang w:eastAsia="en-US"/>
              </w:rPr>
              <w:t>an appropriate scale of mitigation for this scheme would be:</w:t>
            </w:r>
          </w:p>
          <w:bookmarkStart w:id="1" w:name="_MON_1653989736"/>
          <w:bookmarkEnd w:id="1"/>
          <w:p w14:paraId="59F410E3" w14:textId="239870FF" w:rsidR="006942E8" w:rsidRPr="006942E8" w:rsidRDefault="00BA191D"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object w:dxaOrig="6671" w:dyaOrig="2773" w14:anchorId="3A68E9A3">
                <v:shape id="_x0000_i1026" type="#_x0000_t75" style="width:333pt;height:137.25pt" o:ole="">
                  <v:imagedata r:id="rId11" o:title=""/>
                </v:shape>
                <o:OLEObject Type="Embed" ProgID="Excel.Sheet.12" ShapeID="_x0000_i1026" DrawAspect="Content" ObjectID="_1806142914" r:id="rId12"/>
              </w:object>
            </w:r>
          </w:p>
          <w:p w14:paraId="3EF6EC55" w14:textId="02F54108" w:rsidR="003201AA" w:rsidRPr="003201AA" w:rsidRDefault="006942E8" w:rsidP="002C0485">
            <w:pPr>
              <w:spacing w:line="276" w:lineRule="auto"/>
              <w:rPr>
                <w:rFonts w:ascii="Arial" w:hAnsi="Arial" w:cs="Arial"/>
                <w:sz w:val="22"/>
                <w:szCs w:val="22"/>
              </w:rPr>
            </w:pPr>
            <w:r w:rsidRPr="006942E8">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6942E8">
              <w:rPr>
                <w:rFonts w:ascii="Arial" w:eastAsiaTheme="minorHAnsi" w:hAnsi="Arial" w:cs="Arial"/>
                <w:sz w:val="20"/>
                <w:szCs w:val="20"/>
                <w:lang w:eastAsia="en-US"/>
              </w:rPr>
              <w:t>As long as</w:t>
            </w:r>
            <w:proofErr w:type="gramEnd"/>
            <w:r w:rsidRPr="006942E8">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C34FB44" w14:textId="0A0FA543"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EE8E17" w:rsidR="00BD6E38" w:rsidRPr="00B25729" w:rsidRDefault="00BA191D" w:rsidP="002C0485">
            <w:pPr>
              <w:spacing w:line="276" w:lineRule="auto"/>
              <w:rPr>
                <w:rFonts w:ascii="Arial" w:hAnsi="Arial" w:cs="Arial"/>
              </w:rPr>
            </w:pPr>
            <w:r w:rsidRPr="00BA191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Pr="007B7A8B" w:rsidRDefault="001071FC" w:rsidP="00741821">
            <w:pPr>
              <w:spacing w:line="276" w:lineRule="auto"/>
              <w:rPr>
                <w:rFonts w:ascii="Arial" w:hAnsi="Arial" w:cs="Arial"/>
                <w:sz w:val="20"/>
                <w:szCs w:val="20"/>
              </w:rPr>
            </w:pPr>
          </w:p>
          <w:p w14:paraId="1F98DEDA" w14:textId="77777777" w:rsidR="007B7A8B" w:rsidRPr="007B7A8B" w:rsidRDefault="007B7A8B" w:rsidP="007B7A8B">
            <w:pPr>
              <w:pStyle w:val="Normal0"/>
              <w:rPr>
                <w:sz w:val="20"/>
                <w:szCs w:val="20"/>
              </w:rPr>
            </w:pPr>
            <w:r w:rsidRPr="007B7A8B">
              <w:rPr>
                <w:sz w:val="20"/>
                <w:szCs w:val="20"/>
              </w:rPr>
              <w:t>NO OBJECTION - SUBJECT TO APPROPRIATE MITIGATION BEING SECURED</w:t>
            </w:r>
          </w:p>
          <w:p w14:paraId="46AA23D7" w14:textId="77777777" w:rsidR="007B7A8B" w:rsidRPr="007B7A8B" w:rsidRDefault="007B7A8B" w:rsidP="007B7A8B">
            <w:pPr>
              <w:pStyle w:val="Normal0"/>
              <w:rPr>
                <w:sz w:val="20"/>
                <w:szCs w:val="20"/>
              </w:rPr>
            </w:pPr>
            <w:r w:rsidRPr="007B7A8B">
              <w:rPr>
                <w:sz w:val="20"/>
                <w:szCs w:val="20"/>
              </w:rPr>
              <w:t>Natural England considers that without appropriate mitigation the application would have an adverse effect on the integrity of European designated sites.</w:t>
            </w:r>
          </w:p>
          <w:p w14:paraId="6185466F" w14:textId="5B09E96D" w:rsidR="007B7A8B" w:rsidRPr="007B7A8B" w:rsidRDefault="007B7A8B" w:rsidP="007B7A8B">
            <w:pPr>
              <w:pStyle w:val="Normal0"/>
              <w:rPr>
                <w:sz w:val="20"/>
                <w:szCs w:val="20"/>
              </w:rPr>
            </w:pPr>
            <w:r w:rsidRPr="007B7A8B">
              <w:rPr>
                <w:sz w:val="20"/>
                <w:szCs w:val="20"/>
              </w:rPr>
              <w:t>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w:t>
            </w:r>
          </w:p>
          <w:p w14:paraId="09E14CA0" w14:textId="264CD6E9" w:rsidR="007B7A8B" w:rsidRPr="007B7A8B" w:rsidRDefault="007B7A8B" w:rsidP="007B7A8B">
            <w:pPr>
              <w:pStyle w:val="Normal0"/>
              <w:rPr>
                <w:sz w:val="20"/>
                <w:szCs w:val="20"/>
              </w:rPr>
            </w:pPr>
            <w:proofErr w:type="gramStart"/>
            <w:r w:rsidRPr="007B7A8B">
              <w:rPr>
                <w:sz w:val="20"/>
                <w:szCs w:val="20"/>
              </w:rPr>
              <w:t>With regard to</w:t>
            </w:r>
            <w:proofErr w:type="gramEnd"/>
            <w:r w:rsidRPr="007B7A8B">
              <w:rPr>
                <w:sz w:val="20"/>
                <w:szCs w:val="20"/>
              </w:rPr>
              <w:t xml:space="preserve"> European Sites, Natural England does not object to the granting of this permission subject to the advice given below.</w:t>
            </w:r>
          </w:p>
          <w:p w14:paraId="145D88E4" w14:textId="07A1AF35" w:rsidR="001071FC" w:rsidRPr="007B7A8B" w:rsidRDefault="007B7A8B" w:rsidP="007B7A8B">
            <w:pPr>
              <w:pStyle w:val="Normal0"/>
              <w:rPr>
                <w:sz w:val="20"/>
                <w:szCs w:val="20"/>
              </w:rPr>
            </w:pPr>
            <w:r w:rsidRPr="007B7A8B">
              <w:rPr>
                <w:sz w:val="20"/>
                <w:szCs w:val="20"/>
              </w:rPr>
              <w:t xml:space="preserve">Your appropriate assessment dated 1st November 2024, concludes that your authority </w:t>
            </w:r>
            <w:proofErr w:type="gramStart"/>
            <w:r w:rsidRPr="007B7A8B">
              <w:rPr>
                <w:sz w:val="20"/>
                <w:szCs w:val="20"/>
              </w:rPr>
              <w:t>is able to</w:t>
            </w:r>
            <w:proofErr w:type="gramEnd"/>
            <w:r w:rsidRPr="007B7A8B">
              <w:rPr>
                <w:sz w:val="20"/>
                <w:szCs w:val="20"/>
              </w:rPr>
              <w:t xml:space="preserve"> ascertain that the proposal will not result in adverse effects on the integrity of any of the European sites in question. 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any planning permission given. </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42E8"/>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B7A8B"/>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03CE0"/>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A191D"/>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C47F8"/>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2407</Words>
  <Characters>13735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2025-04-14T12:35:00Z</dcterms:created>
  <dcterms:modified xsi:type="dcterms:W3CDTF">2025-04-14T12:35:00Z</dcterms:modified>
</cp:coreProperties>
</file>