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B6B7C8" w14:textId="3DA248A7" w:rsidR="00697193" w:rsidRPr="00697193" w:rsidRDefault="00FF7578">
      <w:pPr>
        <w:rPr>
          <w:rFonts w:ascii="Calibri" w:hAnsi="Calibri"/>
          <w:sz w:val="36"/>
          <w:szCs w:val="36"/>
        </w:rPr>
      </w:pPr>
      <w:r>
        <w:rPr>
          <w:rFonts w:ascii="Calibri" w:hAnsi="Calibri"/>
          <w:sz w:val="36"/>
          <w:szCs w:val="36"/>
        </w:rPr>
        <w:t xml:space="preserve">Flood risk </w:t>
      </w:r>
      <w:r w:rsidR="00CA7113">
        <w:rPr>
          <w:rFonts w:ascii="Calibri" w:hAnsi="Calibri"/>
          <w:sz w:val="36"/>
          <w:szCs w:val="36"/>
        </w:rPr>
        <w:t>assessment</w:t>
      </w:r>
      <w:r w:rsidR="00697193" w:rsidRPr="00697193">
        <w:rPr>
          <w:rFonts w:ascii="Calibri" w:hAnsi="Calibri"/>
          <w:sz w:val="36"/>
          <w:szCs w:val="36"/>
        </w:rPr>
        <w:t xml:space="preserve"> </w:t>
      </w:r>
      <w:r w:rsidR="00697193" w:rsidRPr="00697193">
        <w:rPr>
          <w:rFonts w:ascii="Calibri" w:hAnsi="Calibri"/>
          <w:sz w:val="36"/>
          <w:szCs w:val="36"/>
        </w:rPr>
        <w:br/>
      </w:r>
    </w:p>
    <w:p w14:paraId="72B56758" w14:textId="77777777" w:rsidR="0005462F" w:rsidRPr="0005462F" w:rsidRDefault="0005462F">
      <w:pPr>
        <w:rPr>
          <w:rFonts w:ascii="Calibri" w:hAnsi="Calibri"/>
          <w:b/>
        </w:rPr>
      </w:pPr>
      <w:r w:rsidRPr="0005462F">
        <w:rPr>
          <w:rFonts w:ascii="Calibri" w:hAnsi="Calibri"/>
          <w:b/>
        </w:rPr>
        <w:t>Property:</w:t>
      </w:r>
    </w:p>
    <w:p w14:paraId="653E090A" w14:textId="178B3895" w:rsidR="00CA7113" w:rsidRDefault="00CA7113" w:rsidP="00CA7113">
      <w:pPr>
        <w:rPr>
          <w:rFonts w:ascii="Calibri" w:hAnsi="Calibri"/>
        </w:rPr>
      </w:pPr>
      <w:r w:rsidRPr="00CA7113">
        <w:rPr>
          <w:rFonts w:ascii="Calibri" w:hAnsi="Calibri"/>
        </w:rPr>
        <w:t>Swan House</w:t>
      </w:r>
    </w:p>
    <w:p w14:paraId="40F105CB" w14:textId="53065DE1" w:rsidR="00CA7113" w:rsidRPr="00CA7113" w:rsidRDefault="00CA7113" w:rsidP="00CA7113">
      <w:pPr>
        <w:rPr>
          <w:rFonts w:ascii="Calibri" w:hAnsi="Calibri"/>
        </w:rPr>
      </w:pPr>
      <w:r w:rsidRPr="00CA7113">
        <w:rPr>
          <w:rFonts w:ascii="Calibri" w:hAnsi="Calibri"/>
        </w:rPr>
        <w:t>Bath Road</w:t>
      </w:r>
    </w:p>
    <w:p w14:paraId="6F48ABF7" w14:textId="364C71F5" w:rsidR="005C0726" w:rsidRDefault="00CA7113" w:rsidP="00CA7113">
      <w:pPr>
        <w:rPr>
          <w:rFonts w:ascii="Calibri" w:hAnsi="Calibri"/>
        </w:rPr>
      </w:pPr>
      <w:r w:rsidRPr="00CA7113">
        <w:rPr>
          <w:rFonts w:ascii="Calibri" w:hAnsi="Calibri"/>
        </w:rPr>
        <w:t>Emsworth</w:t>
      </w:r>
    </w:p>
    <w:p w14:paraId="34E3FCF7" w14:textId="360E607F" w:rsidR="00CA7113" w:rsidRDefault="00CA7113" w:rsidP="00CA7113">
      <w:pPr>
        <w:rPr>
          <w:rFonts w:ascii="Calibri" w:hAnsi="Calibri"/>
        </w:rPr>
      </w:pPr>
      <w:r w:rsidRPr="00CA7113">
        <w:rPr>
          <w:rFonts w:ascii="Calibri" w:hAnsi="Calibri"/>
        </w:rPr>
        <w:t>PO10 7ES</w:t>
      </w:r>
    </w:p>
    <w:p w14:paraId="27BF70B0" w14:textId="77777777" w:rsidR="00CA7113" w:rsidRDefault="00CA7113" w:rsidP="009A081F">
      <w:pPr>
        <w:rPr>
          <w:rFonts w:ascii="Calibri" w:hAnsi="Calibri"/>
        </w:rPr>
      </w:pPr>
    </w:p>
    <w:p w14:paraId="0B147641" w14:textId="77777777" w:rsidR="0005462F" w:rsidRDefault="0005462F" w:rsidP="0005462F">
      <w:pPr>
        <w:rPr>
          <w:rFonts w:ascii="Calibri" w:hAnsi="Calibri"/>
          <w:b/>
        </w:rPr>
      </w:pPr>
      <w:r>
        <w:rPr>
          <w:rFonts w:ascii="Calibri" w:hAnsi="Calibri"/>
          <w:b/>
        </w:rPr>
        <w:t>Proposal</w:t>
      </w:r>
    </w:p>
    <w:p w14:paraId="5D0F92CB" w14:textId="1C3D2ACF" w:rsidR="00161678" w:rsidRDefault="00CA7113" w:rsidP="0005462F">
      <w:pPr>
        <w:rPr>
          <w:rFonts w:ascii="Calibri" w:hAnsi="Calibri"/>
        </w:rPr>
      </w:pPr>
      <w:r>
        <w:rPr>
          <w:rFonts w:ascii="Calibri" w:hAnsi="Calibri"/>
        </w:rPr>
        <w:t>Raise height of existing flood wall</w:t>
      </w:r>
      <w:r w:rsidR="00716A0E">
        <w:rPr>
          <w:rFonts w:ascii="Calibri" w:hAnsi="Calibri"/>
        </w:rPr>
        <w:t xml:space="preserve"> by 330mm</w:t>
      </w:r>
    </w:p>
    <w:p w14:paraId="275AE73F" w14:textId="65661654" w:rsidR="000143CB" w:rsidRDefault="000143CB" w:rsidP="0005462F">
      <w:pPr>
        <w:rPr>
          <w:rFonts w:ascii="Calibri" w:hAnsi="Calibri"/>
        </w:rPr>
      </w:pPr>
    </w:p>
    <w:p w14:paraId="1873886F" w14:textId="4944A9C0" w:rsidR="000143CB" w:rsidRDefault="00A16023" w:rsidP="0005462F">
      <w:pPr>
        <w:rPr>
          <w:rFonts w:ascii="Calibri" w:hAnsi="Calibri"/>
        </w:rPr>
      </w:pPr>
      <w:r>
        <w:rPr>
          <w:rFonts w:ascii="Calibri" w:hAnsi="Calibri"/>
        </w:rPr>
        <w:t>Version</w:t>
      </w:r>
      <w:r w:rsidR="00631E55">
        <w:rPr>
          <w:rFonts w:ascii="Calibri" w:hAnsi="Calibri"/>
        </w:rPr>
        <w:t>:</w:t>
      </w:r>
      <w:r>
        <w:rPr>
          <w:rFonts w:ascii="Calibri" w:hAnsi="Calibri"/>
        </w:rPr>
        <w:t xml:space="preserve"> </w:t>
      </w:r>
      <w:r w:rsidR="0076752F">
        <w:rPr>
          <w:rFonts w:ascii="Calibri" w:hAnsi="Calibri"/>
        </w:rPr>
        <w:t>2</w:t>
      </w:r>
    </w:p>
    <w:p w14:paraId="12D431F3" w14:textId="77777777" w:rsidR="00631E55" w:rsidRDefault="00631E55" w:rsidP="0005462F">
      <w:pPr>
        <w:rPr>
          <w:rFonts w:ascii="Calibri" w:hAnsi="Calibri"/>
        </w:rPr>
      </w:pPr>
    </w:p>
    <w:p w14:paraId="447312AB" w14:textId="7A0DFE88" w:rsidR="00631E55" w:rsidRDefault="00631E55" w:rsidP="0005462F">
      <w:pPr>
        <w:rPr>
          <w:rFonts w:ascii="Calibri" w:hAnsi="Calibri"/>
        </w:rPr>
      </w:pPr>
      <w:r>
        <w:rPr>
          <w:rFonts w:ascii="Calibri" w:hAnsi="Calibri"/>
        </w:rPr>
        <w:t xml:space="preserve">Date: </w:t>
      </w:r>
      <w:r w:rsidR="00CA7113">
        <w:rPr>
          <w:rFonts w:ascii="Calibri" w:hAnsi="Calibri"/>
        </w:rPr>
        <w:t>1</w:t>
      </w:r>
      <w:r w:rsidR="0076752F">
        <w:rPr>
          <w:rFonts w:ascii="Calibri" w:hAnsi="Calibri"/>
        </w:rPr>
        <w:t>9</w:t>
      </w:r>
      <w:r w:rsidR="00CA7113">
        <w:rPr>
          <w:rFonts w:ascii="Calibri" w:hAnsi="Calibri"/>
        </w:rPr>
        <w:t>/07/24</w:t>
      </w:r>
    </w:p>
    <w:p w14:paraId="458C5346" w14:textId="2F065920" w:rsidR="000143CB" w:rsidRDefault="000143CB" w:rsidP="0005462F">
      <w:pPr>
        <w:rPr>
          <w:rFonts w:ascii="Calibri" w:hAnsi="Calibri"/>
        </w:rPr>
      </w:pPr>
    </w:p>
    <w:p w14:paraId="14219C74" w14:textId="77777777" w:rsidR="00391872" w:rsidRDefault="00391872">
      <w:pPr>
        <w:rPr>
          <w:rFonts w:asciiTheme="minorHAnsi" w:hAnsiTheme="minorHAnsi"/>
          <w:sz w:val="22"/>
          <w:szCs w:val="22"/>
        </w:rPr>
      </w:pPr>
    </w:p>
    <w:p w14:paraId="57301B4D" w14:textId="77777777" w:rsidR="00D95D5B" w:rsidRDefault="00D95D5B">
      <w:pPr>
        <w:rPr>
          <w:rFonts w:asciiTheme="minorHAnsi" w:hAnsiTheme="minorHAnsi"/>
          <w:sz w:val="22"/>
          <w:szCs w:val="22"/>
        </w:rPr>
      </w:pPr>
    </w:p>
    <w:p w14:paraId="311A73F7" w14:textId="77777777" w:rsidR="00D95D5B" w:rsidRDefault="00D95D5B">
      <w:pPr>
        <w:rPr>
          <w:rFonts w:asciiTheme="minorHAnsi" w:hAnsiTheme="minorHAnsi"/>
          <w:sz w:val="22"/>
          <w:szCs w:val="22"/>
        </w:rPr>
      </w:pPr>
    </w:p>
    <w:p w14:paraId="44A247BF" w14:textId="77777777" w:rsidR="00D95D5B" w:rsidRDefault="00D95D5B">
      <w:pPr>
        <w:rPr>
          <w:rFonts w:asciiTheme="minorHAnsi" w:hAnsiTheme="minorHAnsi"/>
          <w:sz w:val="22"/>
          <w:szCs w:val="22"/>
        </w:rPr>
      </w:pPr>
    </w:p>
    <w:p w14:paraId="73945BC2" w14:textId="77777777" w:rsidR="00AE030A" w:rsidRDefault="00AE030A">
      <w:pPr>
        <w:rPr>
          <w:rFonts w:asciiTheme="minorHAnsi" w:hAnsiTheme="minorHAnsi"/>
          <w:sz w:val="22"/>
          <w:szCs w:val="22"/>
        </w:rPr>
      </w:pPr>
    </w:p>
    <w:p w14:paraId="606A688D" w14:textId="3D702DED" w:rsidR="00AE030A" w:rsidRDefault="00D95D5B">
      <w:pPr>
        <w:rPr>
          <w:rFonts w:asciiTheme="minorHAnsi" w:hAnsiTheme="minorHAnsi"/>
          <w:sz w:val="22"/>
          <w:szCs w:val="22"/>
        </w:rPr>
      </w:pPr>
      <w:r>
        <w:rPr>
          <w:rFonts w:asciiTheme="minorHAnsi" w:hAnsiTheme="minorHAnsi"/>
          <w:sz w:val="22"/>
          <w:szCs w:val="22"/>
        </w:rPr>
        <w:t xml:space="preserve">                    </w:t>
      </w:r>
    </w:p>
    <w:p w14:paraId="18BFFFB3" w14:textId="5D5240CB" w:rsidR="00CA7113" w:rsidRPr="00CA7113" w:rsidRDefault="003E1C8F" w:rsidP="00CA7113">
      <w:pPr>
        <w:rPr>
          <w:rFonts w:asciiTheme="minorHAnsi" w:hAnsiTheme="minorHAnsi"/>
          <w:b/>
          <w:bCs/>
          <w:sz w:val="22"/>
          <w:szCs w:val="22"/>
        </w:rPr>
      </w:pPr>
      <w:r>
        <w:rPr>
          <w:rFonts w:asciiTheme="minorHAnsi" w:hAnsiTheme="minorHAnsi"/>
          <w:sz w:val="22"/>
          <w:szCs w:val="22"/>
        </w:rPr>
        <w:br w:type="page"/>
      </w:r>
      <w:r w:rsidR="00044D36">
        <w:rPr>
          <w:rFonts w:asciiTheme="minorHAnsi" w:hAnsiTheme="minorHAnsi"/>
          <w:b/>
          <w:bCs/>
          <w:sz w:val="22"/>
          <w:szCs w:val="22"/>
        </w:rPr>
        <w:lastRenderedPageBreak/>
        <w:t>BACKGROUND</w:t>
      </w:r>
      <w:r w:rsidR="00CA7113" w:rsidRPr="00CA7113">
        <w:rPr>
          <w:rFonts w:asciiTheme="minorHAnsi" w:hAnsiTheme="minorHAnsi"/>
          <w:b/>
          <w:bCs/>
          <w:sz w:val="22"/>
          <w:szCs w:val="22"/>
        </w:rPr>
        <w:t xml:space="preserve"> </w:t>
      </w:r>
    </w:p>
    <w:p w14:paraId="33DD3C82" w14:textId="18C14082" w:rsidR="003E1C8F" w:rsidRDefault="00CA7113" w:rsidP="00CA7113">
      <w:pPr>
        <w:rPr>
          <w:rFonts w:asciiTheme="minorHAnsi" w:hAnsiTheme="minorHAnsi"/>
          <w:sz w:val="22"/>
          <w:szCs w:val="22"/>
        </w:rPr>
      </w:pPr>
      <w:r w:rsidRPr="00CA7113">
        <w:rPr>
          <w:rFonts w:asciiTheme="minorHAnsi" w:hAnsiTheme="minorHAnsi"/>
          <w:sz w:val="22"/>
          <w:szCs w:val="22"/>
        </w:rPr>
        <w:t>The site is identified as being in a Flood Zone 3 and this development is believed to satisfy the policy CS15 and the proposals are in line with the Coastal [defence] Strategy.</w:t>
      </w:r>
    </w:p>
    <w:p w14:paraId="727C85CA" w14:textId="77777777" w:rsidR="00CA7113" w:rsidRDefault="00CA7113" w:rsidP="00CA7113">
      <w:pPr>
        <w:rPr>
          <w:rFonts w:asciiTheme="minorHAnsi" w:hAnsiTheme="minorHAnsi"/>
          <w:sz w:val="22"/>
          <w:szCs w:val="22"/>
        </w:rPr>
      </w:pPr>
    </w:p>
    <w:p w14:paraId="6FF56DEE" w14:textId="20304E9C" w:rsidR="00CA7113" w:rsidRDefault="00CA7113" w:rsidP="00CA7113">
      <w:pPr>
        <w:rPr>
          <w:rFonts w:asciiTheme="minorHAnsi" w:hAnsiTheme="minorHAnsi"/>
          <w:sz w:val="22"/>
          <w:szCs w:val="22"/>
        </w:rPr>
      </w:pPr>
      <w:r>
        <w:rPr>
          <w:rFonts w:asciiTheme="minorHAnsi" w:hAnsiTheme="minorHAnsi"/>
          <w:noProof/>
          <w:sz w:val="22"/>
          <w:szCs w:val="22"/>
        </w:rPr>
        <w:drawing>
          <wp:inline distT="0" distB="0" distL="0" distR="0" wp14:anchorId="78447742" wp14:editId="1C0CEC58">
            <wp:extent cx="5943600" cy="4373880"/>
            <wp:effectExtent l="0" t="0" r="0" b="7620"/>
            <wp:docPr id="661854660" name="Picture 1" descr="A map of a flooded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54660" name="Picture 1" descr="A map of a flooded area&#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4373880"/>
                    </a:xfrm>
                    <a:prstGeom prst="rect">
                      <a:avLst/>
                    </a:prstGeom>
                  </pic:spPr>
                </pic:pic>
              </a:graphicData>
            </a:graphic>
          </wp:inline>
        </w:drawing>
      </w:r>
    </w:p>
    <w:p w14:paraId="7213ED81" w14:textId="77777777" w:rsidR="00CA7113" w:rsidRDefault="00CA7113" w:rsidP="00CA7113">
      <w:pPr>
        <w:rPr>
          <w:rFonts w:asciiTheme="minorHAnsi" w:hAnsiTheme="minorHAnsi"/>
          <w:sz w:val="22"/>
          <w:szCs w:val="22"/>
        </w:rPr>
      </w:pPr>
    </w:p>
    <w:p w14:paraId="38867DF1" w14:textId="77777777" w:rsidR="00CA7113" w:rsidRPr="00CA7113" w:rsidRDefault="00CA7113" w:rsidP="00CA7113">
      <w:pPr>
        <w:rPr>
          <w:rFonts w:asciiTheme="minorHAnsi" w:hAnsiTheme="minorHAnsi"/>
          <w:sz w:val="22"/>
          <w:szCs w:val="22"/>
        </w:rPr>
      </w:pPr>
      <w:r w:rsidRPr="00CA7113">
        <w:rPr>
          <w:rFonts w:asciiTheme="minorHAnsi" w:hAnsiTheme="minorHAnsi"/>
          <w:sz w:val="22"/>
          <w:szCs w:val="22"/>
        </w:rPr>
        <w:t xml:space="preserve">According to policy CS15 Flood and Coastal Erosion Risk, development will be permitted where </w:t>
      </w:r>
    </w:p>
    <w:p w14:paraId="1A9A614B" w14:textId="7DFDF4A5" w:rsidR="00CA7113" w:rsidRPr="00CA7113" w:rsidRDefault="00CA7113" w:rsidP="00CA7113">
      <w:pPr>
        <w:pStyle w:val="ListParagraph"/>
        <w:numPr>
          <w:ilvl w:val="0"/>
          <w:numId w:val="34"/>
        </w:numPr>
        <w:ind w:left="284" w:hanging="207"/>
        <w:rPr>
          <w:rFonts w:asciiTheme="minorHAnsi" w:hAnsiTheme="minorHAnsi"/>
        </w:rPr>
      </w:pPr>
      <w:r w:rsidRPr="00CA7113">
        <w:rPr>
          <w:rFonts w:asciiTheme="minorHAnsi" w:hAnsiTheme="minorHAnsi"/>
        </w:rPr>
        <w:t xml:space="preserve">site-specific flood risk assessment demonstrates that the development will be safe, including the access, without increasing flood risk elsewhere, and, where possible, will reduce flood risk overall. </w:t>
      </w:r>
    </w:p>
    <w:p w14:paraId="2F932C73" w14:textId="3BA23609" w:rsidR="00CA7113" w:rsidRPr="00CA7113" w:rsidRDefault="00CA7113" w:rsidP="00CA7113">
      <w:pPr>
        <w:pStyle w:val="ListParagraph"/>
        <w:numPr>
          <w:ilvl w:val="0"/>
          <w:numId w:val="34"/>
        </w:numPr>
        <w:ind w:left="284" w:hanging="207"/>
        <w:rPr>
          <w:rFonts w:asciiTheme="minorHAnsi" w:hAnsiTheme="minorHAnsi"/>
        </w:rPr>
      </w:pPr>
      <w:r w:rsidRPr="00CA7113">
        <w:rPr>
          <w:rFonts w:asciiTheme="minorHAnsi" w:hAnsiTheme="minorHAnsi"/>
        </w:rPr>
        <w:t xml:space="preserve">The scheme incorporates flood protection, flood resilience and resistance measures appropriate to the character and biodiversity of the area and the specific requirements of the site. </w:t>
      </w:r>
    </w:p>
    <w:p w14:paraId="3C1D0614" w14:textId="122EFC63" w:rsidR="00CA7113" w:rsidRPr="00CA7113" w:rsidRDefault="00CA7113" w:rsidP="00CA7113">
      <w:pPr>
        <w:pStyle w:val="ListParagraph"/>
        <w:numPr>
          <w:ilvl w:val="0"/>
          <w:numId w:val="34"/>
        </w:numPr>
        <w:ind w:left="284" w:hanging="207"/>
        <w:rPr>
          <w:rFonts w:asciiTheme="minorHAnsi" w:hAnsiTheme="minorHAnsi"/>
        </w:rPr>
      </w:pPr>
      <w:r w:rsidRPr="00CA7113">
        <w:rPr>
          <w:rFonts w:asciiTheme="minorHAnsi" w:hAnsiTheme="minorHAnsi"/>
        </w:rPr>
        <w:t xml:space="preserve">Appropriate flood warning and evacuation plans are in place. </w:t>
      </w:r>
    </w:p>
    <w:p w14:paraId="632F54C4" w14:textId="77777777" w:rsidR="00CA7113" w:rsidRPr="00CA7113" w:rsidRDefault="00CA7113" w:rsidP="00CA7113">
      <w:pPr>
        <w:rPr>
          <w:rFonts w:asciiTheme="minorHAnsi" w:hAnsiTheme="minorHAnsi"/>
          <w:sz w:val="22"/>
          <w:szCs w:val="22"/>
        </w:rPr>
      </w:pPr>
      <w:r w:rsidRPr="00CA7113">
        <w:rPr>
          <w:rFonts w:asciiTheme="minorHAnsi" w:hAnsiTheme="minorHAnsi"/>
          <w:sz w:val="22"/>
          <w:szCs w:val="22"/>
        </w:rPr>
        <w:t xml:space="preserve">The residual flood risk is managed on this site by the existence of a flood warning and evacuation plan for the property. </w:t>
      </w:r>
    </w:p>
    <w:p w14:paraId="29D3C476" w14:textId="77777777" w:rsidR="00CA7113" w:rsidRPr="00CA7113" w:rsidRDefault="00CA7113" w:rsidP="00CA7113">
      <w:pPr>
        <w:rPr>
          <w:rFonts w:asciiTheme="minorHAnsi" w:hAnsiTheme="minorHAnsi"/>
          <w:sz w:val="22"/>
          <w:szCs w:val="22"/>
        </w:rPr>
      </w:pPr>
    </w:p>
    <w:p w14:paraId="3C24B3DD" w14:textId="77777777" w:rsidR="00CA7113" w:rsidRPr="00CA7113" w:rsidRDefault="00CA7113" w:rsidP="00CA7113">
      <w:pPr>
        <w:rPr>
          <w:rFonts w:asciiTheme="minorHAnsi" w:hAnsiTheme="minorHAnsi"/>
          <w:sz w:val="22"/>
          <w:szCs w:val="22"/>
        </w:rPr>
      </w:pPr>
      <w:r w:rsidRPr="00CA7113">
        <w:rPr>
          <w:rFonts w:asciiTheme="minorHAnsi" w:hAnsiTheme="minorHAnsi"/>
          <w:sz w:val="22"/>
          <w:szCs w:val="22"/>
        </w:rPr>
        <w:t>It is understood that in the high risk / functional flood plan areas of flood zone 3, water-compatible</w:t>
      </w:r>
    </w:p>
    <w:p w14:paraId="2D9488E4" w14:textId="7C727632" w:rsidR="00CA7113" w:rsidRPr="00CA7113" w:rsidRDefault="00CA7113" w:rsidP="00CA7113">
      <w:pPr>
        <w:rPr>
          <w:rFonts w:asciiTheme="minorHAnsi" w:hAnsiTheme="minorHAnsi"/>
          <w:sz w:val="22"/>
          <w:szCs w:val="22"/>
        </w:rPr>
      </w:pPr>
      <w:r w:rsidRPr="00CA7113">
        <w:rPr>
          <w:rFonts w:asciiTheme="minorHAnsi" w:hAnsiTheme="minorHAnsi"/>
          <w:sz w:val="22"/>
          <w:szCs w:val="22"/>
        </w:rPr>
        <w:t>development, such as flood defence infrastructure is acceptable under the NPPF and</w:t>
      </w:r>
      <w:r>
        <w:rPr>
          <w:rFonts w:asciiTheme="minorHAnsi" w:hAnsiTheme="minorHAnsi"/>
          <w:sz w:val="22"/>
          <w:szCs w:val="22"/>
        </w:rPr>
        <w:t xml:space="preserve"> </w:t>
      </w:r>
      <w:r w:rsidRPr="00CA7113">
        <w:rPr>
          <w:rFonts w:asciiTheme="minorHAnsi" w:hAnsiTheme="minorHAnsi"/>
          <w:sz w:val="22"/>
          <w:szCs w:val="22"/>
        </w:rPr>
        <w:t>related guidance and will not result in a loss of floodplain storage, impede water flows and will not increase flood risk elsewhere. Local policy DM25 provides support for development for flood risk management in Emsworth. As this proposal will increase flood defence at this particular property, it is consistent with DM25.</w:t>
      </w:r>
    </w:p>
    <w:p w14:paraId="36545B36" w14:textId="77777777" w:rsidR="00CA7113" w:rsidRPr="00CA7113" w:rsidRDefault="00CA7113" w:rsidP="00CA7113">
      <w:pPr>
        <w:rPr>
          <w:rFonts w:asciiTheme="minorHAnsi" w:hAnsiTheme="minorHAnsi"/>
          <w:sz w:val="22"/>
          <w:szCs w:val="22"/>
        </w:rPr>
      </w:pPr>
    </w:p>
    <w:p w14:paraId="5D3BEBED" w14:textId="77777777" w:rsidR="00CA7113" w:rsidRDefault="00CA7113" w:rsidP="00CA7113">
      <w:pPr>
        <w:rPr>
          <w:rFonts w:asciiTheme="minorHAnsi" w:hAnsiTheme="minorHAnsi"/>
          <w:sz w:val="22"/>
          <w:szCs w:val="22"/>
        </w:rPr>
      </w:pPr>
      <w:r w:rsidRPr="00CA7113">
        <w:rPr>
          <w:rFonts w:asciiTheme="minorHAnsi" w:hAnsiTheme="minorHAnsi"/>
          <w:sz w:val="22"/>
          <w:szCs w:val="22"/>
        </w:rPr>
        <w:t xml:space="preserve">It should be noted that in 2016 the Environment Agency (EA) raised no objection to raising the flood wall at this property, and considering the NPPF requirements it confirmed that the works would not increase </w:t>
      </w:r>
      <w:r w:rsidRPr="00CA7113">
        <w:rPr>
          <w:rFonts w:asciiTheme="minorHAnsi" w:hAnsiTheme="minorHAnsi"/>
          <w:sz w:val="22"/>
          <w:szCs w:val="22"/>
        </w:rPr>
        <w:lastRenderedPageBreak/>
        <w:t xml:space="preserve">risk of flooding in the surrounding area. Also in the past the Coastal partnership has confirmed no objection. </w:t>
      </w:r>
    </w:p>
    <w:p w14:paraId="50D2A569" w14:textId="77777777" w:rsidR="008B2000" w:rsidRDefault="008B2000" w:rsidP="00CA7113">
      <w:pPr>
        <w:rPr>
          <w:rFonts w:asciiTheme="minorHAnsi" w:hAnsiTheme="minorHAnsi"/>
          <w:sz w:val="22"/>
          <w:szCs w:val="22"/>
        </w:rPr>
      </w:pPr>
    </w:p>
    <w:p w14:paraId="48E9CC12" w14:textId="72DBCCC0" w:rsidR="008B2000" w:rsidRDefault="00044D36" w:rsidP="00CA7113">
      <w:pPr>
        <w:rPr>
          <w:rFonts w:asciiTheme="minorHAnsi" w:hAnsiTheme="minorHAnsi"/>
          <w:b/>
          <w:bCs/>
          <w:sz w:val="22"/>
          <w:szCs w:val="22"/>
        </w:rPr>
      </w:pPr>
      <w:r>
        <w:rPr>
          <w:rFonts w:asciiTheme="minorHAnsi" w:hAnsiTheme="minorHAnsi"/>
          <w:b/>
          <w:bCs/>
          <w:sz w:val="22"/>
          <w:szCs w:val="22"/>
        </w:rPr>
        <w:t>REASONS FOR THE PROPOSAL</w:t>
      </w:r>
    </w:p>
    <w:p w14:paraId="283BCD30" w14:textId="77777777" w:rsidR="008B2000" w:rsidRDefault="008B2000" w:rsidP="00CA7113">
      <w:pPr>
        <w:rPr>
          <w:rFonts w:asciiTheme="minorHAnsi" w:hAnsiTheme="minorHAnsi"/>
          <w:b/>
          <w:bCs/>
          <w:sz w:val="22"/>
          <w:szCs w:val="22"/>
        </w:rPr>
      </w:pPr>
    </w:p>
    <w:p w14:paraId="65C2C6C2" w14:textId="3624CEAE" w:rsidR="00887219" w:rsidRDefault="00887219" w:rsidP="00887219">
      <w:pPr>
        <w:rPr>
          <w:rFonts w:asciiTheme="minorHAnsi" w:hAnsiTheme="minorHAnsi"/>
          <w:sz w:val="22"/>
          <w:szCs w:val="22"/>
        </w:rPr>
      </w:pPr>
      <w:r w:rsidRPr="00887219">
        <w:rPr>
          <w:rFonts w:asciiTheme="minorHAnsi" w:hAnsiTheme="minorHAnsi"/>
          <w:sz w:val="22"/>
          <w:szCs w:val="22"/>
        </w:rPr>
        <w:t xml:space="preserve">On </w:t>
      </w:r>
      <w:r w:rsidR="00A97130">
        <w:rPr>
          <w:rFonts w:asciiTheme="minorHAnsi" w:hAnsiTheme="minorHAnsi"/>
          <w:sz w:val="22"/>
          <w:szCs w:val="22"/>
        </w:rPr>
        <w:t>Tuesday 9th</w:t>
      </w:r>
      <w:r w:rsidRPr="00887219">
        <w:rPr>
          <w:rFonts w:asciiTheme="minorHAnsi" w:hAnsiTheme="minorHAnsi"/>
          <w:sz w:val="22"/>
          <w:szCs w:val="22"/>
        </w:rPr>
        <w:t xml:space="preserve"> April </w:t>
      </w:r>
      <w:r w:rsidR="00AD059F">
        <w:rPr>
          <w:rFonts w:asciiTheme="minorHAnsi" w:hAnsiTheme="minorHAnsi"/>
          <w:sz w:val="22"/>
          <w:szCs w:val="22"/>
        </w:rPr>
        <w:t xml:space="preserve">there was </w:t>
      </w:r>
      <w:r w:rsidRPr="00887219">
        <w:rPr>
          <w:rFonts w:asciiTheme="minorHAnsi" w:hAnsiTheme="minorHAnsi"/>
          <w:sz w:val="22"/>
          <w:szCs w:val="22"/>
        </w:rPr>
        <w:t xml:space="preserve">a very high tide and many of </w:t>
      </w:r>
      <w:r w:rsidR="00AD059F">
        <w:rPr>
          <w:rFonts w:asciiTheme="minorHAnsi" w:hAnsiTheme="minorHAnsi"/>
          <w:sz w:val="22"/>
          <w:szCs w:val="22"/>
        </w:rPr>
        <w:t>the applicant’s</w:t>
      </w:r>
      <w:r w:rsidRPr="00887219">
        <w:rPr>
          <w:rFonts w:asciiTheme="minorHAnsi" w:hAnsiTheme="minorHAnsi"/>
          <w:sz w:val="22"/>
          <w:szCs w:val="22"/>
        </w:rPr>
        <w:t xml:space="preserve"> neighbours flooded to some degree. </w:t>
      </w:r>
      <w:r w:rsidR="00AD059F">
        <w:rPr>
          <w:rFonts w:asciiTheme="minorHAnsi" w:hAnsiTheme="minorHAnsi"/>
          <w:sz w:val="22"/>
          <w:szCs w:val="22"/>
        </w:rPr>
        <w:t>The applicants</w:t>
      </w:r>
      <w:r w:rsidRPr="00887219">
        <w:rPr>
          <w:rFonts w:asciiTheme="minorHAnsi" w:hAnsiTheme="minorHAnsi"/>
          <w:sz w:val="22"/>
          <w:szCs w:val="22"/>
        </w:rPr>
        <w:t xml:space="preserve"> were lucky and due to the flood wall that w</w:t>
      </w:r>
      <w:r w:rsidR="00AD059F">
        <w:rPr>
          <w:rFonts w:asciiTheme="minorHAnsi" w:hAnsiTheme="minorHAnsi"/>
          <w:sz w:val="22"/>
          <w:szCs w:val="22"/>
        </w:rPr>
        <w:t>as</w:t>
      </w:r>
      <w:r w:rsidRPr="00887219">
        <w:rPr>
          <w:rFonts w:asciiTheme="minorHAnsi" w:hAnsiTheme="minorHAnsi"/>
          <w:sz w:val="22"/>
          <w:szCs w:val="22"/>
        </w:rPr>
        <w:t xml:space="preserve"> built in 2016 </w:t>
      </w:r>
      <w:r w:rsidR="00A97130">
        <w:rPr>
          <w:rFonts w:asciiTheme="minorHAnsi" w:hAnsiTheme="minorHAnsi"/>
          <w:sz w:val="22"/>
          <w:szCs w:val="22"/>
        </w:rPr>
        <w:t xml:space="preserve">and extended in 2016, </w:t>
      </w:r>
      <w:r w:rsidR="00AD059F">
        <w:rPr>
          <w:rFonts w:asciiTheme="minorHAnsi" w:hAnsiTheme="minorHAnsi"/>
          <w:sz w:val="22"/>
          <w:szCs w:val="22"/>
        </w:rPr>
        <w:t>they</w:t>
      </w:r>
      <w:r w:rsidRPr="00887219">
        <w:rPr>
          <w:rFonts w:asciiTheme="minorHAnsi" w:hAnsiTheme="minorHAnsi"/>
          <w:sz w:val="22"/>
          <w:szCs w:val="22"/>
        </w:rPr>
        <w:t xml:space="preserve"> did not flood although it was very close and within 75mm of the top of </w:t>
      </w:r>
      <w:r w:rsidR="00AD059F">
        <w:rPr>
          <w:rFonts w:asciiTheme="minorHAnsi" w:hAnsiTheme="minorHAnsi"/>
          <w:sz w:val="22"/>
          <w:szCs w:val="22"/>
        </w:rPr>
        <w:t>their</w:t>
      </w:r>
      <w:r w:rsidRPr="00887219">
        <w:rPr>
          <w:rFonts w:asciiTheme="minorHAnsi" w:hAnsiTheme="minorHAnsi"/>
          <w:sz w:val="22"/>
          <w:szCs w:val="22"/>
        </w:rPr>
        <w:t xml:space="preserve"> wall.</w:t>
      </w:r>
    </w:p>
    <w:p w14:paraId="1C2FBF9F" w14:textId="77777777" w:rsidR="00AD059F" w:rsidRPr="00887219" w:rsidRDefault="00AD059F" w:rsidP="00887219">
      <w:pPr>
        <w:rPr>
          <w:rFonts w:asciiTheme="minorHAnsi" w:hAnsiTheme="minorHAnsi"/>
          <w:sz w:val="22"/>
          <w:szCs w:val="22"/>
        </w:rPr>
      </w:pPr>
    </w:p>
    <w:p w14:paraId="7C4FFBCE" w14:textId="6BDB5DF0" w:rsidR="00887219" w:rsidRDefault="00AD059F" w:rsidP="00887219">
      <w:pPr>
        <w:rPr>
          <w:rFonts w:asciiTheme="minorHAnsi" w:hAnsiTheme="minorHAnsi"/>
          <w:sz w:val="22"/>
          <w:szCs w:val="22"/>
        </w:rPr>
      </w:pPr>
      <w:r>
        <w:rPr>
          <w:rFonts w:asciiTheme="minorHAnsi" w:hAnsiTheme="minorHAnsi"/>
          <w:sz w:val="22"/>
          <w:szCs w:val="22"/>
        </w:rPr>
        <w:t>The applicant</w:t>
      </w:r>
      <w:r w:rsidR="00887219" w:rsidRPr="00887219">
        <w:rPr>
          <w:rFonts w:asciiTheme="minorHAnsi" w:hAnsiTheme="minorHAnsi"/>
          <w:sz w:val="22"/>
          <w:szCs w:val="22"/>
        </w:rPr>
        <w:t xml:space="preserve"> would now like to raise the flood wall around </w:t>
      </w:r>
      <w:r>
        <w:rPr>
          <w:rFonts w:asciiTheme="minorHAnsi" w:hAnsiTheme="minorHAnsi"/>
          <w:sz w:val="22"/>
          <w:szCs w:val="22"/>
        </w:rPr>
        <w:t xml:space="preserve">their </w:t>
      </w:r>
      <w:r w:rsidR="00887219" w:rsidRPr="00887219">
        <w:rPr>
          <w:rFonts w:asciiTheme="minorHAnsi" w:hAnsiTheme="minorHAnsi"/>
          <w:sz w:val="22"/>
          <w:szCs w:val="22"/>
        </w:rPr>
        <w:t xml:space="preserve">property, to protect </w:t>
      </w:r>
      <w:r>
        <w:rPr>
          <w:rFonts w:asciiTheme="minorHAnsi" w:hAnsiTheme="minorHAnsi"/>
          <w:sz w:val="22"/>
          <w:szCs w:val="22"/>
        </w:rPr>
        <w:t>them</w:t>
      </w:r>
      <w:r w:rsidR="00887219" w:rsidRPr="00887219">
        <w:rPr>
          <w:rFonts w:asciiTheme="minorHAnsi" w:hAnsiTheme="minorHAnsi"/>
          <w:sz w:val="22"/>
          <w:szCs w:val="22"/>
        </w:rPr>
        <w:t xml:space="preserve"> against flooding in the future due to extra high tides, by 330mm to match the height of the low wall which bounds </w:t>
      </w:r>
      <w:r>
        <w:rPr>
          <w:rFonts w:asciiTheme="minorHAnsi" w:hAnsiTheme="minorHAnsi"/>
          <w:sz w:val="22"/>
          <w:szCs w:val="22"/>
        </w:rPr>
        <w:t>their</w:t>
      </w:r>
      <w:r w:rsidR="00887219" w:rsidRPr="00887219">
        <w:rPr>
          <w:rFonts w:asciiTheme="minorHAnsi" w:hAnsiTheme="minorHAnsi"/>
          <w:sz w:val="22"/>
          <w:szCs w:val="22"/>
        </w:rPr>
        <w:t xml:space="preserve"> property to the West side, along Bath Road.</w:t>
      </w:r>
    </w:p>
    <w:p w14:paraId="4273E5E4" w14:textId="77777777" w:rsidR="00AD059F" w:rsidRPr="00887219" w:rsidRDefault="00AD059F" w:rsidP="00887219">
      <w:pPr>
        <w:rPr>
          <w:rFonts w:asciiTheme="minorHAnsi" w:hAnsiTheme="minorHAnsi"/>
          <w:sz w:val="22"/>
          <w:szCs w:val="22"/>
        </w:rPr>
      </w:pPr>
    </w:p>
    <w:p w14:paraId="3DE40C65" w14:textId="54C10C8F" w:rsidR="00CA7113" w:rsidRDefault="00AD059F" w:rsidP="00887219">
      <w:pPr>
        <w:rPr>
          <w:rFonts w:asciiTheme="minorHAnsi" w:hAnsiTheme="minorHAnsi"/>
          <w:sz w:val="22"/>
          <w:szCs w:val="22"/>
        </w:rPr>
      </w:pPr>
      <w:r>
        <w:rPr>
          <w:rFonts w:asciiTheme="minorHAnsi" w:hAnsiTheme="minorHAnsi"/>
          <w:sz w:val="22"/>
          <w:szCs w:val="22"/>
        </w:rPr>
        <w:t>The applicant</w:t>
      </w:r>
      <w:r w:rsidR="00887219" w:rsidRPr="00887219">
        <w:rPr>
          <w:rFonts w:asciiTheme="minorHAnsi" w:hAnsiTheme="minorHAnsi"/>
          <w:sz w:val="22"/>
          <w:szCs w:val="22"/>
        </w:rPr>
        <w:t xml:space="preserve"> believe</w:t>
      </w:r>
      <w:r>
        <w:rPr>
          <w:rFonts w:asciiTheme="minorHAnsi" w:hAnsiTheme="minorHAnsi"/>
          <w:sz w:val="22"/>
          <w:szCs w:val="22"/>
        </w:rPr>
        <w:t>s</w:t>
      </w:r>
      <w:r w:rsidR="00887219" w:rsidRPr="00887219">
        <w:rPr>
          <w:rFonts w:asciiTheme="minorHAnsi" w:hAnsiTheme="minorHAnsi"/>
          <w:sz w:val="22"/>
          <w:szCs w:val="22"/>
        </w:rPr>
        <w:t xml:space="preserve"> this would enhance the look of the property whilst giving </w:t>
      </w:r>
      <w:r>
        <w:rPr>
          <w:rFonts w:asciiTheme="minorHAnsi" w:hAnsiTheme="minorHAnsi"/>
          <w:sz w:val="22"/>
          <w:szCs w:val="22"/>
        </w:rPr>
        <w:t>them</w:t>
      </w:r>
      <w:r w:rsidR="00887219" w:rsidRPr="00887219">
        <w:rPr>
          <w:rFonts w:asciiTheme="minorHAnsi" w:hAnsiTheme="minorHAnsi"/>
          <w:sz w:val="22"/>
          <w:szCs w:val="22"/>
        </w:rPr>
        <w:t xml:space="preserve"> the added flood protection </w:t>
      </w:r>
      <w:r>
        <w:rPr>
          <w:rFonts w:asciiTheme="minorHAnsi" w:hAnsiTheme="minorHAnsi"/>
          <w:sz w:val="22"/>
          <w:szCs w:val="22"/>
        </w:rPr>
        <w:t>they</w:t>
      </w:r>
      <w:r w:rsidR="00887219" w:rsidRPr="00887219">
        <w:rPr>
          <w:rFonts w:asciiTheme="minorHAnsi" w:hAnsiTheme="minorHAnsi"/>
          <w:sz w:val="22"/>
          <w:szCs w:val="22"/>
        </w:rPr>
        <w:t xml:space="preserve"> would like to achieve.</w:t>
      </w:r>
    </w:p>
    <w:p w14:paraId="441049B2" w14:textId="77777777" w:rsidR="00AD059F" w:rsidRDefault="00AD059F" w:rsidP="00887219">
      <w:pPr>
        <w:rPr>
          <w:rFonts w:asciiTheme="minorHAnsi" w:hAnsiTheme="minorHAnsi"/>
          <w:sz w:val="22"/>
          <w:szCs w:val="22"/>
        </w:rPr>
      </w:pPr>
    </w:p>
    <w:p w14:paraId="04440F17" w14:textId="21690EDE" w:rsidR="00CA7113" w:rsidRDefault="00CA7113" w:rsidP="00CA7113">
      <w:pPr>
        <w:rPr>
          <w:rFonts w:asciiTheme="minorHAnsi" w:hAnsiTheme="minorHAnsi"/>
          <w:b/>
          <w:bCs/>
          <w:sz w:val="22"/>
          <w:szCs w:val="22"/>
        </w:rPr>
      </w:pPr>
      <w:r w:rsidRPr="00CA7113">
        <w:rPr>
          <w:rFonts w:asciiTheme="minorHAnsi" w:hAnsiTheme="minorHAnsi"/>
          <w:b/>
          <w:bCs/>
          <w:sz w:val="22"/>
          <w:szCs w:val="22"/>
        </w:rPr>
        <w:t>P</w:t>
      </w:r>
      <w:r w:rsidR="00044D36">
        <w:rPr>
          <w:rFonts w:asciiTheme="minorHAnsi" w:hAnsiTheme="minorHAnsi"/>
          <w:b/>
          <w:bCs/>
          <w:sz w:val="22"/>
          <w:szCs w:val="22"/>
        </w:rPr>
        <w:t>ROPOSAL</w:t>
      </w:r>
    </w:p>
    <w:p w14:paraId="10B6BD4B" w14:textId="77777777" w:rsidR="00CA7113" w:rsidRDefault="00CA7113" w:rsidP="00CA7113">
      <w:pPr>
        <w:rPr>
          <w:rFonts w:asciiTheme="minorHAnsi" w:hAnsiTheme="minorHAnsi"/>
          <w:b/>
          <w:bCs/>
          <w:sz w:val="22"/>
          <w:szCs w:val="22"/>
        </w:rPr>
      </w:pPr>
    </w:p>
    <w:p w14:paraId="2946AF20" w14:textId="4FF2D591" w:rsidR="008B2000" w:rsidRDefault="00CA7113" w:rsidP="00CA7113">
      <w:pPr>
        <w:rPr>
          <w:rFonts w:asciiTheme="minorHAnsi" w:hAnsiTheme="minorHAnsi"/>
          <w:sz w:val="22"/>
          <w:szCs w:val="22"/>
        </w:rPr>
      </w:pPr>
      <w:r>
        <w:rPr>
          <w:rFonts w:asciiTheme="minorHAnsi" w:hAnsiTheme="minorHAnsi"/>
          <w:sz w:val="22"/>
          <w:szCs w:val="22"/>
        </w:rPr>
        <w:t xml:space="preserve">The proposal is to raise the existing flood wall that backs onto the Mill Pond by 330mm via a mixture of rendered concrete block (to match the existing) and </w:t>
      </w:r>
      <w:r w:rsidR="00A97130">
        <w:rPr>
          <w:rFonts w:asciiTheme="minorHAnsi" w:hAnsiTheme="minorHAnsi"/>
          <w:sz w:val="22"/>
          <w:szCs w:val="22"/>
        </w:rPr>
        <w:t xml:space="preserve">a </w:t>
      </w:r>
      <w:r>
        <w:rPr>
          <w:rFonts w:asciiTheme="minorHAnsi" w:hAnsiTheme="minorHAnsi"/>
          <w:sz w:val="22"/>
          <w:szCs w:val="22"/>
        </w:rPr>
        <w:t xml:space="preserve">glass </w:t>
      </w:r>
      <w:r w:rsidR="00A97130">
        <w:rPr>
          <w:rFonts w:asciiTheme="minorHAnsi" w:hAnsiTheme="minorHAnsi"/>
          <w:sz w:val="22"/>
          <w:szCs w:val="22"/>
        </w:rPr>
        <w:t>flood wall</w:t>
      </w:r>
      <w:r w:rsidR="007E5AE0">
        <w:rPr>
          <w:rFonts w:asciiTheme="minorHAnsi" w:hAnsiTheme="minorHAnsi"/>
          <w:sz w:val="22"/>
          <w:szCs w:val="22"/>
        </w:rPr>
        <w:t xml:space="preserve"> sat between aluminium support polsts</w:t>
      </w:r>
      <w:r w:rsidR="008B2000">
        <w:rPr>
          <w:rFonts w:asciiTheme="minorHAnsi" w:hAnsiTheme="minorHAnsi"/>
          <w:sz w:val="22"/>
          <w:szCs w:val="22"/>
        </w:rPr>
        <w:t xml:space="preserve">. Please see the submitted proposed site plan and proposed elevations for details of which areas are glass and rendered concrete block. </w:t>
      </w:r>
    </w:p>
    <w:p w14:paraId="37E03D18" w14:textId="77777777" w:rsidR="008B2000" w:rsidRDefault="008B2000" w:rsidP="00CA7113">
      <w:pPr>
        <w:rPr>
          <w:rFonts w:asciiTheme="minorHAnsi" w:hAnsiTheme="minorHAnsi"/>
          <w:sz w:val="22"/>
          <w:szCs w:val="22"/>
        </w:rPr>
      </w:pPr>
    </w:p>
    <w:p w14:paraId="0E6F6982" w14:textId="09641F39" w:rsidR="00CA7113" w:rsidRDefault="008B2000" w:rsidP="00CA7113">
      <w:pPr>
        <w:rPr>
          <w:rFonts w:asciiTheme="minorHAnsi" w:hAnsiTheme="minorHAnsi"/>
          <w:sz w:val="22"/>
          <w:szCs w:val="22"/>
        </w:rPr>
      </w:pPr>
      <w:r>
        <w:rPr>
          <w:rFonts w:asciiTheme="minorHAnsi" w:hAnsiTheme="minorHAnsi"/>
          <w:sz w:val="22"/>
          <w:szCs w:val="22"/>
        </w:rPr>
        <w:t xml:space="preserve">The glass </w:t>
      </w:r>
      <w:r w:rsidR="00A97130">
        <w:rPr>
          <w:rFonts w:asciiTheme="minorHAnsi" w:hAnsiTheme="minorHAnsi"/>
          <w:sz w:val="22"/>
          <w:szCs w:val="22"/>
        </w:rPr>
        <w:t xml:space="preserve">flood wall </w:t>
      </w:r>
      <w:r>
        <w:rPr>
          <w:rFonts w:asciiTheme="minorHAnsi" w:hAnsiTheme="minorHAnsi"/>
          <w:sz w:val="22"/>
          <w:szCs w:val="22"/>
        </w:rPr>
        <w:t>will be supplied and installed by</w:t>
      </w:r>
      <w:r w:rsidR="00292C8D">
        <w:rPr>
          <w:rFonts w:asciiTheme="minorHAnsi" w:hAnsiTheme="minorHAnsi"/>
          <w:sz w:val="22"/>
          <w:szCs w:val="22"/>
        </w:rPr>
        <w:t xml:space="preserve"> MM Engineering who are specialist flood defence Engineers. </w:t>
      </w:r>
      <w:r w:rsidR="007E5AE0" w:rsidRPr="007E5AE0">
        <w:rPr>
          <w:rFonts w:asciiTheme="minorHAnsi" w:hAnsiTheme="minorHAnsi"/>
          <w:sz w:val="22"/>
          <w:szCs w:val="22"/>
        </w:rPr>
        <w:t>Qingdao Mingyu Industry Co., Ltd.</w:t>
      </w:r>
      <w:r w:rsidR="007E5AE0">
        <w:rPr>
          <w:rFonts w:asciiTheme="minorHAnsi" w:hAnsiTheme="minorHAnsi"/>
          <w:sz w:val="22"/>
          <w:szCs w:val="22"/>
        </w:rPr>
        <w:t xml:space="preserve"> Are the suppliers of the glass and have been chosen</w:t>
      </w:r>
      <w:r w:rsidR="007E5AE0" w:rsidRPr="007E5AE0">
        <w:rPr>
          <w:rFonts w:asciiTheme="minorHAnsi" w:hAnsiTheme="minorHAnsi"/>
          <w:sz w:val="22"/>
          <w:szCs w:val="22"/>
        </w:rPr>
        <w:t xml:space="preserve"> </w:t>
      </w:r>
      <w:r w:rsidR="007E5AE0">
        <w:rPr>
          <w:rFonts w:asciiTheme="minorHAnsi" w:hAnsiTheme="minorHAnsi"/>
          <w:sz w:val="22"/>
          <w:szCs w:val="22"/>
        </w:rPr>
        <w:t>by</w:t>
      </w:r>
      <w:r w:rsidR="007E5AE0" w:rsidRPr="007E5AE0">
        <w:rPr>
          <w:rFonts w:asciiTheme="minorHAnsi" w:hAnsiTheme="minorHAnsi"/>
          <w:sz w:val="22"/>
          <w:szCs w:val="22"/>
        </w:rPr>
        <w:t xml:space="preserve"> </w:t>
      </w:r>
      <w:r w:rsidR="007E5AE0">
        <w:rPr>
          <w:rFonts w:asciiTheme="minorHAnsi" w:hAnsiTheme="minorHAnsi"/>
          <w:sz w:val="22"/>
          <w:szCs w:val="22"/>
        </w:rPr>
        <w:t>MM Engineering</w:t>
      </w:r>
      <w:r w:rsidR="007E5AE0" w:rsidRPr="007E5AE0">
        <w:rPr>
          <w:rFonts w:asciiTheme="minorHAnsi" w:hAnsiTheme="minorHAnsi"/>
          <w:sz w:val="22"/>
          <w:szCs w:val="22"/>
        </w:rPr>
        <w:t xml:space="preserve"> </w:t>
      </w:r>
      <w:r w:rsidR="007E5AE0">
        <w:rPr>
          <w:rFonts w:asciiTheme="minorHAnsi" w:hAnsiTheme="minorHAnsi"/>
          <w:sz w:val="22"/>
          <w:szCs w:val="22"/>
        </w:rPr>
        <w:t xml:space="preserve">as they </w:t>
      </w:r>
      <w:r w:rsidR="007E5AE0" w:rsidRPr="007E5AE0">
        <w:rPr>
          <w:rFonts w:asciiTheme="minorHAnsi" w:hAnsiTheme="minorHAnsi"/>
          <w:sz w:val="22"/>
          <w:szCs w:val="22"/>
        </w:rPr>
        <w:t xml:space="preserve">have a good relationship with them and they provided the glass panels for the Belfast flood alleviation scheme </w:t>
      </w:r>
      <w:r w:rsidR="007E5AE0">
        <w:rPr>
          <w:rFonts w:asciiTheme="minorHAnsi" w:hAnsiTheme="minorHAnsi"/>
          <w:sz w:val="22"/>
          <w:szCs w:val="22"/>
        </w:rPr>
        <w:t>they</w:t>
      </w:r>
      <w:r w:rsidR="007E5AE0" w:rsidRPr="007E5AE0">
        <w:rPr>
          <w:rFonts w:asciiTheme="minorHAnsi" w:hAnsiTheme="minorHAnsi"/>
          <w:sz w:val="22"/>
          <w:szCs w:val="22"/>
        </w:rPr>
        <w:t xml:space="preserve"> are involved with.</w:t>
      </w:r>
    </w:p>
    <w:p w14:paraId="7CB3D003" w14:textId="77777777" w:rsidR="007E5AE0" w:rsidRDefault="007E5AE0" w:rsidP="00CA7113">
      <w:pPr>
        <w:rPr>
          <w:rFonts w:asciiTheme="minorHAnsi" w:hAnsiTheme="minorHAnsi"/>
          <w:sz w:val="22"/>
          <w:szCs w:val="22"/>
        </w:rPr>
      </w:pPr>
    </w:p>
    <w:p w14:paraId="450DD116" w14:textId="4AD390BB" w:rsidR="007E5AE0" w:rsidRDefault="007E5AE0" w:rsidP="00CA7113">
      <w:pPr>
        <w:rPr>
          <w:rFonts w:asciiTheme="minorHAnsi" w:hAnsiTheme="minorHAnsi"/>
          <w:sz w:val="22"/>
          <w:szCs w:val="22"/>
        </w:rPr>
      </w:pPr>
      <w:r w:rsidRPr="007E5AE0">
        <w:rPr>
          <w:rFonts w:asciiTheme="minorHAnsi" w:hAnsiTheme="minorHAnsi"/>
          <w:sz w:val="22"/>
          <w:szCs w:val="22"/>
        </w:rPr>
        <w:t>We will be using closed cell EPDM scrim backed seals, a 25mm x 25.5mm seal will be used between the bottom glass edge and the substrate and 2 x 20mm scrim backed EPDM seals will run vertically on the wet and dry side within each post channel with the glass panel sandwiched in between. There is a specific tolerance added between the glass and posts to allow the glass panel to essentially float within the opening to allow for any construction tolerances and expansion and contraction in the material.</w:t>
      </w:r>
    </w:p>
    <w:p w14:paraId="722D2AA4" w14:textId="77777777" w:rsidR="00292C8D" w:rsidRDefault="00292C8D" w:rsidP="00CA7113">
      <w:pPr>
        <w:rPr>
          <w:rFonts w:asciiTheme="minorHAnsi" w:hAnsiTheme="minorHAnsi"/>
          <w:sz w:val="22"/>
          <w:szCs w:val="22"/>
        </w:rPr>
      </w:pPr>
    </w:p>
    <w:p w14:paraId="25685B54" w14:textId="065BE448" w:rsidR="008B2000" w:rsidRPr="006D2C58" w:rsidRDefault="008B2000" w:rsidP="008B2000">
      <w:pPr>
        <w:rPr>
          <w:rFonts w:asciiTheme="minorHAnsi" w:hAnsiTheme="minorHAnsi"/>
          <w:b/>
          <w:bCs/>
          <w:sz w:val="22"/>
          <w:szCs w:val="22"/>
        </w:rPr>
      </w:pPr>
      <w:r w:rsidRPr="006D2C58">
        <w:rPr>
          <w:rFonts w:asciiTheme="minorHAnsi" w:hAnsiTheme="minorHAnsi"/>
          <w:b/>
          <w:bCs/>
          <w:sz w:val="22"/>
          <w:szCs w:val="22"/>
        </w:rPr>
        <w:t>About MM Engineering –</w:t>
      </w:r>
    </w:p>
    <w:p w14:paraId="5ED6BD9C" w14:textId="14AF8DA5" w:rsidR="00CA7113" w:rsidRDefault="007E5AE0" w:rsidP="00CA7113">
      <w:pPr>
        <w:rPr>
          <w:rFonts w:asciiTheme="minorHAnsi" w:hAnsiTheme="minorHAnsi"/>
          <w:sz w:val="22"/>
          <w:szCs w:val="22"/>
        </w:rPr>
      </w:pPr>
      <w:r w:rsidRPr="007E5AE0">
        <w:rPr>
          <w:rFonts w:asciiTheme="minorHAnsi" w:hAnsiTheme="minorHAnsi"/>
          <w:sz w:val="22"/>
          <w:szCs w:val="22"/>
        </w:rPr>
        <w:t xml:space="preserve">MMEngineering in Port Talbot are a specialist defence engineering company that survey, design, manufacture and install high quality and bespoke flood defence solutions across the UK and export internationally. To date </w:t>
      </w:r>
      <w:r>
        <w:rPr>
          <w:rFonts w:asciiTheme="minorHAnsi" w:hAnsiTheme="minorHAnsi"/>
          <w:sz w:val="22"/>
          <w:szCs w:val="22"/>
        </w:rPr>
        <w:t>they</w:t>
      </w:r>
      <w:r w:rsidRPr="007E5AE0">
        <w:rPr>
          <w:rFonts w:asciiTheme="minorHAnsi" w:hAnsiTheme="minorHAnsi"/>
          <w:sz w:val="22"/>
          <w:szCs w:val="22"/>
        </w:rPr>
        <w:t xml:space="preserve"> have provided flood defence solutions on multiple schemes across the UK with the largest glazing projects being the Belfast flood alleviation scheme, Hawick flood alleviation scheme, Hessle foreshore and</w:t>
      </w:r>
      <w:r>
        <w:rPr>
          <w:rFonts w:asciiTheme="minorHAnsi" w:hAnsiTheme="minorHAnsi"/>
          <w:sz w:val="22"/>
          <w:szCs w:val="22"/>
        </w:rPr>
        <w:t xml:space="preserve"> they</w:t>
      </w:r>
      <w:r w:rsidRPr="007E5AE0">
        <w:rPr>
          <w:rFonts w:asciiTheme="minorHAnsi" w:hAnsiTheme="minorHAnsi"/>
          <w:sz w:val="22"/>
          <w:szCs w:val="22"/>
        </w:rPr>
        <w:t xml:space="preserve"> have upcoming projects starting in Bewdley and Aberaeron this year.</w:t>
      </w:r>
    </w:p>
    <w:p w14:paraId="5911EF38" w14:textId="77777777" w:rsidR="007E5AE0" w:rsidRDefault="007E5AE0" w:rsidP="00CA7113">
      <w:pPr>
        <w:rPr>
          <w:rFonts w:asciiTheme="minorHAnsi" w:hAnsiTheme="minorHAnsi"/>
          <w:sz w:val="22"/>
          <w:szCs w:val="22"/>
        </w:rPr>
      </w:pPr>
    </w:p>
    <w:p w14:paraId="3153C015" w14:textId="721234D9" w:rsidR="00044D36" w:rsidRPr="00044D36" w:rsidRDefault="00044D36" w:rsidP="00044D36">
      <w:pPr>
        <w:rPr>
          <w:rFonts w:asciiTheme="minorHAnsi" w:hAnsiTheme="minorHAnsi"/>
          <w:b/>
          <w:bCs/>
          <w:sz w:val="22"/>
          <w:szCs w:val="22"/>
        </w:rPr>
      </w:pPr>
      <w:r>
        <w:rPr>
          <w:rFonts w:asciiTheme="minorHAnsi" w:hAnsiTheme="minorHAnsi"/>
          <w:b/>
          <w:bCs/>
          <w:sz w:val="22"/>
          <w:szCs w:val="22"/>
        </w:rPr>
        <w:t>METHOD STATEMENT</w:t>
      </w:r>
    </w:p>
    <w:p w14:paraId="1167CE9D" w14:textId="77777777" w:rsidR="00716A0E" w:rsidRDefault="00716A0E" w:rsidP="00716A0E">
      <w:pPr>
        <w:autoSpaceDE w:val="0"/>
        <w:autoSpaceDN w:val="0"/>
        <w:adjustRightInd w:val="0"/>
        <w:rPr>
          <w:rFonts w:ascii="Calibri" w:hAnsi="Calibri" w:cs="Calibri"/>
        </w:rPr>
      </w:pPr>
      <w:r>
        <w:rPr>
          <w:rFonts w:ascii="Calibri" w:hAnsi="Calibri" w:cs="Calibri"/>
        </w:rPr>
        <w:t>Swan House – Bath Road, Emsworth</w:t>
      </w:r>
    </w:p>
    <w:p w14:paraId="566E1C6C" w14:textId="77777777" w:rsidR="00716A0E" w:rsidRDefault="00716A0E" w:rsidP="00716A0E">
      <w:pPr>
        <w:autoSpaceDE w:val="0"/>
        <w:autoSpaceDN w:val="0"/>
        <w:adjustRightInd w:val="0"/>
        <w:rPr>
          <w:rFonts w:ascii="Calibri" w:hAnsi="Calibri" w:cs="Calibri"/>
          <w:b/>
          <w:bCs/>
        </w:rPr>
      </w:pPr>
    </w:p>
    <w:p w14:paraId="59454EB3" w14:textId="77777777" w:rsidR="00716A0E" w:rsidRPr="00716A0E" w:rsidRDefault="00716A0E" w:rsidP="00716A0E">
      <w:pPr>
        <w:autoSpaceDE w:val="0"/>
        <w:autoSpaceDN w:val="0"/>
        <w:adjustRightInd w:val="0"/>
        <w:rPr>
          <w:rFonts w:ascii="Calibri" w:hAnsi="Calibri" w:cs="Calibri"/>
          <w:u w:val="single"/>
        </w:rPr>
      </w:pPr>
      <w:r w:rsidRPr="00716A0E">
        <w:rPr>
          <w:rFonts w:ascii="Calibri" w:hAnsi="Calibri" w:cs="Calibri"/>
          <w:u w:val="single"/>
        </w:rPr>
        <w:t>Introduction</w:t>
      </w:r>
    </w:p>
    <w:p w14:paraId="52E8FF58" w14:textId="77777777" w:rsidR="00716A0E" w:rsidRDefault="00716A0E" w:rsidP="00716A0E">
      <w:pPr>
        <w:autoSpaceDE w:val="0"/>
        <w:autoSpaceDN w:val="0"/>
        <w:adjustRightInd w:val="0"/>
        <w:rPr>
          <w:rFonts w:ascii="Calibri" w:hAnsi="Calibri" w:cs="Calibri"/>
        </w:rPr>
      </w:pPr>
      <w:r>
        <w:rPr>
          <w:rFonts w:ascii="Calibri" w:hAnsi="Calibri" w:cs="Calibri"/>
        </w:rPr>
        <w:t>This Method Statement covers the operations required to safely carry out raising the existing boundary wall to Swan House, Emsworth.</w:t>
      </w:r>
    </w:p>
    <w:p w14:paraId="4F98B666" w14:textId="77777777" w:rsidR="00716A0E" w:rsidRDefault="00716A0E" w:rsidP="00716A0E">
      <w:pPr>
        <w:autoSpaceDE w:val="0"/>
        <w:autoSpaceDN w:val="0"/>
        <w:adjustRightInd w:val="0"/>
        <w:rPr>
          <w:rFonts w:ascii="Calibri" w:hAnsi="Calibri" w:cs="Calibri"/>
          <w:b/>
          <w:bCs/>
        </w:rPr>
      </w:pPr>
    </w:p>
    <w:p w14:paraId="309A4252" w14:textId="77777777" w:rsidR="00716A0E" w:rsidRPr="00716A0E" w:rsidRDefault="00716A0E" w:rsidP="00716A0E">
      <w:pPr>
        <w:autoSpaceDE w:val="0"/>
        <w:autoSpaceDN w:val="0"/>
        <w:adjustRightInd w:val="0"/>
        <w:rPr>
          <w:rFonts w:ascii="Calibri" w:hAnsi="Calibri" w:cs="Calibri"/>
          <w:u w:val="single"/>
        </w:rPr>
      </w:pPr>
      <w:r w:rsidRPr="00716A0E">
        <w:rPr>
          <w:rFonts w:ascii="Calibri" w:hAnsi="Calibri" w:cs="Calibri"/>
          <w:u w:val="single"/>
        </w:rPr>
        <w:t>Construction Team</w:t>
      </w:r>
    </w:p>
    <w:p w14:paraId="28EF0068" w14:textId="77777777" w:rsidR="00716A0E" w:rsidRDefault="00716A0E" w:rsidP="00716A0E">
      <w:pPr>
        <w:autoSpaceDE w:val="0"/>
        <w:autoSpaceDN w:val="0"/>
        <w:adjustRightInd w:val="0"/>
        <w:rPr>
          <w:rFonts w:ascii="Calibri" w:hAnsi="Calibri" w:cs="Calibri"/>
        </w:rPr>
      </w:pPr>
      <w:r>
        <w:rPr>
          <w:rFonts w:ascii="Calibri" w:hAnsi="Calibri" w:cs="Calibri"/>
        </w:rPr>
        <w:lastRenderedPageBreak/>
        <w:t>The building work will be carried out by Nutbourne Construction who built the extension to the flood wall in 2016, as well as building the garage and porch extension at the same time. The glass wall has been designed and will be installed by MMEngineering who have extensive experience in this area. Both teams have experience in similar projects and fully understand the sensitivity and beauty of the surrounding area.</w:t>
      </w:r>
    </w:p>
    <w:p w14:paraId="73EF6D98" w14:textId="77777777" w:rsidR="00716A0E" w:rsidRDefault="00716A0E" w:rsidP="00716A0E">
      <w:pPr>
        <w:autoSpaceDE w:val="0"/>
        <w:autoSpaceDN w:val="0"/>
        <w:adjustRightInd w:val="0"/>
        <w:rPr>
          <w:rFonts w:ascii="Calibri" w:hAnsi="Calibri" w:cs="Calibri"/>
          <w:b/>
          <w:bCs/>
        </w:rPr>
      </w:pPr>
    </w:p>
    <w:p w14:paraId="434C5BED" w14:textId="77777777" w:rsidR="00716A0E" w:rsidRPr="00716A0E" w:rsidRDefault="00716A0E" w:rsidP="00716A0E">
      <w:pPr>
        <w:autoSpaceDE w:val="0"/>
        <w:autoSpaceDN w:val="0"/>
        <w:adjustRightInd w:val="0"/>
        <w:rPr>
          <w:rFonts w:ascii="Calibri" w:hAnsi="Calibri" w:cs="Calibri"/>
          <w:u w:val="single"/>
        </w:rPr>
      </w:pPr>
      <w:r w:rsidRPr="00716A0E">
        <w:rPr>
          <w:rFonts w:ascii="Calibri" w:hAnsi="Calibri" w:cs="Calibri"/>
          <w:u w:val="single"/>
        </w:rPr>
        <w:t>Method of Works</w:t>
      </w:r>
    </w:p>
    <w:p w14:paraId="636F68BD" w14:textId="77777777" w:rsidR="00716A0E" w:rsidRDefault="00716A0E" w:rsidP="00716A0E">
      <w:pPr>
        <w:autoSpaceDE w:val="0"/>
        <w:autoSpaceDN w:val="0"/>
        <w:adjustRightInd w:val="0"/>
        <w:rPr>
          <w:rFonts w:ascii="Calibri" w:hAnsi="Calibri" w:cs="Calibri"/>
        </w:rPr>
      </w:pPr>
      <w:r>
        <w:rPr>
          <w:rFonts w:ascii="Calibri" w:hAnsi="Calibri" w:cs="Calibri"/>
        </w:rPr>
        <w:t>The works to the existing retaining wall to the Mill Pond will not require any heavy plant or any</w:t>
      </w:r>
    </w:p>
    <w:p w14:paraId="44120C1A" w14:textId="77777777" w:rsidR="00716A0E" w:rsidRDefault="00716A0E" w:rsidP="00716A0E">
      <w:pPr>
        <w:autoSpaceDE w:val="0"/>
        <w:autoSpaceDN w:val="0"/>
        <w:adjustRightInd w:val="0"/>
        <w:rPr>
          <w:rFonts w:ascii="Calibri" w:hAnsi="Calibri" w:cs="Calibri"/>
        </w:rPr>
      </w:pPr>
      <w:r>
        <w:rPr>
          <w:rFonts w:ascii="Calibri" w:hAnsi="Calibri" w:cs="Calibri"/>
        </w:rPr>
        <w:t>machinery for the construction, nor will any heavy plant or any machinery enter the Mill Pond. All the work will be done by hand. The only machinery required is a concrete mixer to enable a total of c 240 concrete blocks to be laid. Glass panels will be inserted into the aluminium supports by hand using suction devices.</w:t>
      </w:r>
    </w:p>
    <w:p w14:paraId="03671B70" w14:textId="77777777" w:rsidR="00716A0E" w:rsidRPr="00716A0E" w:rsidRDefault="00716A0E" w:rsidP="00716A0E">
      <w:pPr>
        <w:autoSpaceDE w:val="0"/>
        <w:autoSpaceDN w:val="0"/>
        <w:adjustRightInd w:val="0"/>
        <w:rPr>
          <w:rFonts w:ascii="Calibri" w:hAnsi="Calibri" w:cs="Calibri"/>
          <w:u w:val="single"/>
        </w:rPr>
      </w:pPr>
    </w:p>
    <w:p w14:paraId="259450EF" w14:textId="77777777" w:rsidR="00716A0E" w:rsidRPr="00716A0E" w:rsidRDefault="00716A0E" w:rsidP="00716A0E">
      <w:pPr>
        <w:autoSpaceDE w:val="0"/>
        <w:autoSpaceDN w:val="0"/>
        <w:adjustRightInd w:val="0"/>
        <w:rPr>
          <w:rFonts w:ascii="Calibri" w:hAnsi="Calibri" w:cs="Calibri"/>
          <w:u w:val="single"/>
        </w:rPr>
      </w:pPr>
      <w:r w:rsidRPr="00716A0E">
        <w:rPr>
          <w:rFonts w:ascii="Calibri" w:hAnsi="Calibri" w:cs="Calibri"/>
          <w:u w:val="single"/>
        </w:rPr>
        <w:t>Timing of the Works</w:t>
      </w:r>
    </w:p>
    <w:p w14:paraId="45F1B1F9" w14:textId="77777777" w:rsidR="00716A0E" w:rsidRDefault="00716A0E" w:rsidP="00716A0E">
      <w:pPr>
        <w:autoSpaceDE w:val="0"/>
        <w:autoSpaceDN w:val="0"/>
        <w:adjustRightInd w:val="0"/>
        <w:rPr>
          <w:rFonts w:ascii="Calibri" w:hAnsi="Calibri" w:cs="Calibri"/>
        </w:rPr>
      </w:pPr>
      <w:r>
        <w:rPr>
          <w:rFonts w:ascii="Calibri" w:hAnsi="Calibri" w:cs="Calibri"/>
        </w:rPr>
        <w:t>The works on site will be weekdays between 8am and 5pm.</w:t>
      </w:r>
    </w:p>
    <w:p w14:paraId="64456C6E" w14:textId="77777777" w:rsidR="00716A0E" w:rsidRDefault="00716A0E" w:rsidP="00716A0E">
      <w:pPr>
        <w:autoSpaceDE w:val="0"/>
        <w:autoSpaceDN w:val="0"/>
        <w:adjustRightInd w:val="0"/>
        <w:rPr>
          <w:rFonts w:ascii="Calibri" w:hAnsi="Calibri" w:cs="Calibri"/>
          <w:b/>
          <w:bCs/>
        </w:rPr>
      </w:pPr>
    </w:p>
    <w:p w14:paraId="565DA308" w14:textId="77777777" w:rsidR="00716A0E" w:rsidRPr="00716A0E" w:rsidRDefault="00716A0E" w:rsidP="00716A0E">
      <w:pPr>
        <w:autoSpaceDE w:val="0"/>
        <w:autoSpaceDN w:val="0"/>
        <w:adjustRightInd w:val="0"/>
        <w:rPr>
          <w:rFonts w:ascii="Calibri" w:hAnsi="Calibri" w:cs="Calibri"/>
          <w:u w:val="single"/>
        </w:rPr>
      </w:pPr>
      <w:r w:rsidRPr="00716A0E">
        <w:rPr>
          <w:rFonts w:ascii="Calibri" w:hAnsi="Calibri" w:cs="Calibri"/>
          <w:u w:val="single"/>
        </w:rPr>
        <w:t>Road Access</w:t>
      </w:r>
    </w:p>
    <w:p w14:paraId="162682B0" w14:textId="416CB14D" w:rsidR="00716A0E" w:rsidRDefault="00716A0E" w:rsidP="00716A0E">
      <w:pPr>
        <w:autoSpaceDE w:val="0"/>
        <w:autoSpaceDN w:val="0"/>
        <w:adjustRightInd w:val="0"/>
        <w:rPr>
          <w:rFonts w:ascii="Calibri" w:hAnsi="Calibri" w:cs="Calibri"/>
        </w:rPr>
      </w:pPr>
      <w:r>
        <w:rPr>
          <w:rFonts w:ascii="Calibri" w:hAnsi="Calibri" w:cs="Calibri"/>
        </w:rPr>
        <w:t>The property is accessed off Bath Road. Bath Road will remain accessible to vehicles and pedestrians at all times. All materials will be stored on site at all times.</w:t>
      </w:r>
    </w:p>
    <w:p w14:paraId="5E704B3D" w14:textId="77777777" w:rsidR="00716A0E" w:rsidRDefault="00716A0E" w:rsidP="00716A0E">
      <w:pPr>
        <w:autoSpaceDE w:val="0"/>
        <w:autoSpaceDN w:val="0"/>
        <w:adjustRightInd w:val="0"/>
        <w:rPr>
          <w:rFonts w:ascii="Calibri" w:hAnsi="Calibri" w:cs="Calibri"/>
          <w:b/>
          <w:bCs/>
        </w:rPr>
      </w:pPr>
    </w:p>
    <w:p w14:paraId="150350EF" w14:textId="77777777" w:rsidR="00716A0E" w:rsidRPr="00716A0E" w:rsidRDefault="00716A0E" w:rsidP="00716A0E">
      <w:pPr>
        <w:autoSpaceDE w:val="0"/>
        <w:autoSpaceDN w:val="0"/>
        <w:adjustRightInd w:val="0"/>
        <w:rPr>
          <w:rFonts w:ascii="Calibri" w:hAnsi="Calibri" w:cs="Calibri"/>
          <w:u w:val="single"/>
        </w:rPr>
      </w:pPr>
      <w:r w:rsidRPr="00716A0E">
        <w:rPr>
          <w:rFonts w:ascii="Calibri" w:hAnsi="Calibri" w:cs="Calibri"/>
          <w:u w:val="single"/>
        </w:rPr>
        <w:t>Tree on Site</w:t>
      </w:r>
    </w:p>
    <w:p w14:paraId="18A3E3DA" w14:textId="22EC66ED" w:rsidR="00716A0E" w:rsidRDefault="00716A0E" w:rsidP="00716A0E">
      <w:pPr>
        <w:autoSpaceDE w:val="0"/>
        <w:autoSpaceDN w:val="0"/>
        <w:adjustRightInd w:val="0"/>
        <w:rPr>
          <w:rFonts w:asciiTheme="minorHAnsi" w:hAnsiTheme="minorHAnsi" w:cstheme="minorBidi"/>
          <w:kern w:val="2"/>
        </w:rPr>
      </w:pPr>
      <w:r>
        <w:rPr>
          <w:rFonts w:ascii="Calibri" w:hAnsi="Calibri" w:cs="Calibri"/>
        </w:rPr>
        <w:t>There is a Weeping Willow to the North East of the site. A detailed survey has been undertaken by Encompass Surveys that has established the exact location of this tree. The Willow at its closest to the boundary is 2.7m. The wall repair around the tree will not be taken below ground level, therefore the roots will not be damaged.</w:t>
      </w:r>
    </w:p>
    <w:p w14:paraId="065B0A6C" w14:textId="77777777" w:rsidR="00044D36" w:rsidRDefault="00044D36" w:rsidP="00CA7113">
      <w:pPr>
        <w:rPr>
          <w:rFonts w:asciiTheme="minorHAnsi" w:hAnsiTheme="minorHAnsi"/>
          <w:sz w:val="22"/>
          <w:szCs w:val="22"/>
        </w:rPr>
      </w:pPr>
    </w:p>
    <w:p w14:paraId="68F50171" w14:textId="77777777" w:rsidR="00044D36" w:rsidRDefault="00044D36" w:rsidP="00CA7113">
      <w:pPr>
        <w:rPr>
          <w:rFonts w:asciiTheme="minorHAnsi" w:hAnsiTheme="minorHAnsi"/>
          <w:sz w:val="22"/>
          <w:szCs w:val="22"/>
        </w:rPr>
      </w:pPr>
    </w:p>
    <w:p w14:paraId="64ACBEF6" w14:textId="4C79D047" w:rsidR="008B2000" w:rsidRPr="008B2000" w:rsidRDefault="008B2000" w:rsidP="00CA7113">
      <w:pPr>
        <w:rPr>
          <w:rFonts w:asciiTheme="minorHAnsi" w:hAnsiTheme="minorHAnsi"/>
          <w:b/>
          <w:bCs/>
          <w:sz w:val="22"/>
          <w:szCs w:val="22"/>
        </w:rPr>
      </w:pPr>
      <w:r w:rsidRPr="008B2000">
        <w:rPr>
          <w:rFonts w:asciiTheme="minorHAnsi" w:hAnsiTheme="minorHAnsi"/>
          <w:b/>
          <w:bCs/>
          <w:sz w:val="22"/>
          <w:szCs w:val="22"/>
        </w:rPr>
        <w:t>C</w:t>
      </w:r>
      <w:r w:rsidR="00044D36">
        <w:rPr>
          <w:rFonts w:asciiTheme="minorHAnsi" w:hAnsiTheme="minorHAnsi"/>
          <w:b/>
          <w:bCs/>
          <w:sz w:val="22"/>
          <w:szCs w:val="22"/>
        </w:rPr>
        <w:t>ONCLUSION</w:t>
      </w:r>
    </w:p>
    <w:p w14:paraId="6A48A570" w14:textId="077A5B3C" w:rsidR="008B2000" w:rsidRDefault="008B2000" w:rsidP="00CA7113">
      <w:pPr>
        <w:rPr>
          <w:rFonts w:asciiTheme="minorHAnsi" w:hAnsiTheme="minorHAnsi"/>
          <w:sz w:val="22"/>
          <w:szCs w:val="22"/>
        </w:rPr>
      </w:pPr>
      <w:r>
        <w:rPr>
          <w:rFonts w:asciiTheme="minorHAnsi" w:hAnsiTheme="minorHAnsi"/>
          <w:sz w:val="22"/>
          <w:szCs w:val="22"/>
        </w:rPr>
        <w:t xml:space="preserve">A recent identified flood risk on </w:t>
      </w:r>
      <w:r w:rsidR="00340BEC">
        <w:rPr>
          <w:rFonts w:asciiTheme="minorHAnsi" w:hAnsiTheme="minorHAnsi"/>
          <w:sz w:val="22"/>
          <w:szCs w:val="22"/>
        </w:rPr>
        <w:t>10</w:t>
      </w:r>
      <w:r w:rsidR="00340BEC" w:rsidRPr="006D2C58">
        <w:rPr>
          <w:rFonts w:asciiTheme="minorHAnsi" w:hAnsiTheme="minorHAnsi"/>
          <w:sz w:val="22"/>
          <w:szCs w:val="22"/>
          <w:vertAlign w:val="superscript"/>
        </w:rPr>
        <w:t>th</w:t>
      </w:r>
      <w:r w:rsidR="00340BEC">
        <w:rPr>
          <w:rFonts w:asciiTheme="minorHAnsi" w:hAnsiTheme="minorHAnsi"/>
          <w:sz w:val="22"/>
          <w:szCs w:val="22"/>
        </w:rPr>
        <w:t xml:space="preserve"> July by MMEngineering</w:t>
      </w:r>
      <w:r>
        <w:rPr>
          <w:rFonts w:asciiTheme="minorHAnsi" w:hAnsiTheme="minorHAnsi"/>
          <w:sz w:val="22"/>
          <w:szCs w:val="22"/>
        </w:rPr>
        <w:t xml:space="preserve"> identified the need to increase the existing flood wall height to protect the property. The proposed increase in height of the flood wall using </w:t>
      </w:r>
      <w:r w:rsidR="00340BEC">
        <w:rPr>
          <w:rFonts w:asciiTheme="minorHAnsi" w:hAnsiTheme="minorHAnsi"/>
          <w:sz w:val="22"/>
          <w:szCs w:val="22"/>
        </w:rPr>
        <w:t xml:space="preserve">rendered concrete blocks and a low </w:t>
      </w:r>
      <w:r>
        <w:rPr>
          <w:rFonts w:asciiTheme="minorHAnsi" w:hAnsiTheme="minorHAnsi"/>
          <w:sz w:val="22"/>
          <w:szCs w:val="22"/>
        </w:rPr>
        <w:t>glass</w:t>
      </w:r>
      <w:r w:rsidR="00340BEC">
        <w:rPr>
          <w:rFonts w:asciiTheme="minorHAnsi" w:hAnsiTheme="minorHAnsi"/>
          <w:sz w:val="22"/>
          <w:szCs w:val="22"/>
        </w:rPr>
        <w:t xml:space="preserve"> flood wall</w:t>
      </w:r>
      <w:r>
        <w:rPr>
          <w:rFonts w:asciiTheme="minorHAnsi" w:hAnsiTheme="minorHAnsi"/>
          <w:sz w:val="22"/>
          <w:szCs w:val="22"/>
        </w:rPr>
        <w:t xml:space="preserve"> will be supplied and installed by a specialist in their field. </w:t>
      </w:r>
    </w:p>
    <w:p w14:paraId="0C218454" w14:textId="77777777" w:rsidR="008B2000" w:rsidRDefault="008B2000" w:rsidP="00CA7113">
      <w:pPr>
        <w:rPr>
          <w:rFonts w:asciiTheme="minorHAnsi" w:hAnsiTheme="minorHAnsi"/>
          <w:sz w:val="22"/>
          <w:szCs w:val="22"/>
        </w:rPr>
      </w:pPr>
    </w:p>
    <w:p w14:paraId="58B7A5C9" w14:textId="01907509" w:rsidR="00CA7113" w:rsidRDefault="00CA7113" w:rsidP="00CA7113">
      <w:pPr>
        <w:rPr>
          <w:rFonts w:asciiTheme="minorHAnsi" w:hAnsiTheme="minorHAnsi"/>
          <w:sz w:val="22"/>
          <w:szCs w:val="22"/>
        </w:rPr>
      </w:pPr>
      <w:r w:rsidRPr="00CA7113">
        <w:rPr>
          <w:rFonts w:asciiTheme="minorHAnsi" w:hAnsiTheme="minorHAnsi"/>
          <w:sz w:val="22"/>
          <w:szCs w:val="22"/>
        </w:rPr>
        <w:t xml:space="preserve">In summary this work </w:t>
      </w:r>
      <w:r w:rsidR="00340BEC">
        <w:rPr>
          <w:rFonts w:asciiTheme="minorHAnsi" w:hAnsiTheme="minorHAnsi"/>
          <w:sz w:val="22"/>
          <w:szCs w:val="22"/>
        </w:rPr>
        <w:t xml:space="preserve">considerably </w:t>
      </w:r>
      <w:r w:rsidRPr="00CA7113">
        <w:rPr>
          <w:rFonts w:asciiTheme="minorHAnsi" w:hAnsiTheme="minorHAnsi"/>
          <w:sz w:val="22"/>
          <w:szCs w:val="22"/>
        </w:rPr>
        <w:t xml:space="preserve">reduces the </w:t>
      </w:r>
      <w:r w:rsidR="00340BEC">
        <w:rPr>
          <w:rFonts w:asciiTheme="minorHAnsi" w:hAnsiTheme="minorHAnsi"/>
          <w:sz w:val="22"/>
          <w:szCs w:val="22"/>
        </w:rPr>
        <w:t xml:space="preserve">very real </w:t>
      </w:r>
      <w:r w:rsidRPr="00CA7113">
        <w:rPr>
          <w:rFonts w:asciiTheme="minorHAnsi" w:hAnsiTheme="minorHAnsi"/>
          <w:sz w:val="22"/>
          <w:szCs w:val="22"/>
        </w:rPr>
        <w:t>flood risk to this property</w:t>
      </w:r>
      <w:r w:rsidR="00340BEC">
        <w:rPr>
          <w:rFonts w:asciiTheme="minorHAnsi" w:hAnsiTheme="minorHAnsi"/>
          <w:sz w:val="22"/>
          <w:szCs w:val="22"/>
        </w:rPr>
        <w:t xml:space="preserve"> due to climate change and it is intended to carry the work out prior to winter 2024.</w:t>
      </w:r>
    </w:p>
    <w:sectPr w:rsidR="00CA7113" w:rsidSect="00E50761">
      <w:headerReference w:type="default" r:id="rId12"/>
      <w:footerReference w:type="default" r:id="rId13"/>
      <w:pgSz w:w="11900" w:h="16840"/>
      <w:pgMar w:top="1831" w:right="1100" w:bottom="1438" w:left="1440" w:header="0" w:footer="73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C6C170" w14:textId="77777777" w:rsidR="00F0512D" w:rsidRDefault="00F0512D">
      <w:r>
        <w:separator/>
      </w:r>
    </w:p>
  </w:endnote>
  <w:endnote w:type="continuationSeparator" w:id="0">
    <w:p w14:paraId="15A588B8" w14:textId="77777777" w:rsidR="00F0512D" w:rsidRDefault="00F05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6E6D7" w14:textId="77777777" w:rsidR="00520240" w:rsidRDefault="00520240" w:rsidP="008B6B92">
    <w:pPr>
      <w:spacing w:line="240" w:lineRule="exact"/>
      <w:rPr>
        <w:rFonts w:ascii="Arial" w:hAnsi="Arial"/>
        <w:color w:val="A6A6A6"/>
        <w:sz w:val="14"/>
        <w:szCs w:val="14"/>
      </w:rPr>
    </w:pPr>
  </w:p>
  <w:p w14:paraId="5B1294A1" w14:textId="77777777" w:rsidR="00520240" w:rsidRPr="008F70B0" w:rsidRDefault="00520240" w:rsidP="008B6B92">
    <w:pPr>
      <w:spacing w:line="240" w:lineRule="exact"/>
      <w:rPr>
        <w:rFonts w:ascii="Arial" w:hAnsi="Arial"/>
        <w:color w:val="A6A6A6"/>
        <w:sz w:val="14"/>
        <w:szCs w:val="14"/>
      </w:rPr>
    </w:pPr>
    <w:r w:rsidRPr="008F70B0">
      <w:rPr>
        <w:rFonts w:ascii="Arial" w:hAnsi="Arial"/>
        <w:color w:val="A6A6A6"/>
        <w:sz w:val="14"/>
        <w:szCs w:val="14"/>
      </w:rPr>
      <w:t>PQ Design &amp; Development Ltd. Registered in England &amp; Wales. No. 07434754</w:t>
    </w:r>
    <w:r>
      <w:rPr>
        <w:rFonts w:ascii="Arial" w:hAnsi="Arial"/>
        <w:color w:val="A6A6A6"/>
        <w:sz w:val="14"/>
        <w:szCs w:val="14"/>
      </w:rPr>
      <w:t xml:space="preserve">         </w:t>
    </w:r>
    <w:r w:rsidRPr="008F70B0">
      <w:rPr>
        <w:rFonts w:ascii="Arial" w:hAnsi="Arial"/>
        <w:color w:val="A6A6A6"/>
        <w:sz w:val="14"/>
        <w:szCs w:val="14"/>
      </w:rPr>
      <w:t>Registered office;11 Mallard Close, Haslemere, Surrey GU27 1QU</w:t>
    </w:r>
    <w:r>
      <w:rPr>
        <w:rFonts w:ascii="Arial" w:hAnsi="Arial"/>
        <w:color w:val="A6A6A6"/>
        <w:sz w:val="14"/>
        <w:szCs w:val="14"/>
      </w:rPr>
      <w:br/>
      <w:t xml:space="preserve">Architectural Services is a trading style of PQ Design &amp; Development.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8CA2B3" w14:textId="77777777" w:rsidR="00F0512D" w:rsidRDefault="00F0512D">
      <w:r>
        <w:separator/>
      </w:r>
    </w:p>
  </w:footnote>
  <w:footnote w:type="continuationSeparator" w:id="0">
    <w:p w14:paraId="3A549D36" w14:textId="77777777" w:rsidR="00F0512D" w:rsidRDefault="00F05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DDC93" w14:textId="77777777" w:rsidR="00520240" w:rsidRDefault="00520240">
    <w:pPr>
      <w:pStyle w:val="Header"/>
    </w:pPr>
  </w:p>
  <w:p w14:paraId="46D3EF8F" w14:textId="77777777" w:rsidR="00520240" w:rsidRDefault="00520240">
    <w:pPr>
      <w:pStyle w:val="Header"/>
    </w:pPr>
  </w:p>
  <w:p w14:paraId="20A06F98" w14:textId="2F6EB933" w:rsidR="00520240" w:rsidRDefault="00E50761">
    <w:pPr>
      <w:pStyle w:val="Header"/>
    </w:pPr>
    <w:r>
      <w:rPr>
        <w:noProof/>
      </w:rPr>
      <w:drawing>
        <wp:inline distT="0" distB="0" distL="0" distR="0" wp14:anchorId="465ABBA6" wp14:editId="67C4E4DB">
          <wp:extent cx="2190997" cy="546345"/>
          <wp:effectExtent l="0" t="0" r="0" b="6350"/>
          <wp:docPr id="1825526738" name="Picture 1825526738" descr="A black background with pink and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74914" name="Picture 4" descr="A black background with pink and grey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26961" cy="5553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A61DF"/>
    <w:multiLevelType w:val="hybridMultilevel"/>
    <w:tmpl w:val="DFE014C8"/>
    <w:lvl w:ilvl="0" w:tplc="292004E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E77E2"/>
    <w:multiLevelType w:val="hybridMultilevel"/>
    <w:tmpl w:val="DBB2D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BB2197"/>
    <w:multiLevelType w:val="hybridMultilevel"/>
    <w:tmpl w:val="A02ADFB4"/>
    <w:lvl w:ilvl="0" w:tplc="6EC8841C">
      <w:numFmt w:val="bullet"/>
      <w:lvlText w:val=""/>
      <w:lvlJc w:val="left"/>
      <w:pPr>
        <w:ind w:left="720" w:hanging="360"/>
      </w:pPr>
      <w:rPr>
        <w:rFonts w:ascii="Calibri" w:eastAsia="Cambr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6B575A"/>
    <w:multiLevelType w:val="hybridMultilevel"/>
    <w:tmpl w:val="C986D4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F205359"/>
    <w:multiLevelType w:val="hybridMultilevel"/>
    <w:tmpl w:val="995268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EA0F35"/>
    <w:multiLevelType w:val="hybridMultilevel"/>
    <w:tmpl w:val="2CDC3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8A56A1"/>
    <w:multiLevelType w:val="hybridMultilevel"/>
    <w:tmpl w:val="60C24AB8"/>
    <w:lvl w:ilvl="0" w:tplc="99E8E20C">
      <w:start w:val="15"/>
      <w:numFmt w:val="bullet"/>
      <w:lvlText w:val="•"/>
      <w:lvlJc w:val="left"/>
      <w:pPr>
        <w:ind w:left="1140" w:hanging="78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D9337A"/>
    <w:multiLevelType w:val="hybridMultilevel"/>
    <w:tmpl w:val="2DA0B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873A4F"/>
    <w:multiLevelType w:val="hybridMultilevel"/>
    <w:tmpl w:val="4086C1FC"/>
    <w:lvl w:ilvl="0" w:tplc="0809000F">
      <w:start w:val="1"/>
      <w:numFmt w:val="decimal"/>
      <w:lvlText w:val="%1."/>
      <w:lvlJc w:val="left"/>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DDB7590"/>
    <w:multiLevelType w:val="hybridMultilevel"/>
    <w:tmpl w:val="C956A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C873B0"/>
    <w:multiLevelType w:val="hybridMultilevel"/>
    <w:tmpl w:val="CE2A9CBC"/>
    <w:lvl w:ilvl="0" w:tplc="140C51BA">
      <w:numFmt w:val="bullet"/>
      <w:lvlText w:val="•"/>
      <w:lvlJc w:val="left"/>
      <w:pPr>
        <w:ind w:left="1080" w:hanging="720"/>
      </w:pPr>
      <w:rPr>
        <w:rFonts w:ascii="Calibri" w:eastAsia="Cambr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7D4065"/>
    <w:multiLevelType w:val="hybridMultilevel"/>
    <w:tmpl w:val="6D26AF02"/>
    <w:lvl w:ilvl="0" w:tplc="08090001">
      <w:start w:val="1"/>
      <w:numFmt w:val="bullet"/>
      <w:lvlText w:val=""/>
      <w:lvlJc w:val="left"/>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F75279"/>
    <w:multiLevelType w:val="hybridMultilevel"/>
    <w:tmpl w:val="43905702"/>
    <w:lvl w:ilvl="0" w:tplc="E50E0A66">
      <w:numFmt w:val="bullet"/>
      <w:lvlText w:val="•"/>
      <w:lvlJc w:val="left"/>
      <w:pPr>
        <w:ind w:left="1128" w:hanging="768"/>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8C3398"/>
    <w:multiLevelType w:val="hybridMultilevel"/>
    <w:tmpl w:val="FB160400"/>
    <w:lvl w:ilvl="0" w:tplc="6EC8841C">
      <w:numFmt w:val="bullet"/>
      <w:lvlText w:val=""/>
      <w:lvlJc w:val="left"/>
      <w:pPr>
        <w:ind w:left="360"/>
      </w:pPr>
      <w:rPr>
        <w:rFonts w:ascii="Calibri" w:eastAsia="Cambri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D0E7B19"/>
    <w:multiLevelType w:val="hybridMultilevel"/>
    <w:tmpl w:val="13F4FB5A"/>
    <w:lvl w:ilvl="0" w:tplc="D0C4A85A">
      <w:numFmt w:val="bullet"/>
      <w:lvlText w:val="-"/>
      <w:lvlJc w:val="left"/>
      <w:pPr>
        <w:tabs>
          <w:tab w:val="num" w:pos="720"/>
        </w:tabs>
        <w:ind w:left="720" w:hanging="360"/>
      </w:pPr>
      <w:rPr>
        <w:rFonts w:ascii="Calibri" w:eastAsia="Cambria" w:hAnsi="Calibri"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9115A6"/>
    <w:multiLevelType w:val="hybridMultilevel"/>
    <w:tmpl w:val="5720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2D011E"/>
    <w:multiLevelType w:val="hybridMultilevel"/>
    <w:tmpl w:val="11264F72"/>
    <w:lvl w:ilvl="0" w:tplc="32A42440">
      <w:start w:val="1"/>
      <w:numFmt w:val="bullet"/>
      <w:lvlText w:val=""/>
      <w:lvlJc w:val="left"/>
      <w:pPr>
        <w:tabs>
          <w:tab w:val="num" w:pos="57"/>
        </w:tabs>
        <w:ind w:left="227" w:hanging="227"/>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590C69"/>
    <w:multiLevelType w:val="hybridMultilevel"/>
    <w:tmpl w:val="858A7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731E6E"/>
    <w:multiLevelType w:val="hybridMultilevel"/>
    <w:tmpl w:val="637058AA"/>
    <w:lvl w:ilvl="0" w:tplc="E50E0A66">
      <w:numFmt w:val="bullet"/>
      <w:lvlText w:val="•"/>
      <w:lvlJc w:val="left"/>
      <w:pPr>
        <w:ind w:left="1128" w:hanging="768"/>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855EFC"/>
    <w:multiLevelType w:val="hybridMultilevel"/>
    <w:tmpl w:val="554C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A76261"/>
    <w:multiLevelType w:val="hybridMultilevel"/>
    <w:tmpl w:val="C2BE9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E177B8"/>
    <w:multiLevelType w:val="hybridMultilevel"/>
    <w:tmpl w:val="2118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431C94"/>
    <w:multiLevelType w:val="hybridMultilevel"/>
    <w:tmpl w:val="0B200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B40E32"/>
    <w:multiLevelType w:val="hybridMultilevel"/>
    <w:tmpl w:val="929C0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975E5C"/>
    <w:multiLevelType w:val="hybridMultilevel"/>
    <w:tmpl w:val="80E43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D25C99"/>
    <w:multiLevelType w:val="hybridMultilevel"/>
    <w:tmpl w:val="62386A68"/>
    <w:lvl w:ilvl="0" w:tplc="99E8E20C">
      <w:start w:val="15"/>
      <w:numFmt w:val="bullet"/>
      <w:lvlText w:val="•"/>
      <w:lvlJc w:val="left"/>
      <w:pPr>
        <w:ind w:left="1140" w:hanging="78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4C0213"/>
    <w:multiLevelType w:val="hybridMultilevel"/>
    <w:tmpl w:val="970E7B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D26219B"/>
    <w:multiLevelType w:val="hybridMultilevel"/>
    <w:tmpl w:val="C5EA58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1396925"/>
    <w:multiLevelType w:val="hybridMultilevel"/>
    <w:tmpl w:val="E61C8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011013"/>
    <w:multiLevelType w:val="hybridMultilevel"/>
    <w:tmpl w:val="AE266D20"/>
    <w:lvl w:ilvl="0" w:tplc="99E8E20C">
      <w:start w:val="15"/>
      <w:numFmt w:val="bullet"/>
      <w:lvlText w:val="•"/>
      <w:lvlJc w:val="left"/>
      <w:pPr>
        <w:ind w:left="1140" w:hanging="78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273BB1"/>
    <w:multiLevelType w:val="hybridMultilevel"/>
    <w:tmpl w:val="68DE7F90"/>
    <w:lvl w:ilvl="0" w:tplc="C910EBF2">
      <w:start w:val="7"/>
      <w:numFmt w:val="bullet"/>
      <w:lvlText w:val="-"/>
      <w:lvlJc w:val="left"/>
      <w:pPr>
        <w:ind w:left="720" w:hanging="360"/>
      </w:pPr>
      <w:rPr>
        <w:rFonts w:ascii="Calibri" w:eastAsia="Cambr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704836"/>
    <w:multiLevelType w:val="hybridMultilevel"/>
    <w:tmpl w:val="E22A1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B45244"/>
    <w:multiLevelType w:val="hybridMultilevel"/>
    <w:tmpl w:val="89505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8728CE"/>
    <w:multiLevelType w:val="hybridMultilevel"/>
    <w:tmpl w:val="6382C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8007052">
    <w:abstractNumId w:val="16"/>
  </w:num>
  <w:num w:numId="2" w16cid:durableId="1636066151">
    <w:abstractNumId w:val="14"/>
  </w:num>
  <w:num w:numId="3" w16cid:durableId="335890438">
    <w:abstractNumId w:val="3"/>
  </w:num>
  <w:num w:numId="4" w16cid:durableId="819273006">
    <w:abstractNumId w:val="27"/>
  </w:num>
  <w:num w:numId="5" w16cid:durableId="722095305">
    <w:abstractNumId w:val="33"/>
  </w:num>
  <w:num w:numId="6" w16cid:durableId="1068454278">
    <w:abstractNumId w:val="2"/>
  </w:num>
  <w:num w:numId="7" w16cid:durableId="154615313">
    <w:abstractNumId w:val="8"/>
  </w:num>
  <w:num w:numId="8" w16cid:durableId="1080832129">
    <w:abstractNumId w:val="13"/>
  </w:num>
  <w:num w:numId="9" w16cid:durableId="862328122">
    <w:abstractNumId w:val="11"/>
  </w:num>
  <w:num w:numId="10" w16cid:durableId="960503499">
    <w:abstractNumId w:val="26"/>
  </w:num>
  <w:num w:numId="11" w16cid:durableId="451241645">
    <w:abstractNumId w:val="30"/>
  </w:num>
  <w:num w:numId="12" w16cid:durableId="384332476">
    <w:abstractNumId w:val="7"/>
  </w:num>
  <w:num w:numId="13" w16cid:durableId="689380655">
    <w:abstractNumId w:val="31"/>
  </w:num>
  <w:num w:numId="14" w16cid:durableId="867990451">
    <w:abstractNumId w:val="18"/>
  </w:num>
  <w:num w:numId="15" w16cid:durableId="608851879">
    <w:abstractNumId w:val="12"/>
  </w:num>
  <w:num w:numId="16" w16cid:durableId="86318279">
    <w:abstractNumId w:val="6"/>
  </w:num>
  <w:num w:numId="17" w16cid:durableId="842356832">
    <w:abstractNumId w:val="29"/>
  </w:num>
  <w:num w:numId="18" w16cid:durableId="679936727">
    <w:abstractNumId w:val="5"/>
  </w:num>
  <w:num w:numId="19" w16cid:durableId="48387006">
    <w:abstractNumId w:val="32"/>
  </w:num>
  <w:num w:numId="20" w16cid:durableId="126775506">
    <w:abstractNumId w:val="25"/>
  </w:num>
  <w:num w:numId="21" w16cid:durableId="2042974102">
    <w:abstractNumId w:val="24"/>
  </w:num>
  <w:num w:numId="22" w16cid:durableId="1229538948">
    <w:abstractNumId w:val="28"/>
  </w:num>
  <w:num w:numId="23" w16cid:durableId="1139759039">
    <w:abstractNumId w:val="1"/>
  </w:num>
  <w:num w:numId="24" w16cid:durableId="1371764717">
    <w:abstractNumId w:val="4"/>
  </w:num>
  <w:num w:numId="25" w16cid:durableId="1717240191">
    <w:abstractNumId w:val="0"/>
  </w:num>
  <w:num w:numId="26" w16cid:durableId="55856157">
    <w:abstractNumId w:val="15"/>
  </w:num>
  <w:num w:numId="27" w16cid:durableId="1563952216">
    <w:abstractNumId w:val="19"/>
  </w:num>
  <w:num w:numId="28" w16cid:durableId="773792191">
    <w:abstractNumId w:val="20"/>
  </w:num>
  <w:num w:numId="29" w16cid:durableId="1632900476">
    <w:abstractNumId w:val="21"/>
  </w:num>
  <w:num w:numId="30" w16cid:durableId="132721240">
    <w:abstractNumId w:val="9"/>
  </w:num>
  <w:num w:numId="31" w16cid:durableId="973750190">
    <w:abstractNumId w:val="17"/>
  </w:num>
  <w:num w:numId="32" w16cid:durableId="194581180">
    <w:abstractNumId w:val="23"/>
  </w:num>
  <w:num w:numId="33" w16cid:durableId="6904993">
    <w:abstractNumId w:val="22"/>
  </w:num>
  <w:num w:numId="34" w16cid:durableId="1489791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96C1B63-FE43-49BE-9C93-32D93D84912A}"/>
    <w:docVar w:name="dgnword-eventsink" w:val="1836195072048"/>
  </w:docVars>
  <w:rsids>
    <w:rsidRoot w:val="00697193"/>
    <w:rsid w:val="00004057"/>
    <w:rsid w:val="0000616F"/>
    <w:rsid w:val="00007B9E"/>
    <w:rsid w:val="00012B1F"/>
    <w:rsid w:val="00012F8E"/>
    <w:rsid w:val="000143CB"/>
    <w:rsid w:val="00014F33"/>
    <w:rsid w:val="000334C3"/>
    <w:rsid w:val="00040759"/>
    <w:rsid w:val="00044D36"/>
    <w:rsid w:val="000516CC"/>
    <w:rsid w:val="0005462F"/>
    <w:rsid w:val="0006756C"/>
    <w:rsid w:val="00067818"/>
    <w:rsid w:val="00074A70"/>
    <w:rsid w:val="00077733"/>
    <w:rsid w:val="00077951"/>
    <w:rsid w:val="0009530C"/>
    <w:rsid w:val="0009569D"/>
    <w:rsid w:val="00095FD0"/>
    <w:rsid w:val="000A090C"/>
    <w:rsid w:val="000A6252"/>
    <w:rsid w:val="000B4E81"/>
    <w:rsid w:val="000C3B54"/>
    <w:rsid w:val="000C6E8B"/>
    <w:rsid w:val="000D3991"/>
    <w:rsid w:val="000D4A30"/>
    <w:rsid w:val="000D5BCF"/>
    <w:rsid w:val="000D6028"/>
    <w:rsid w:val="000D647E"/>
    <w:rsid w:val="000D6494"/>
    <w:rsid w:val="000E0920"/>
    <w:rsid w:val="000F3A4E"/>
    <w:rsid w:val="00114C80"/>
    <w:rsid w:val="00125965"/>
    <w:rsid w:val="001261C2"/>
    <w:rsid w:val="00127CA0"/>
    <w:rsid w:val="00134607"/>
    <w:rsid w:val="00144C77"/>
    <w:rsid w:val="00147A36"/>
    <w:rsid w:val="00156516"/>
    <w:rsid w:val="00161678"/>
    <w:rsid w:val="001666E2"/>
    <w:rsid w:val="00184ABA"/>
    <w:rsid w:val="001926F6"/>
    <w:rsid w:val="00193B3B"/>
    <w:rsid w:val="001A4AFE"/>
    <w:rsid w:val="001A69C6"/>
    <w:rsid w:val="001D7D1C"/>
    <w:rsid w:val="001E2DC7"/>
    <w:rsid w:val="001F0E87"/>
    <w:rsid w:val="002114AF"/>
    <w:rsid w:val="00227FED"/>
    <w:rsid w:val="00240567"/>
    <w:rsid w:val="002512EA"/>
    <w:rsid w:val="00256F62"/>
    <w:rsid w:val="002726A4"/>
    <w:rsid w:val="0029194F"/>
    <w:rsid w:val="00292C8D"/>
    <w:rsid w:val="002A4CB6"/>
    <w:rsid w:val="002A60B6"/>
    <w:rsid w:val="002B7149"/>
    <w:rsid w:val="002C6DDD"/>
    <w:rsid w:val="002E1110"/>
    <w:rsid w:val="002F3155"/>
    <w:rsid w:val="003060BE"/>
    <w:rsid w:val="003101BA"/>
    <w:rsid w:val="003249AC"/>
    <w:rsid w:val="00326C36"/>
    <w:rsid w:val="00334653"/>
    <w:rsid w:val="00340BEC"/>
    <w:rsid w:val="00342539"/>
    <w:rsid w:val="00347CC0"/>
    <w:rsid w:val="00351F0D"/>
    <w:rsid w:val="00361513"/>
    <w:rsid w:val="003675DD"/>
    <w:rsid w:val="00377210"/>
    <w:rsid w:val="003778B5"/>
    <w:rsid w:val="003845B3"/>
    <w:rsid w:val="00391872"/>
    <w:rsid w:val="00395C4E"/>
    <w:rsid w:val="003A1B5E"/>
    <w:rsid w:val="003C6922"/>
    <w:rsid w:val="003D0FB0"/>
    <w:rsid w:val="003D1C0E"/>
    <w:rsid w:val="003D7565"/>
    <w:rsid w:val="003E1C8F"/>
    <w:rsid w:val="003E7819"/>
    <w:rsid w:val="003F252B"/>
    <w:rsid w:val="003F3E70"/>
    <w:rsid w:val="004108B4"/>
    <w:rsid w:val="004134C2"/>
    <w:rsid w:val="0041614C"/>
    <w:rsid w:val="00421950"/>
    <w:rsid w:val="00422719"/>
    <w:rsid w:val="0042710F"/>
    <w:rsid w:val="004476E4"/>
    <w:rsid w:val="00447B7E"/>
    <w:rsid w:val="0045611C"/>
    <w:rsid w:val="00491354"/>
    <w:rsid w:val="00493B85"/>
    <w:rsid w:val="00495174"/>
    <w:rsid w:val="00497980"/>
    <w:rsid w:val="00497BDE"/>
    <w:rsid w:val="004A387C"/>
    <w:rsid w:val="004C4EE6"/>
    <w:rsid w:val="004C6174"/>
    <w:rsid w:val="004C7C9D"/>
    <w:rsid w:val="004D51BA"/>
    <w:rsid w:val="004F04F8"/>
    <w:rsid w:val="004F1DA6"/>
    <w:rsid w:val="004F3720"/>
    <w:rsid w:val="00500076"/>
    <w:rsid w:val="00520240"/>
    <w:rsid w:val="00525BFE"/>
    <w:rsid w:val="005328BC"/>
    <w:rsid w:val="0053400D"/>
    <w:rsid w:val="005460CA"/>
    <w:rsid w:val="00546E36"/>
    <w:rsid w:val="00550317"/>
    <w:rsid w:val="00552A1F"/>
    <w:rsid w:val="00556857"/>
    <w:rsid w:val="00561E6B"/>
    <w:rsid w:val="0056522F"/>
    <w:rsid w:val="00565292"/>
    <w:rsid w:val="00571E36"/>
    <w:rsid w:val="005A6393"/>
    <w:rsid w:val="005B7DED"/>
    <w:rsid w:val="005C011F"/>
    <w:rsid w:val="005C0726"/>
    <w:rsid w:val="005C539B"/>
    <w:rsid w:val="005C5777"/>
    <w:rsid w:val="005C5D2D"/>
    <w:rsid w:val="005E1677"/>
    <w:rsid w:val="00604794"/>
    <w:rsid w:val="00612E7C"/>
    <w:rsid w:val="006161D4"/>
    <w:rsid w:val="00616E95"/>
    <w:rsid w:val="00624839"/>
    <w:rsid w:val="00631E55"/>
    <w:rsid w:val="00636EB1"/>
    <w:rsid w:val="00642C0F"/>
    <w:rsid w:val="00644362"/>
    <w:rsid w:val="006460A9"/>
    <w:rsid w:val="00653911"/>
    <w:rsid w:val="00653F77"/>
    <w:rsid w:val="0066095B"/>
    <w:rsid w:val="00664B81"/>
    <w:rsid w:val="00683141"/>
    <w:rsid w:val="00685E45"/>
    <w:rsid w:val="006936EE"/>
    <w:rsid w:val="00696560"/>
    <w:rsid w:val="00696A0C"/>
    <w:rsid w:val="00697193"/>
    <w:rsid w:val="006B1868"/>
    <w:rsid w:val="006C57FD"/>
    <w:rsid w:val="006D2C58"/>
    <w:rsid w:val="006D60E1"/>
    <w:rsid w:val="006E53F0"/>
    <w:rsid w:val="006E7677"/>
    <w:rsid w:val="006F030F"/>
    <w:rsid w:val="00704EC8"/>
    <w:rsid w:val="007163A2"/>
    <w:rsid w:val="00716A0E"/>
    <w:rsid w:val="00721D2C"/>
    <w:rsid w:val="00735F12"/>
    <w:rsid w:val="00740B4C"/>
    <w:rsid w:val="00741FDB"/>
    <w:rsid w:val="0076752F"/>
    <w:rsid w:val="007701C7"/>
    <w:rsid w:val="00786E69"/>
    <w:rsid w:val="00787D5A"/>
    <w:rsid w:val="007908A1"/>
    <w:rsid w:val="00790971"/>
    <w:rsid w:val="007A4161"/>
    <w:rsid w:val="007B33DB"/>
    <w:rsid w:val="007B4167"/>
    <w:rsid w:val="007B51D7"/>
    <w:rsid w:val="007C07BC"/>
    <w:rsid w:val="007C2118"/>
    <w:rsid w:val="007E5AE0"/>
    <w:rsid w:val="007E7D2C"/>
    <w:rsid w:val="00826D79"/>
    <w:rsid w:val="00830AE7"/>
    <w:rsid w:val="008317BF"/>
    <w:rsid w:val="008376B0"/>
    <w:rsid w:val="008465C9"/>
    <w:rsid w:val="00852844"/>
    <w:rsid w:val="00861158"/>
    <w:rsid w:val="008642E6"/>
    <w:rsid w:val="00866673"/>
    <w:rsid w:val="00867AF4"/>
    <w:rsid w:val="00880D99"/>
    <w:rsid w:val="00887219"/>
    <w:rsid w:val="008877D0"/>
    <w:rsid w:val="00895435"/>
    <w:rsid w:val="008A2EF0"/>
    <w:rsid w:val="008A7613"/>
    <w:rsid w:val="008B0167"/>
    <w:rsid w:val="008B2000"/>
    <w:rsid w:val="008B5EB5"/>
    <w:rsid w:val="008B6B92"/>
    <w:rsid w:val="008B76FC"/>
    <w:rsid w:val="008C4D4F"/>
    <w:rsid w:val="008D26EF"/>
    <w:rsid w:val="008D41A1"/>
    <w:rsid w:val="008D4733"/>
    <w:rsid w:val="008F0F74"/>
    <w:rsid w:val="008F70B0"/>
    <w:rsid w:val="00911587"/>
    <w:rsid w:val="00920BD8"/>
    <w:rsid w:val="009265D9"/>
    <w:rsid w:val="00933A81"/>
    <w:rsid w:val="009341DD"/>
    <w:rsid w:val="00937C48"/>
    <w:rsid w:val="00943A2D"/>
    <w:rsid w:val="00944084"/>
    <w:rsid w:val="0095416C"/>
    <w:rsid w:val="009646DD"/>
    <w:rsid w:val="00970AE1"/>
    <w:rsid w:val="00971A4E"/>
    <w:rsid w:val="0097349E"/>
    <w:rsid w:val="00975AC9"/>
    <w:rsid w:val="00982E26"/>
    <w:rsid w:val="00984B33"/>
    <w:rsid w:val="00995DD9"/>
    <w:rsid w:val="009A081F"/>
    <w:rsid w:val="009C3398"/>
    <w:rsid w:val="009D0F1C"/>
    <w:rsid w:val="009E02F2"/>
    <w:rsid w:val="009E1978"/>
    <w:rsid w:val="009E1C75"/>
    <w:rsid w:val="009E2BBC"/>
    <w:rsid w:val="009E5E2B"/>
    <w:rsid w:val="009F703C"/>
    <w:rsid w:val="00A16023"/>
    <w:rsid w:val="00A23835"/>
    <w:rsid w:val="00A31692"/>
    <w:rsid w:val="00A405F4"/>
    <w:rsid w:val="00A422C0"/>
    <w:rsid w:val="00A428D2"/>
    <w:rsid w:val="00A6366C"/>
    <w:rsid w:val="00A658E8"/>
    <w:rsid w:val="00A66C95"/>
    <w:rsid w:val="00A70FF5"/>
    <w:rsid w:val="00A8024E"/>
    <w:rsid w:val="00A81539"/>
    <w:rsid w:val="00A83FD4"/>
    <w:rsid w:val="00A92616"/>
    <w:rsid w:val="00A97130"/>
    <w:rsid w:val="00AA1A45"/>
    <w:rsid w:val="00AA6160"/>
    <w:rsid w:val="00AA73CF"/>
    <w:rsid w:val="00AA7FE3"/>
    <w:rsid w:val="00AB2228"/>
    <w:rsid w:val="00AB3448"/>
    <w:rsid w:val="00AB7BEB"/>
    <w:rsid w:val="00AC371E"/>
    <w:rsid w:val="00AD059F"/>
    <w:rsid w:val="00AD0C1C"/>
    <w:rsid w:val="00AD627C"/>
    <w:rsid w:val="00AE030A"/>
    <w:rsid w:val="00AE0D17"/>
    <w:rsid w:val="00AE4FC8"/>
    <w:rsid w:val="00AF5AE6"/>
    <w:rsid w:val="00AF7529"/>
    <w:rsid w:val="00B1173D"/>
    <w:rsid w:val="00B11B9D"/>
    <w:rsid w:val="00B1537D"/>
    <w:rsid w:val="00B15566"/>
    <w:rsid w:val="00B16A12"/>
    <w:rsid w:val="00B16BA0"/>
    <w:rsid w:val="00B26C2C"/>
    <w:rsid w:val="00B27623"/>
    <w:rsid w:val="00B27D07"/>
    <w:rsid w:val="00B325E4"/>
    <w:rsid w:val="00B33D7F"/>
    <w:rsid w:val="00B34922"/>
    <w:rsid w:val="00B436B0"/>
    <w:rsid w:val="00B55E95"/>
    <w:rsid w:val="00B629E2"/>
    <w:rsid w:val="00B65CCB"/>
    <w:rsid w:val="00B663CB"/>
    <w:rsid w:val="00B7609C"/>
    <w:rsid w:val="00B82CF0"/>
    <w:rsid w:val="00B945A2"/>
    <w:rsid w:val="00BA05DB"/>
    <w:rsid w:val="00BA1991"/>
    <w:rsid w:val="00BA56B0"/>
    <w:rsid w:val="00BC3A6A"/>
    <w:rsid w:val="00BC7E94"/>
    <w:rsid w:val="00BD2B19"/>
    <w:rsid w:val="00BE155D"/>
    <w:rsid w:val="00BF265C"/>
    <w:rsid w:val="00BF4D5B"/>
    <w:rsid w:val="00C00C11"/>
    <w:rsid w:val="00C036E7"/>
    <w:rsid w:val="00C11B46"/>
    <w:rsid w:val="00C1613E"/>
    <w:rsid w:val="00C20927"/>
    <w:rsid w:val="00C2189E"/>
    <w:rsid w:val="00C22EEB"/>
    <w:rsid w:val="00C359B9"/>
    <w:rsid w:val="00C40B19"/>
    <w:rsid w:val="00C46BF0"/>
    <w:rsid w:val="00C5705F"/>
    <w:rsid w:val="00C75411"/>
    <w:rsid w:val="00C81810"/>
    <w:rsid w:val="00C91ABF"/>
    <w:rsid w:val="00C940BD"/>
    <w:rsid w:val="00C97B93"/>
    <w:rsid w:val="00CA0DFE"/>
    <w:rsid w:val="00CA2F1B"/>
    <w:rsid w:val="00CA7113"/>
    <w:rsid w:val="00CA7639"/>
    <w:rsid w:val="00CB0D49"/>
    <w:rsid w:val="00CC1662"/>
    <w:rsid w:val="00CC5A67"/>
    <w:rsid w:val="00CC75F7"/>
    <w:rsid w:val="00CD6544"/>
    <w:rsid w:val="00CE6097"/>
    <w:rsid w:val="00D04BFE"/>
    <w:rsid w:val="00D07128"/>
    <w:rsid w:val="00D12EFE"/>
    <w:rsid w:val="00D21646"/>
    <w:rsid w:val="00D23759"/>
    <w:rsid w:val="00D25784"/>
    <w:rsid w:val="00D3022B"/>
    <w:rsid w:val="00D34F18"/>
    <w:rsid w:val="00D42DD8"/>
    <w:rsid w:val="00D46536"/>
    <w:rsid w:val="00D4703E"/>
    <w:rsid w:val="00D5309D"/>
    <w:rsid w:val="00D76AE3"/>
    <w:rsid w:val="00D80A02"/>
    <w:rsid w:val="00D80C56"/>
    <w:rsid w:val="00D95D5B"/>
    <w:rsid w:val="00DC3BD1"/>
    <w:rsid w:val="00DE7DBC"/>
    <w:rsid w:val="00DF5D7E"/>
    <w:rsid w:val="00DF6DF4"/>
    <w:rsid w:val="00E12C03"/>
    <w:rsid w:val="00E273FF"/>
    <w:rsid w:val="00E3260C"/>
    <w:rsid w:val="00E327D2"/>
    <w:rsid w:val="00E44CA0"/>
    <w:rsid w:val="00E50761"/>
    <w:rsid w:val="00E5609B"/>
    <w:rsid w:val="00E6250C"/>
    <w:rsid w:val="00E749E9"/>
    <w:rsid w:val="00E86656"/>
    <w:rsid w:val="00ED3680"/>
    <w:rsid w:val="00EF18CE"/>
    <w:rsid w:val="00EF1D2D"/>
    <w:rsid w:val="00EF36E3"/>
    <w:rsid w:val="00EF568A"/>
    <w:rsid w:val="00F0512D"/>
    <w:rsid w:val="00F1162C"/>
    <w:rsid w:val="00F117B6"/>
    <w:rsid w:val="00F119B5"/>
    <w:rsid w:val="00F16CA8"/>
    <w:rsid w:val="00F20E81"/>
    <w:rsid w:val="00F24C82"/>
    <w:rsid w:val="00F25805"/>
    <w:rsid w:val="00F642D6"/>
    <w:rsid w:val="00F64E44"/>
    <w:rsid w:val="00F71651"/>
    <w:rsid w:val="00F72D41"/>
    <w:rsid w:val="00F72DF6"/>
    <w:rsid w:val="00F739BF"/>
    <w:rsid w:val="00F85EA2"/>
    <w:rsid w:val="00F90565"/>
    <w:rsid w:val="00F9189B"/>
    <w:rsid w:val="00F9362B"/>
    <w:rsid w:val="00F94155"/>
    <w:rsid w:val="00FB11BA"/>
    <w:rsid w:val="00FC5B66"/>
    <w:rsid w:val="00FD37DD"/>
    <w:rsid w:val="00FE53A6"/>
    <w:rsid w:val="00FF75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E8FF7"/>
  <w15:docId w15:val="{F0D8279F-043B-4A2C-9E35-DE15D6B07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323"/>
    <w:rPr>
      <w:sz w:val="24"/>
      <w:szCs w:val="24"/>
      <w:lang w:val="en-US" w:eastAsia="en-US"/>
    </w:rPr>
  </w:style>
  <w:style w:type="paragraph" w:styleId="Heading1">
    <w:name w:val="heading 1"/>
    <w:basedOn w:val="Normal"/>
    <w:qFormat/>
    <w:rsid w:val="008D4733"/>
    <w:pPr>
      <w:spacing w:before="100" w:beforeAutospacing="1" w:after="100" w:afterAutospacing="1"/>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00899"/>
    <w:rPr>
      <w:color w:val="0000FF"/>
      <w:u w:val="single"/>
    </w:rPr>
  </w:style>
  <w:style w:type="paragraph" w:styleId="Header">
    <w:name w:val="header"/>
    <w:basedOn w:val="Normal"/>
    <w:rsid w:val="003778B5"/>
    <w:pPr>
      <w:tabs>
        <w:tab w:val="center" w:pos="4153"/>
        <w:tab w:val="right" w:pos="8306"/>
      </w:tabs>
    </w:pPr>
  </w:style>
  <w:style w:type="paragraph" w:styleId="Footer">
    <w:name w:val="footer"/>
    <w:basedOn w:val="Normal"/>
    <w:rsid w:val="003778B5"/>
    <w:pPr>
      <w:tabs>
        <w:tab w:val="center" w:pos="4153"/>
        <w:tab w:val="right" w:pos="8306"/>
      </w:tabs>
    </w:pPr>
  </w:style>
  <w:style w:type="paragraph" w:styleId="ListParagraph">
    <w:name w:val="List Paragraph"/>
    <w:basedOn w:val="Normal"/>
    <w:uiPriority w:val="34"/>
    <w:qFormat/>
    <w:rsid w:val="00074A70"/>
    <w:pPr>
      <w:spacing w:after="200" w:line="276" w:lineRule="auto"/>
      <w:ind w:left="720"/>
      <w:contextualSpacing/>
    </w:pPr>
    <w:rPr>
      <w:rFonts w:ascii="Calibri" w:eastAsia="Calibri" w:hAnsi="Calibri"/>
      <w:sz w:val="22"/>
      <w:szCs w:val="22"/>
      <w:lang w:val="en-GB"/>
    </w:rPr>
  </w:style>
  <w:style w:type="paragraph" w:styleId="BalloonText">
    <w:name w:val="Balloon Text"/>
    <w:basedOn w:val="Normal"/>
    <w:link w:val="BalloonTextChar"/>
    <w:uiPriority w:val="99"/>
    <w:semiHidden/>
    <w:unhideWhenUsed/>
    <w:rsid w:val="00C359B9"/>
    <w:rPr>
      <w:rFonts w:ascii="Tahoma" w:hAnsi="Tahoma" w:cs="Tahoma"/>
      <w:sz w:val="16"/>
      <w:szCs w:val="16"/>
    </w:rPr>
  </w:style>
  <w:style w:type="character" w:customStyle="1" w:styleId="BalloonTextChar">
    <w:name w:val="Balloon Text Char"/>
    <w:basedOn w:val="DefaultParagraphFont"/>
    <w:link w:val="BalloonText"/>
    <w:uiPriority w:val="99"/>
    <w:semiHidden/>
    <w:rsid w:val="00C359B9"/>
    <w:rPr>
      <w:rFonts w:ascii="Tahoma" w:hAnsi="Tahoma" w:cs="Tahoma"/>
      <w:sz w:val="16"/>
      <w:szCs w:val="16"/>
      <w:lang w:val="en-US" w:eastAsia="en-US"/>
    </w:rPr>
  </w:style>
  <w:style w:type="character" w:styleId="CommentReference">
    <w:name w:val="annotation reference"/>
    <w:basedOn w:val="DefaultParagraphFont"/>
    <w:uiPriority w:val="99"/>
    <w:semiHidden/>
    <w:unhideWhenUsed/>
    <w:rsid w:val="001926F6"/>
    <w:rPr>
      <w:sz w:val="16"/>
      <w:szCs w:val="16"/>
    </w:rPr>
  </w:style>
  <w:style w:type="paragraph" w:styleId="CommentText">
    <w:name w:val="annotation text"/>
    <w:basedOn w:val="Normal"/>
    <w:link w:val="CommentTextChar"/>
    <w:uiPriority w:val="99"/>
    <w:semiHidden/>
    <w:unhideWhenUsed/>
    <w:rsid w:val="001926F6"/>
    <w:rPr>
      <w:sz w:val="20"/>
      <w:szCs w:val="20"/>
    </w:rPr>
  </w:style>
  <w:style w:type="character" w:customStyle="1" w:styleId="CommentTextChar">
    <w:name w:val="Comment Text Char"/>
    <w:basedOn w:val="DefaultParagraphFont"/>
    <w:link w:val="CommentText"/>
    <w:uiPriority w:val="99"/>
    <w:semiHidden/>
    <w:rsid w:val="001926F6"/>
    <w:rPr>
      <w:lang w:val="en-US" w:eastAsia="en-US"/>
    </w:rPr>
  </w:style>
  <w:style w:type="paragraph" w:styleId="CommentSubject">
    <w:name w:val="annotation subject"/>
    <w:basedOn w:val="CommentText"/>
    <w:next w:val="CommentText"/>
    <w:link w:val="CommentSubjectChar"/>
    <w:uiPriority w:val="99"/>
    <w:semiHidden/>
    <w:unhideWhenUsed/>
    <w:rsid w:val="001926F6"/>
    <w:rPr>
      <w:b/>
      <w:bCs/>
    </w:rPr>
  </w:style>
  <w:style w:type="character" w:customStyle="1" w:styleId="CommentSubjectChar">
    <w:name w:val="Comment Subject Char"/>
    <w:basedOn w:val="CommentTextChar"/>
    <w:link w:val="CommentSubject"/>
    <w:uiPriority w:val="99"/>
    <w:semiHidden/>
    <w:rsid w:val="001926F6"/>
    <w:rPr>
      <w:b/>
      <w:bCs/>
      <w:lang w:val="en-US" w:eastAsia="en-US"/>
    </w:rPr>
  </w:style>
  <w:style w:type="character" w:styleId="UnresolvedMention">
    <w:name w:val="Unresolved Mention"/>
    <w:basedOn w:val="DefaultParagraphFont"/>
    <w:uiPriority w:val="99"/>
    <w:semiHidden/>
    <w:unhideWhenUsed/>
    <w:rsid w:val="0095416C"/>
    <w:rPr>
      <w:color w:val="605E5C"/>
      <w:shd w:val="clear" w:color="auto" w:fill="E1DFDD"/>
    </w:rPr>
  </w:style>
  <w:style w:type="paragraph" w:customStyle="1" w:styleId="Default">
    <w:name w:val="Default"/>
    <w:rsid w:val="00FB11BA"/>
    <w:pPr>
      <w:autoSpaceDE w:val="0"/>
      <w:autoSpaceDN w:val="0"/>
      <w:adjustRightInd w:val="0"/>
    </w:pPr>
    <w:rPr>
      <w:rFonts w:ascii="Calibri" w:eastAsia="Times New Roman" w:hAnsi="Calibri" w:cs="Calibri"/>
      <w:color w:val="000000"/>
      <w:sz w:val="24"/>
      <w:szCs w:val="24"/>
    </w:rPr>
  </w:style>
  <w:style w:type="table" w:styleId="TableGrid">
    <w:name w:val="Table Grid"/>
    <w:basedOn w:val="TableNormal"/>
    <w:uiPriority w:val="59"/>
    <w:rsid w:val="00FB1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77733"/>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760219">
      <w:bodyDiv w:val="1"/>
      <w:marLeft w:val="0"/>
      <w:marRight w:val="0"/>
      <w:marTop w:val="0"/>
      <w:marBottom w:val="0"/>
      <w:divBdr>
        <w:top w:val="none" w:sz="0" w:space="0" w:color="auto"/>
        <w:left w:val="none" w:sz="0" w:space="0" w:color="auto"/>
        <w:bottom w:val="none" w:sz="0" w:space="0" w:color="auto"/>
        <w:right w:val="none" w:sz="0" w:space="0" w:color="auto"/>
      </w:divBdr>
    </w:div>
    <w:div w:id="543294955">
      <w:bodyDiv w:val="1"/>
      <w:marLeft w:val="0"/>
      <w:marRight w:val="0"/>
      <w:marTop w:val="0"/>
      <w:marBottom w:val="0"/>
      <w:divBdr>
        <w:top w:val="none" w:sz="0" w:space="0" w:color="auto"/>
        <w:left w:val="none" w:sz="0" w:space="0" w:color="auto"/>
        <w:bottom w:val="none" w:sz="0" w:space="0" w:color="auto"/>
        <w:right w:val="none" w:sz="0" w:space="0" w:color="auto"/>
      </w:divBdr>
      <w:divsChild>
        <w:div w:id="1563298434">
          <w:marLeft w:val="0"/>
          <w:marRight w:val="0"/>
          <w:marTop w:val="0"/>
          <w:marBottom w:val="0"/>
          <w:divBdr>
            <w:top w:val="none" w:sz="0" w:space="0" w:color="auto"/>
            <w:left w:val="none" w:sz="0" w:space="0" w:color="auto"/>
            <w:bottom w:val="none" w:sz="0" w:space="0" w:color="auto"/>
            <w:right w:val="none" w:sz="0" w:space="0" w:color="auto"/>
          </w:divBdr>
        </w:div>
      </w:divsChild>
    </w:div>
    <w:div w:id="721246193">
      <w:bodyDiv w:val="1"/>
      <w:marLeft w:val="0"/>
      <w:marRight w:val="0"/>
      <w:marTop w:val="0"/>
      <w:marBottom w:val="0"/>
      <w:divBdr>
        <w:top w:val="none" w:sz="0" w:space="0" w:color="auto"/>
        <w:left w:val="none" w:sz="0" w:space="0" w:color="auto"/>
        <w:bottom w:val="none" w:sz="0" w:space="0" w:color="auto"/>
        <w:right w:val="none" w:sz="0" w:space="0" w:color="auto"/>
      </w:divBdr>
    </w:div>
    <w:div w:id="874584637">
      <w:bodyDiv w:val="1"/>
      <w:marLeft w:val="0"/>
      <w:marRight w:val="0"/>
      <w:marTop w:val="0"/>
      <w:marBottom w:val="0"/>
      <w:divBdr>
        <w:top w:val="none" w:sz="0" w:space="0" w:color="auto"/>
        <w:left w:val="none" w:sz="0" w:space="0" w:color="auto"/>
        <w:bottom w:val="none" w:sz="0" w:space="0" w:color="auto"/>
        <w:right w:val="none" w:sz="0" w:space="0" w:color="auto"/>
      </w:divBdr>
    </w:div>
    <w:div w:id="876309999">
      <w:bodyDiv w:val="1"/>
      <w:marLeft w:val="0"/>
      <w:marRight w:val="0"/>
      <w:marTop w:val="0"/>
      <w:marBottom w:val="0"/>
      <w:divBdr>
        <w:top w:val="none" w:sz="0" w:space="0" w:color="auto"/>
        <w:left w:val="none" w:sz="0" w:space="0" w:color="auto"/>
        <w:bottom w:val="none" w:sz="0" w:space="0" w:color="auto"/>
        <w:right w:val="none" w:sz="0" w:space="0" w:color="auto"/>
      </w:divBdr>
    </w:div>
    <w:div w:id="1013606516">
      <w:bodyDiv w:val="1"/>
      <w:marLeft w:val="0"/>
      <w:marRight w:val="0"/>
      <w:marTop w:val="0"/>
      <w:marBottom w:val="0"/>
      <w:divBdr>
        <w:top w:val="none" w:sz="0" w:space="0" w:color="auto"/>
        <w:left w:val="none" w:sz="0" w:space="0" w:color="auto"/>
        <w:bottom w:val="none" w:sz="0" w:space="0" w:color="auto"/>
        <w:right w:val="none" w:sz="0" w:space="0" w:color="auto"/>
      </w:divBdr>
    </w:div>
    <w:div w:id="1332761085">
      <w:bodyDiv w:val="1"/>
      <w:marLeft w:val="0"/>
      <w:marRight w:val="0"/>
      <w:marTop w:val="0"/>
      <w:marBottom w:val="0"/>
      <w:divBdr>
        <w:top w:val="none" w:sz="0" w:space="0" w:color="auto"/>
        <w:left w:val="none" w:sz="0" w:space="0" w:color="auto"/>
        <w:bottom w:val="none" w:sz="0" w:space="0" w:color="auto"/>
        <w:right w:val="none" w:sz="0" w:space="0" w:color="auto"/>
      </w:divBdr>
    </w:div>
    <w:div w:id="13571515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20Work\Documents\Architectural%20Services\office\AS_Document_template_v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50D8BF50019946BC7D362B1FB0FDDC" ma:contentTypeVersion="11" ma:contentTypeDescription="Create a new document." ma:contentTypeScope="" ma:versionID="1f1c8ceaf5d27fc6443d740bd17ffda6">
  <xsd:schema xmlns:xsd="http://www.w3.org/2001/XMLSchema" xmlns:xs="http://www.w3.org/2001/XMLSchema" xmlns:p="http://schemas.microsoft.com/office/2006/metadata/properties" xmlns:ns3="d3fbfc6f-4778-467b-863c-5d6371c3f241" targetNamespace="http://schemas.microsoft.com/office/2006/metadata/properties" ma:root="true" ma:fieldsID="db04b0b40db161a436f9cfd1f8461c82" ns3:_="">
    <xsd:import namespace="d3fbfc6f-4778-467b-863c-5d6371c3f24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bfc6f-4778-467b-863c-5d6371c3f2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5F29A-7F41-4A28-8180-384E7E5C4E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1124C2-241E-43D0-9FA6-1F6559682B68}">
  <ds:schemaRefs>
    <ds:schemaRef ds:uri="http://schemas.microsoft.com/sharepoint/v3/contenttype/forms"/>
  </ds:schemaRefs>
</ds:datastoreItem>
</file>

<file path=customXml/itemProps3.xml><?xml version="1.0" encoding="utf-8"?>
<ds:datastoreItem xmlns:ds="http://schemas.openxmlformats.org/officeDocument/2006/customXml" ds:itemID="{AD76D544-D85E-4447-A057-7DA19E945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bfc6f-4778-467b-863c-5d6371c3f2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906DB8-BA2F-4ED7-9B47-82BD425B5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AS_Document_template_v1.dot</Template>
  <TotalTime>10</TotalTime>
  <Pages>4</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Architectural Services UK</vt:lpstr>
    </vt:vector>
  </TitlesOfParts>
  <Company>Home</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UK</dc:title>
  <dc:creator>Paul Work</dc:creator>
  <cp:lastModifiedBy>Paul Quantrill</cp:lastModifiedBy>
  <cp:revision>8</cp:revision>
  <cp:lastPrinted>2017-05-04T15:59:00Z</cp:lastPrinted>
  <dcterms:created xsi:type="dcterms:W3CDTF">2024-07-19T07:23:00Z</dcterms:created>
  <dcterms:modified xsi:type="dcterms:W3CDTF">2024-07-23T18:02:00Z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0x010100C350D8BF50019946BC7D362B1FB0FDDC</vt:lpwstr>
  </property>
</Properties>
</file>