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A74DC" w14:textId="77777777" w:rsidR="001F322E" w:rsidRPr="001F322E" w:rsidRDefault="001F322E" w:rsidP="001F322E">
      <w:pPr>
        <w:spacing w:before="100" w:beforeAutospacing="1" w:after="100" w:afterAutospacing="1" w:line="240" w:lineRule="auto"/>
        <w:outlineLvl w:val="0"/>
        <w:rPr>
          <w:rFonts w:ascii="Arial" w:eastAsia="Times New Roman" w:hAnsi="Arial" w:cs="Arial"/>
          <w:kern w:val="36"/>
          <w:sz w:val="74"/>
          <w:szCs w:val="74"/>
          <w:lang w:eastAsia="en-GB"/>
          <w14:ligatures w14:val="none"/>
        </w:rPr>
      </w:pPr>
      <w:r w:rsidRPr="001F322E">
        <w:rPr>
          <w:rFonts w:ascii="Arial" w:eastAsia="Times New Roman" w:hAnsi="Arial" w:cs="Arial"/>
          <w:kern w:val="36"/>
          <w:sz w:val="74"/>
          <w:szCs w:val="74"/>
          <w:lang w:eastAsia="en-GB"/>
          <w14:ligatures w14:val="none"/>
        </w:rPr>
        <w:t>GCL 2501H</w:t>
      </w:r>
      <w:r w:rsidRPr="001F322E">
        <w:rPr>
          <w:rFonts w:ascii="Arial" w:eastAsia="Times New Roman" w:hAnsi="Arial" w:cs="Arial"/>
          <w:kern w:val="36"/>
          <w:sz w:val="35"/>
          <w:szCs w:val="35"/>
          <w:lang w:eastAsia="en-GB"/>
          <w14:ligatures w14:val="none"/>
        </w:rPr>
        <w:t> / top-hung / heritage conservation</w:t>
      </w:r>
    </w:p>
    <w:p w14:paraId="47D1D983" w14:textId="77777777" w:rsidR="001F322E" w:rsidRPr="001F322E" w:rsidRDefault="001F322E" w:rsidP="001F322E">
      <w:pPr>
        <w:spacing w:after="0" w:line="312" w:lineRule="atLeast"/>
        <w:rPr>
          <w:rFonts w:ascii="Times New Roman" w:eastAsia="Times New Roman" w:hAnsi="Times New Roman" w:cs="Times New Roman"/>
          <w:kern w:val="0"/>
          <w:lang w:eastAsia="en-GB"/>
          <w14:ligatures w14:val="none"/>
        </w:rPr>
      </w:pPr>
      <w:r w:rsidRPr="001F322E">
        <w:rPr>
          <w:rFonts w:ascii="Arial" w:eastAsia="Times New Roman" w:hAnsi="Arial" w:cs="Arial"/>
          <w:kern w:val="0"/>
          <w:lang w:eastAsia="en-GB"/>
          <w14:ligatures w14:val="none"/>
        </w:rPr>
        <w:t>The ideal choice for heritage, conservation and historical properties.</w:t>
      </w:r>
    </w:p>
    <w:p w14:paraId="58925C44" w14:textId="77777777" w:rsidR="001F322E" w:rsidRPr="001F322E" w:rsidRDefault="001F322E" w:rsidP="001F322E">
      <w:pPr>
        <w:spacing w:after="0" w:line="312" w:lineRule="atLeast"/>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The Heritage Conservation Roof Window is designed in line with the aesthetics of historical buildings. The window is slim and elegant and sits flush to the slates of the roof, beautifully blending into the roofing material and conserving the historical heritage of the building. It is suitable for roofs made with slate of plain tiles up to 14 mm. The elegant white internal finish is an ideal fit for modern interiors.</w:t>
      </w:r>
    </w:p>
    <w:p w14:paraId="01EA8934" w14:textId="77777777" w:rsidR="001F322E" w:rsidRPr="001F322E" w:rsidRDefault="001F322E" w:rsidP="001F322E">
      <w:pPr>
        <w:spacing w:after="0" w:line="312" w:lineRule="atLeast"/>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 xml:space="preserve">The window has been created in collaboration with Architects and Conservation Officers to enhance modern living while maintaining the original character of the building with one of the most </w:t>
      </w:r>
      <w:proofErr w:type="spellStart"/>
      <w:r w:rsidRPr="001F322E">
        <w:rPr>
          <w:rFonts w:ascii="Times New Roman" w:eastAsia="Times New Roman" w:hAnsi="Times New Roman" w:cs="Times New Roman"/>
          <w:kern w:val="0"/>
          <w:lang w:eastAsia="en-GB"/>
          <w14:ligatures w14:val="none"/>
        </w:rPr>
        <w:t>destinct</w:t>
      </w:r>
      <w:proofErr w:type="spellEnd"/>
      <w:r w:rsidRPr="001F322E">
        <w:rPr>
          <w:rFonts w:ascii="Times New Roman" w:eastAsia="Times New Roman" w:hAnsi="Times New Roman" w:cs="Times New Roman"/>
          <w:kern w:val="0"/>
          <w:lang w:eastAsia="en-GB"/>
          <w14:ligatures w14:val="none"/>
        </w:rPr>
        <w:t xml:space="preserve"> traits being the vertical glazing bar in in the middle of the window's pane. The window is historical in appearance but has all the </w:t>
      </w:r>
      <w:proofErr w:type="gramStart"/>
      <w:r w:rsidRPr="001F322E">
        <w:rPr>
          <w:rFonts w:ascii="Times New Roman" w:eastAsia="Times New Roman" w:hAnsi="Times New Roman" w:cs="Times New Roman"/>
          <w:kern w:val="0"/>
          <w:lang w:eastAsia="en-GB"/>
          <w14:ligatures w14:val="none"/>
        </w:rPr>
        <w:t>modern day</w:t>
      </w:r>
      <w:proofErr w:type="gramEnd"/>
      <w:r w:rsidRPr="001F322E">
        <w:rPr>
          <w:rFonts w:ascii="Times New Roman" w:eastAsia="Times New Roman" w:hAnsi="Times New Roman" w:cs="Times New Roman"/>
          <w:kern w:val="0"/>
          <w:lang w:eastAsia="en-GB"/>
          <w14:ligatures w14:val="none"/>
        </w:rPr>
        <w:t xml:space="preserve"> benefits of a VELUX roof window allowing you to bring natural daylight and fresh air into the room. The window has been tested and tried vigorously to ensure optimal durability and a long lifespan.</w:t>
      </w:r>
    </w:p>
    <w:p w14:paraId="1D9E43F8" w14:textId="77777777" w:rsidR="001F322E" w:rsidRPr="001F322E" w:rsidRDefault="001F322E" w:rsidP="001F322E">
      <w:pPr>
        <w:spacing w:after="0" w:line="312" w:lineRule="atLeast"/>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 xml:space="preserve">The authentic top-hung design of the window allows for efficient ventilation in the room. The window </w:t>
      </w:r>
      <w:proofErr w:type="gramStart"/>
      <w:r w:rsidRPr="001F322E">
        <w:rPr>
          <w:rFonts w:ascii="Times New Roman" w:eastAsia="Times New Roman" w:hAnsi="Times New Roman" w:cs="Times New Roman"/>
          <w:kern w:val="0"/>
          <w:lang w:eastAsia="en-GB"/>
          <w14:ligatures w14:val="none"/>
        </w:rPr>
        <w:t>opens up</w:t>
      </w:r>
      <w:proofErr w:type="gramEnd"/>
      <w:r w:rsidRPr="001F322E">
        <w:rPr>
          <w:rFonts w:ascii="Times New Roman" w:eastAsia="Times New Roman" w:hAnsi="Times New Roman" w:cs="Times New Roman"/>
          <w:kern w:val="0"/>
          <w:lang w:eastAsia="en-GB"/>
          <w14:ligatures w14:val="none"/>
        </w:rPr>
        <w:t xml:space="preserve"> to 15 cm using the original hand-winder placed at the bottom of the sash.</w:t>
      </w:r>
    </w:p>
    <w:p w14:paraId="5BA23DC9"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Sleek</w:t>
      </w:r>
      <w:proofErr w:type="gramEnd"/>
      <w:r w:rsidRPr="001F322E">
        <w:rPr>
          <w:rFonts w:ascii="Times New Roman" w:eastAsia="Times New Roman" w:hAnsi="Times New Roman" w:cs="Times New Roman"/>
          <w:kern w:val="0"/>
          <w:lang w:eastAsia="en-GB"/>
          <w14:ligatures w14:val="none"/>
        </w:rPr>
        <w:t>, slim-fit profile in line with historical aesthetics</w:t>
      </w:r>
    </w:p>
    <w:p w14:paraId="7A293DCE"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Authentic</w:t>
      </w:r>
      <w:proofErr w:type="gramEnd"/>
      <w:r w:rsidRPr="001F322E">
        <w:rPr>
          <w:rFonts w:ascii="Times New Roman" w:eastAsia="Times New Roman" w:hAnsi="Times New Roman" w:cs="Times New Roman"/>
          <w:kern w:val="0"/>
          <w:lang w:eastAsia="en-GB"/>
          <w14:ligatures w14:val="none"/>
        </w:rPr>
        <w:t xml:space="preserve"> top-hung design</w:t>
      </w:r>
    </w:p>
    <w:p w14:paraId="1B34F65C"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Manual</w:t>
      </w:r>
      <w:proofErr w:type="gramEnd"/>
      <w:r w:rsidRPr="001F322E">
        <w:rPr>
          <w:rFonts w:ascii="Times New Roman" w:eastAsia="Times New Roman" w:hAnsi="Times New Roman" w:cs="Times New Roman"/>
          <w:kern w:val="0"/>
          <w:lang w:eastAsia="en-GB"/>
          <w14:ligatures w14:val="none"/>
        </w:rPr>
        <w:t xml:space="preserve"> operation with original hand-winder</w:t>
      </w:r>
    </w:p>
    <w:p w14:paraId="59DBD7E6"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Crafted</w:t>
      </w:r>
      <w:proofErr w:type="gramEnd"/>
      <w:r w:rsidRPr="001F322E">
        <w:rPr>
          <w:rFonts w:ascii="Times New Roman" w:eastAsia="Times New Roman" w:hAnsi="Times New Roman" w:cs="Times New Roman"/>
          <w:kern w:val="0"/>
          <w:lang w:eastAsia="en-GB"/>
          <w14:ligatures w14:val="none"/>
        </w:rPr>
        <w:t xml:space="preserve"> glass-to-glass edge technology for a clean appearance</w:t>
      </w:r>
    </w:p>
    <w:p w14:paraId="61F68066"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Central</w:t>
      </w:r>
      <w:proofErr w:type="gramEnd"/>
      <w:r w:rsidRPr="001F322E">
        <w:rPr>
          <w:rFonts w:ascii="Times New Roman" w:eastAsia="Times New Roman" w:hAnsi="Times New Roman" w:cs="Times New Roman"/>
          <w:kern w:val="0"/>
          <w:lang w:eastAsia="en-GB"/>
          <w14:ligatures w14:val="none"/>
        </w:rPr>
        <w:t>, vertical glazing bar for authenticity</w:t>
      </w:r>
    </w:p>
    <w:p w14:paraId="48A8ADD5"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Bright</w:t>
      </w:r>
      <w:proofErr w:type="gramEnd"/>
      <w:r w:rsidRPr="001F322E">
        <w:rPr>
          <w:rFonts w:ascii="Times New Roman" w:eastAsia="Times New Roman" w:hAnsi="Times New Roman" w:cs="Times New Roman"/>
          <w:kern w:val="0"/>
          <w:lang w:eastAsia="en-GB"/>
          <w14:ligatures w14:val="none"/>
        </w:rPr>
        <w:t xml:space="preserve"> white internal finish for modern interiors</w:t>
      </w:r>
    </w:p>
    <w:p w14:paraId="0A21A9FC"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Toughened</w:t>
      </w:r>
      <w:proofErr w:type="gramEnd"/>
      <w:r w:rsidRPr="001F322E">
        <w:rPr>
          <w:rFonts w:ascii="Times New Roman" w:eastAsia="Times New Roman" w:hAnsi="Times New Roman" w:cs="Times New Roman"/>
          <w:kern w:val="0"/>
          <w:lang w:eastAsia="en-GB"/>
          <w14:ligatures w14:val="none"/>
        </w:rPr>
        <w:t>, safety laminated double glazing</w:t>
      </w:r>
    </w:p>
    <w:p w14:paraId="4882E7B6"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Flashing</w:t>
      </w:r>
      <w:proofErr w:type="gramEnd"/>
      <w:r w:rsidRPr="001F322E">
        <w:rPr>
          <w:rFonts w:ascii="Times New Roman" w:eastAsia="Times New Roman" w:hAnsi="Times New Roman" w:cs="Times New Roman"/>
          <w:kern w:val="0"/>
          <w:lang w:eastAsia="en-GB"/>
          <w14:ligatures w14:val="none"/>
        </w:rPr>
        <w:t xml:space="preserve"> kit developed for slate and plain tile roofs ensuring easy installation</w:t>
      </w:r>
    </w:p>
    <w:p w14:paraId="61000FAD"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Suitable</w:t>
      </w:r>
      <w:proofErr w:type="gramEnd"/>
      <w:r w:rsidRPr="001F322E">
        <w:rPr>
          <w:rFonts w:ascii="Times New Roman" w:eastAsia="Times New Roman" w:hAnsi="Times New Roman" w:cs="Times New Roman"/>
          <w:kern w:val="0"/>
          <w:lang w:eastAsia="en-GB"/>
          <w14:ligatures w14:val="none"/>
        </w:rPr>
        <w:t xml:space="preserve"> for roof pitches 20-65° and for plain tiles and slates up to 14 mm thick</w:t>
      </w:r>
    </w:p>
    <w:p w14:paraId="5A664287"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Symbol" w:cs="Times New Roman"/>
          <w:kern w:val="0"/>
          <w:lang w:eastAsia="en-GB"/>
          <w14:ligatures w14:val="none"/>
        </w:rPr>
        <w:t></w:t>
      </w:r>
      <w:r w:rsidRPr="001F322E">
        <w:rPr>
          <w:rFonts w:ascii="Times New Roman" w:eastAsia="Times New Roman" w:hAnsi="Times New Roman" w:cs="Times New Roman"/>
          <w:kern w:val="0"/>
          <w:lang w:eastAsia="en-GB"/>
          <w14:ligatures w14:val="none"/>
        </w:rPr>
        <w:t xml:space="preserve">  For profiled roofing materials you can use the </w:t>
      </w:r>
      <w:hyperlink r:id="rId4" w:history="1">
        <w:r w:rsidRPr="001F322E">
          <w:rPr>
            <w:rFonts w:ascii="Times New Roman" w:eastAsia="Times New Roman" w:hAnsi="Times New Roman" w:cs="Times New Roman"/>
            <w:color w:val="333333"/>
            <w:kern w:val="0"/>
            <w:u w:val="single"/>
            <w:lang w:eastAsia="en-GB"/>
            <w14:ligatures w14:val="none"/>
          </w:rPr>
          <w:t>VELUX GGL H conservation roof window</w:t>
        </w:r>
      </w:hyperlink>
    </w:p>
    <w:p w14:paraId="2013175A" w14:textId="597780F6"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fldChar w:fldCharType="begin"/>
      </w:r>
      <w:r w:rsidRPr="001F322E">
        <w:rPr>
          <w:rFonts w:ascii="Times New Roman" w:eastAsia="Times New Roman" w:hAnsi="Times New Roman" w:cs="Times New Roman"/>
          <w:kern w:val="0"/>
          <w:lang w:eastAsia="en-GB"/>
          <w14:ligatures w14:val="none"/>
        </w:rPr>
        <w:instrText xml:space="preserve"> INCLUDEPICTURE "/Users/southfields/Library/Group Containers/UBF8T346G9.ms/WebArchiveCopyPasteTempFiles/com.microsoft.Word/gcl-lifestyle.jpg?h=470&amp;w=940&amp;la=en-GB&amp;hash=915C2C68777EFB3B33D9D9779A0D9D93" \* MERGEFORMATINET </w:instrText>
      </w:r>
      <w:r w:rsidRPr="001F322E">
        <w:rPr>
          <w:rFonts w:ascii="Times New Roman" w:eastAsia="Times New Roman" w:hAnsi="Times New Roman" w:cs="Times New Roman"/>
          <w:kern w:val="0"/>
          <w:lang w:eastAsia="en-GB"/>
          <w14:ligatures w14:val="none"/>
        </w:rPr>
        <w:fldChar w:fldCharType="separate"/>
      </w:r>
      <w:r w:rsidRPr="001F322E">
        <w:rPr>
          <w:rFonts w:ascii="Times New Roman" w:eastAsia="Times New Roman" w:hAnsi="Times New Roman" w:cs="Times New Roman"/>
          <w:noProof/>
          <w:kern w:val="0"/>
          <w:lang w:eastAsia="en-GB"/>
          <w14:ligatures w14:val="none"/>
        </w:rPr>
        <w:drawing>
          <wp:inline distT="0" distB="0" distL="0" distR="0" wp14:anchorId="5C3B2C94" wp14:editId="3E575B5C">
            <wp:extent cx="5731510" cy="2865755"/>
            <wp:effectExtent l="0" t="0" r="0" b="4445"/>
            <wp:docPr id="1230245920" name="Picture 5" descr="A close-up of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45920" name="Picture 5" descr="A close-up of a roof&#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r w:rsidRPr="001F322E">
        <w:rPr>
          <w:rFonts w:ascii="Times New Roman" w:eastAsia="Times New Roman" w:hAnsi="Times New Roman" w:cs="Times New Roman"/>
          <w:kern w:val="0"/>
          <w:lang w:eastAsia="en-GB"/>
          <w14:ligatures w14:val="none"/>
        </w:rPr>
        <w:fldChar w:fldCharType="end"/>
      </w:r>
    </w:p>
    <w:p w14:paraId="1773972A" w14:textId="29C9E50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noProof/>
          <w:color w:val="333333"/>
          <w:kern w:val="0"/>
          <w:lang w:eastAsia="en-GB"/>
          <w14:ligatures w14:val="none"/>
        </w:rPr>
        <w:lastRenderedPageBreak/>
        <w:drawing>
          <wp:inline distT="0" distB="0" distL="0" distR="0" wp14:anchorId="652A0866" wp14:editId="0605DBB2">
            <wp:extent cx="1244600" cy="622300"/>
            <wp:effectExtent l="0" t="0" r="0" b="0"/>
            <wp:docPr id="221647202" name="Picture 4">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4600" cy="622300"/>
                    </a:xfrm>
                    <a:prstGeom prst="rect">
                      <a:avLst/>
                    </a:prstGeom>
                    <a:noFill/>
                    <a:ln>
                      <a:noFill/>
                    </a:ln>
                  </pic:spPr>
                </pic:pic>
              </a:graphicData>
            </a:graphic>
          </wp:inline>
        </w:drawing>
      </w:r>
    </w:p>
    <w:p w14:paraId="487AD3F7" w14:textId="6459FF32"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noProof/>
          <w:color w:val="333333"/>
          <w:kern w:val="0"/>
          <w:lang w:eastAsia="en-GB"/>
          <w14:ligatures w14:val="none"/>
        </w:rPr>
        <w:drawing>
          <wp:inline distT="0" distB="0" distL="0" distR="0" wp14:anchorId="18911AB5" wp14:editId="5A64B3FE">
            <wp:extent cx="622300" cy="622300"/>
            <wp:effectExtent l="0" t="0" r="0" b="0"/>
            <wp:docPr id="1034453427" name="Picture 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p w14:paraId="2B227CEE" w14:textId="5F4E0901"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noProof/>
          <w:color w:val="333333"/>
          <w:kern w:val="0"/>
          <w:lang w:eastAsia="en-GB"/>
          <w14:ligatures w14:val="none"/>
        </w:rPr>
        <w:drawing>
          <wp:inline distT="0" distB="0" distL="0" distR="0" wp14:anchorId="11BA4994" wp14:editId="098F737C">
            <wp:extent cx="1244600" cy="622300"/>
            <wp:effectExtent l="0" t="0" r="0" b="0"/>
            <wp:docPr id="1793224369"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6"/>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0" cy="622300"/>
                    </a:xfrm>
                    <a:prstGeom prst="rect">
                      <a:avLst/>
                    </a:prstGeom>
                    <a:noFill/>
                    <a:ln>
                      <a:noFill/>
                    </a:ln>
                  </pic:spPr>
                </pic:pic>
              </a:graphicData>
            </a:graphic>
          </wp:inline>
        </w:drawing>
      </w:r>
    </w:p>
    <w:p w14:paraId="651F73E6" w14:textId="1A7EF4D3"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noProof/>
          <w:color w:val="333333"/>
          <w:kern w:val="0"/>
          <w:lang w:eastAsia="en-GB"/>
          <w14:ligatures w14:val="none"/>
        </w:rPr>
        <w:drawing>
          <wp:inline distT="0" distB="0" distL="0" distR="0" wp14:anchorId="32A5729B" wp14:editId="36E21651">
            <wp:extent cx="622300" cy="622300"/>
            <wp:effectExtent l="0" t="0" r="0" b="0"/>
            <wp:docPr id="1807571939" name="Pictur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6"/>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p w14:paraId="02AE3CAA" w14:textId="0DA82DBA" w:rsidR="001F322E" w:rsidRPr="001F322E" w:rsidRDefault="001F322E" w:rsidP="001F322E">
      <w:pPr>
        <w:spacing w:after="0" w:line="312" w:lineRule="atLeast"/>
        <w:rPr>
          <w:rFonts w:ascii="Arial" w:eastAsia="Times New Roman" w:hAnsi="Arial" w:cs="Arial"/>
          <w:kern w:val="0"/>
          <w:sz w:val="29"/>
          <w:szCs w:val="29"/>
          <w:lang w:eastAsia="en-GB"/>
          <w14:ligatures w14:val="none"/>
        </w:rPr>
      </w:pPr>
    </w:p>
    <w:tbl>
      <w:tblPr>
        <w:tblW w:w="6855" w:type="dxa"/>
        <w:tblCellMar>
          <w:left w:w="0" w:type="dxa"/>
          <w:bottom w:w="240" w:type="dxa"/>
          <w:right w:w="0" w:type="dxa"/>
        </w:tblCellMar>
        <w:tblLook w:val="04A0" w:firstRow="1" w:lastRow="0" w:firstColumn="1" w:lastColumn="0" w:noHBand="0" w:noVBand="1"/>
      </w:tblPr>
      <w:tblGrid>
        <w:gridCol w:w="3426"/>
        <w:gridCol w:w="3429"/>
      </w:tblGrid>
      <w:tr w:rsidR="001F322E" w:rsidRPr="001F322E" w14:paraId="7A2956B6" w14:textId="77777777" w:rsidTr="001F322E">
        <w:tc>
          <w:tcPr>
            <w:tcW w:w="0" w:type="auto"/>
            <w:shd w:val="clear" w:color="auto" w:fill="auto"/>
            <w:tcMar>
              <w:top w:w="120" w:type="dxa"/>
              <w:left w:w="0" w:type="dxa"/>
              <w:bottom w:w="120" w:type="dxa"/>
              <w:right w:w="120" w:type="dxa"/>
            </w:tcMar>
            <w:hideMark/>
          </w:tcPr>
          <w:p w14:paraId="7159EDC4"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proofErr w:type="gramStart"/>
            <w:r w:rsidRPr="001F322E">
              <w:rPr>
                <w:rFonts w:ascii="Times New Roman" w:eastAsia="Times New Roman" w:hAnsi="Times New Roman" w:cs="Times New Roman"/>
                <w:kern w:val="0"/>
                <w:lang w:eastAsia="en-GB"/>
                <w14:ligatures w14:val="none"/>
              </w:rPr>
              <w:t>Glazing :</w:t>
            </w:r>
            <w:proofErr w:type="gramEnd"/>
          </w:p>
        </w:tc>
        <w:tc>
          <w:tcPr>
            <w:tcW w:w="0" w:type="auto"/>
            <w:shd w:val="clear" w:color="auto" w:fill="auto"/>
            <w:tcMar>
              <w:top w:w="120" w:type="dxa"/>
              <w:left w:w="120" w:type="dxa"/>
              <w:bottom w:w="120" w:type="dxa"/>
              <w:right w:w="0" w:type="dxa"/>
            </w:tcMar>
            <w:hideMark/>
          </w:tcPr>
          <w:p w14:paraId="22037843"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Arial" w:eastAsia="Times New Roman" w:hAnsi="Arial" w:cs="Arial"/>
                <w:kern w:val="0"/>
                <w:lang w:eastAsia="en-GB"/>
                <w14:ligatures w14:val="none"/>
              </w:rPr>
              <w:t>Double glazed</w:t>
            </w:r>
          </w:p>
        </w:tc>
      </w:tr>
      <w:tr w:rsidR="001F322E" w:rsidRPr="001F322E" w14:paraId="32E3B2DC" w14:textId="77777777" w:rsidTr="001F322E">
        <w:tc>
          <w:tcPr>
            <w:tcW w:w="0" w:type="auto"/>
            <w:shd w:val="clear" w:color="auto" w:fill="auto"/>
            <w:tcMar>
              <w:top w:w="120" w:type="dxa"/>
              <w:left w:w="0" w:type="dxa"/>
              <w:bottom w:w="120" w:type="dxa"/>
              <w:right w:w="120" w:type="dxa"/>
            </w:tcMar>
            <w:hideMark/>
          </w:tcPr>
          <w:p w14:paraId="1EF0830C"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 xml:space="preserve">Internal </w:t>
            </w:r>
            <w:proofErr w:type="gramStart"/>
            <w:r w:rsidRPr="001F322E">
              <w:rPr>
                <w:rFonts w:ascii="Times New Roman" w:eastAsia="Times New Roman" w:hAnsi="Times New Roman" w:cs="Times New Roman"/>
                <w:kern w:val="0"/>
                <w:lang w:eastAsia="en-GB"/>
                <w14:ligatures w14:val="none"/>
              </w:rPr>
              <w:t>Finish :</w:t>
            </w:r>
            <w:proofErr w:type="gramEnd"/>
          </w:p>
        </w:tc>
        <w:tc>
          <w:tcPr>
            <w:tcW w:w="0" w:type="auto"/>
            <w:shd w:val="clear" w:color="auto" w:fill="auto"/>
            <w:tcMar>
              <w:top w:w="120" w:type="dxa"/>
              <w:left w:w="120" w:type="dxa"/>
              <w:bottom w:w="120" w:type="dxa"/>
              <w:right w:w="0" w:type="dxa"/>
            </w:tcMar>
            <w:hideMark/>
          </w:tcPr>
          <w:p w14:paraId="0BE031D0"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Arial" w:eastAsia="Times New Roman" w:hAnsi="Arial" w:cs="Arial"/>
                <w:kern w:val="0"/>
                <w:lang w:eastAsia="en-GB"/>
                <w14:ligatures w14:val="none"/>
              </w:rPr>
              <w:t>White painted</w:t>
            </w:r>
          </w:p>
        </w:tc>
      </w:tr>
    </w:tbl>
    <w:p w14:paraId="64516189" w14:textId="77777777" w:rsidR="001F322E" w:rsidRPr="001F322E" w:rsidRDefault="001F322E" w:rsidP="001F322E">
      <w:pPr>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Select a suitable size (W x H) 55 x 98 cm (CC04)66 x 140 cm (FC08)78 x 118 cm (MC06)55 x 118 cm (CC06)66 x 118 cm (FC06)94 x 140 cm (PC08)114 x 140 cm (SC08)114 x 160 cm (SC10)78 x 140 cm (MC08)</w:t>
      </w:r>
    </w:p>
    <w:p w14:paraId="2117A6C7" w14:textId="77777777" w:rsidR="001F322E" w:rsidRPr="001F322E" w:rsidRDefault="001F322E" w:rsidP="001F322E">
      <w:pPr>
        <w:shd w:val="clear" w:color="auto" w:fill="476996"/>
        <w:spacing w:after="0" w:line="240" w:lineRule="auto"/>
        <w:rPr>
          <w:rFonts w:ascii="Times New Roman" w:eastAsia="Times New Roman" w:hAnsi="Times New Roman" w:cs="Times New Roman"/>
          <w:kern w:val="0"/>
          <w:lang w:eastAsia="en-GB"/>
          <w14:ligatures w14:val="none"/>
        </w:rPr>
      </w:pPr>
      <w:r w:rsidRPr="001F322E">
        <w:rPr>
          <w:rFonts w:ascii="Times New Roman" w:eastAsia="Times New Roman" w:hAnsi="Times New Roman" w:cs="Times New Roman"/>
          <w:kern w:val="0"/>
          <w:lang w:eastAsia="en-GB"/>
          <w14:ligatures w14:val="none"/>
        </w:rPr>
        <w:t>Buy this window now</w:t>
      </w:r>
    </w:p>
    <w:p w14:paraId="2365EA40" w14:textId="77777777" w:rsidR="001F322E" w:rsidRPr="001F322E" w:rsidRDefault="001F322E" w:rsidP="001F322E">
      <w:pPr>
        <w:spacing w:after="0" w:line="240" w:lineRule="auto"/>
        <w:rPr>
          <w:rFonts w:ascii="Arial" w:eastAsia="Times New Roman" w:hAnsi="Arial" w:cs="Arial"/>
          <w:kern w:val="0"/>
          <w:lang w:eastAsia="en-GB"/>
          <w14:ligatures w14:val="none"/>
        </w:rPr>
      </w:pPr>
      <w:r w:rsidRPr="001F322E">
        <w:rPr>
          <w:rFonts w:ascii="Arial" w:eastAsia="Times New Roman" w:hAnsi="Arial" w:cs="Arial"/>
          <w:kern w:val="0"/>
          <w:lang w:eastAsia="en-GB"/>
          <w14:ligatures w14:val="none"/>
        </w:rPr>
        <w:t>This is my product id</w:t>
      </w:r>
    </w:p>
    <w:p w14:paraId="17D85771" w14:textId="77777777" w:rsidR="001F322E" w:rsidRPr="001F322E" w:rsidRDefault="001F322E" w:rsidP="001F322E">
      <w:pPr>
        <w:spacing w:after="0" w:line="240" w:lineRule="auto"/>
        <w:rPr>
          <w:rFonts w:ascii="Arial" w:eastAsia="Times New Roman" w:hAnsi="Arial" w:cs="Arial"/>
          <w:color w:val="333333"/>
          <w:kern w:val="0"/>
          <w:lang w:eastAsia="en-GB"/>
          <w14:ligatures w14:val="none"/>
        </w:rPr>
      </w:pPr>
      <w:r w:rsidRPr="001F322E">
        <w:rPr>
          <w:rFonts w:ascii="Arial" w:eastAsia="Times New Roman" w:hAnsi="Arial" w:cs="Arial"/>
          <w:color w:val="333333"/>
          <w:kern w:val="0"/>
          <w:lang w:eastAsia="en-GB"/>
          <w14:ligatures w14:val="none"/>
        </w:rPr>
        <w:t>GCL CC04 2501H </w:t>
      </w:r>
    </w:p>
    <w:p w14:paraId="201A4002" w14:textId="77777777" w:rsidR="001F322E" w:rsidRDefault="001F322E"/>
    <w:sectPr w:rsidR="001F32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22E"/>
    <w:rsid w:val="001F322E"/>
    <w:rsid w:val="009C12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784CDF9"/>
  <w15:chartTrackingRefBased/>
  <w15:docId w15:val="{8171A422-324D-384D-A2CD-4E2C2D9D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2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2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2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2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2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2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2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2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2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2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2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2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2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2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2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2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2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22E"/>
    <w:rPr>
      <w:rFonts w:eastAsiaTheme="majorEastAsia" w:cstheme="majorBidi"/>
      <w:color w:val="272727" w:themeColor="text1" w:themeTint="D8"/>
    </w:rPr>
  </w:style>
  <w:style w:type="paragraph" w:styleId="Title">
    <w:name w:val="Title"/>
    <w:basedOn w:val="Normal"/>
    <w:next w:val="Normal"/>
    <w:link w:val="TitleChar"/>
    <w:uiPriority w:val="10"/>
    <w:qFormat/>
    <w:rsid w:val="001F32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2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2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2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22E"/>
    <w:pPr>
      <w:spacing w:before="160"/>
      <w:jc w:val="center"/>
    </w:pPr>
    <w:rPr>
      <w:i/>
      <w:iCs/>
      <w:color w:val="404040" w:themeColor="text1" w:themeTint="BF"/>
    </w:rPr>
  </w:style>
  <w:style w:type="character" w:customStyle="1" w:styleId="QuoteChar">
    <w:name w:val="Quote Char"/>
    <w:basedOn w:val="DefaultParagraphFont"/>
    <w:link w:val="Quote"/>
    <w:uiPriority w:val="29"/>
    <w:rsid w:val="001F322E"/>
    <w:rPr>
      <w:i/>
      <w:iCs/>
      <w:color w:val="404040" w:themeColor="text1" w:themeTint="BF"/>
    </w:rPr>
  </w:style>
  <w:style w:type="paragraph" w:styleId="ListParagraph">
    <w:name w:val="List Paragraph"/>
    <w:basedOn w:val="Normal"/>
    <w:uiPriority w:val="34"/>
    <w:qFormat/>
    <w:rsid w:val="001F322E"/>
    <w:pPr>
      <w:ind w:left="720"/>
      <w:contextualSpacing/>
    </w:pPr>
  </w:style>
  <w:style w:type="character" w:styleId="IntenseEmphasis">
    <w:name w:val="Intense Emphasis"/>
    <w:basedOn w:val="DefaultParagraphFont"/>
    <w:uiPriority w:val="21"/>
    <w:qFormat/>
    <w:rsid w:val="001F322E"/>
    <w:rPr>
      <w:i/>
      <w:iCs/>
      <w:color w:val="0F4761" w:themeColor="accent1" w:themeShade="BF"/>
    </w:rPr>
  </w:style>
  <w:style w:type="paragraph" w:styleId="IntenseQuote">
    <w:name w:val="Intense Quote"/>
    <w:basedOn w:val="Normal"/>
    <w:next w:val="Normal"/>
    <w:link w:val="IntenseQuoteChar"/>
    <w:uiPriority w:val="30"/>
    <w:qFormat/>
    <w:rsid w:val="001F32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22E"/>
    <w:rPr>
      <w:i/>
      <w:iCs/>
      <w:color w:val="0F4761" w:themeColor="accent1" w:themeShade="BF"/>
    </w:rPr>
  </w:style>
  <w:style w:type="character" w:styleId="IntenseReference">
    <w:name w:val="Intense Reference"/>
    <w:basedOn w:val="DefaultParagraphFont"/>
    <w:uiPriority w:val="32"/>
    <w:qFormat/>
    <w:rsid w:val="001F322E"/>
    <w:rPr>
      <w:b/>
      <w:bCs/>
      <w:smallCaps/>
      <w:color w:val="0F4761" w:themeColor="accent1" w:themeShade="BF"/>
      <w:spacing w:val="5"/>
    </w:rPr>
  </w:style>
  <w:style w:type="character" w:customStyle="1" w:styleId="small">
    <w:name w:val="small"/>
    <w:basedOn w:val="DefaultParagraphFont"/>
    <w:rsid w:val="001F322E"/>
  </w:style>
  <w:style w:type="character" w:customStyle="1" w:styleId="apple-converted-space">
    <w:name w:val="apple-converted-space"/>
    <w:basedOn w:val="DefaultParagraphFont"/>
    <w:rsid w:val="001F322E"/>
  </w:style>
  <w:style w:type="paragraph" w:styleId="NormalWeb">
    <w:name w:val="Normal (Web)"/>
    <w:basedOn w:val="Normal"/>
    <w:uiPriority w:val="99"/>
    <w:semiHidden/>
    <w:unhideWhenUsed/>
    <w:rsid w:val="001F322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F322E"/>
    <w:rPr>
      <w:b/>
      <w:bCs/>
    </w:rPr>
  </w:style>
  <w:style w:type="character" w:styleId="Hyperlink">
    <w:name w:val="Hyperlink"/>
    <w:basedOn w:val="DefaultParagraphFont"/>
    <w:uiPriority w:val="99"/>
    <w:semiHidden/>
    <w:unhideWhenUsed/>
    <w:rsid w:val="001F322E"/>
    <w:rPr>
      <w:color w:val="0000FF"/>
      <w:u w:val="single"/>
    </w:rPr>
  </w:style>
  <w:style w:type="character" w:customStyle="1" w:styleId="amount">
    <w:name w:val="amount"/>
    <w:basedOn w:val="DefaultParagraphFont"/>
    <w:rsid w:val="001F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1295552">
      <w:bodyDiv w:val="1"/>
      <w:marLeft w:val="0"/>
      <w:marRight w:val="0"/>
      <w:marTop w:val="0"/>
      <w:marBottom w:val="0"/>
      <w:divBdr>
        <w:top w:val="none" w:sz="0" w:space="0" w:color="auto"/>
        <w:left w:val="none" w:sz="0" w:space="0" w:color="auto"/>
        <w:bottom w:val="none" w:sz="0" w:space="0" w:color="auto"/>
        <w:right w:val="none" w:sz="0" w:space="0" w:color="auto"/>
      </w:divBdr>
      <w:divsChild>
        <w:div w:id="1305307692">
          <w:marLeft w:val="0"/>
          <w:marRight w:val="0"/>
          <w:marTop w:val="0"/>
          <w:marBottom w:val="0"/>
          <w:divBdr>
            <w:top w:val="none" w:sz="0" w:space="0" w:color="auto"/>
            <w:left w:val="none" w:sz="0" w:space="0" w:color="auto"/>
            <w:bottom w:val="none" w:sz="0" w:space="0" w:color="auto"/>
            <w:right w:val="none" w:sz="0" w:space="0" w:color="auto"/>
          </w:divBdr>
          <w:divsChild>
            <w:div w:id="1975863760">
              <w:marLeft w:val="0"/>
              <w:marRight w:val="0"/>
              <w:marTop w:val="0"/>
              <w:marBottom w:val="0"/>
              <w:divBdr>
                <w:top w:val="none" w:sz="0" w:space="0" w:color="auto"/>
                <w:left w:val="none" w:sz="0" w:space="0" w:color="auto"/>
                <w:bottom w:val="none" w:sz="0" w:space="0" w:color="auto"/>
                <w:right w:val="none" w:sz="0" w:space="0" w:color="auto"/>
              </w:divBdr>
              <w:divsChild>
                <w:div w:id="164523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9606">
          <w:marLeft w:val="0"/>
          <w:marRight w:val="0"/>
          <w:marTop w:val="0"/>
          <w:marBottom w:val="0"/>
          <w:divBdr>
            <w:top w:val="none" w:sz="0" w:space="0" w:color="auto"/>
            <w:left w:val="none" w:sz="0" w:space="0" w:color="auto"/>
            <w:bottom w:val="none" w:sz="0" w:space="0" w:color="auto"/>
            <w:right w:val="none" w:sz="0" w:space="0" w:color="auto"/>
          </w:divBdr>
          <w:divsChild>
            <w:div w:id="1562323693">
              <w:marLeft w:val="0"/>
              <w:marRight w:val="0"/>
              <w:marTop w:val="0"/>
              <w:marBottom w:val="0"/>
              <w:divBdr>
                <w:top w:val="none" w:sz="0" w:space="0" w:color="auto"/>
                <w:left w:val="none" w:sz="0" w:space="0" w:color="auto"/>
                <w:bottom w:val="none" w:sz="0" w:space="0" w:color="auto"/>
                <w:right w:val="none" w:sz="0" w:space="0" w:color="auto"/>
              </w:divBdr>
              <w:divsChild>
                <w:div w:id="1195197171">
                  <w:marLeft w:val="0"/>
                  <w:marRight w:val="0"/>
                  <w:marTop w:val="0"/>
                  <w:marBottom w:val="0"/>
                  <w:divBdr>
                    <w:top w:val="none" w:sz="0" w:space="0" w:color="auto"/>
                    <w:left w:val="none" w:sz="0" w:space="0" w:color="auto"/>
                    <w:bottom w:val="none" w:sz="0" w:space="0" w:color="auto"/>
                    <w:right w:val="none" w:sz="0" w:space="0" w:color="auto"/>
                  </w:divBdr>
                  <w:divsChild>
                    <w:div w:id="863713052">
                      <w:marLeft w:val="0"/>
                      <w:marRight w:val="0"/>
                      <w:marTop w:val="0"/>
                      <w:marBottom w:val="0"/>
                      <w:divBdr>
                        <w:top w:val="none" w:sz="0" w:space="0" w:color="auto"/>
                        <w:left w:val="none" w:sz="0" w:space="0" w:color="auto"/>
                        <w:bottom w:val="none" w:sz="0" w:space="0" w:color="auto"/>
                        <w:right w:val="none" w:sz="0" w:space="0" w:color="auto"/>
                      </w:divBdr>
                      <w:divsChild>
                        <w:div w:id="871460577">
                          <w:marLeft w:val="0"/>
                          <w:marRight w:val="0"/>
                          <w:marTop w:val="0"/>
                          <w:marBottom w:val="0"/>
                          <w:divBdr>
                            <w:top w:val="none" w:sz="0" w:space="0" w:color="auto"/>
                            <w:left w:val="none" w:sz="0" w:space="0" w:color="auto"/>
                            <w:bottom w:val="none" w:sz="0" w:space="0" w:color="auto"/>
                            <w:right w:val="none" w:sz="0" w:space="0" w:color="auto"/>
                          </w:divBdr>
                        </w:div>
                        <w:div w:id="770050210">
                          <w:marLeft w:val="0"/>
                          <w:marRight w:val="0"/>
                          <w:marTop w:val="0"/>
                          <w:marBottom w:val="0"/>
                          <w:divBdr>
                            <w:top w:val="none" w:sz="0" w:space="0" w:color="auto"/>
                            <w:left w:val="none" w:sz="0" w:space="0" w:color="auto"/>
                            <w:bottom w:val="none" w:sz="0" w:space="0" w:color="auto"/>
                            <w:right w:val="none" w:sz="0" w:space="0" w:color="auto"/>
                          </w:divBdr>
                          <w:divsChild>
                            <w:div w:id="1713113383">
                              <w:marLeft w:val="0"/>
                              <w:marRight w:val="0"/>
                              <w:marTop w:val="0"/>
                              <w:marBottom w:val="0"/>
                              <w:divBdr>
                                <w:top w:val="none" w:sz="0" w:space="0" w:color="auto"/>
                                <w:left w:val="none" w:sz="0" w:space="0" w:color="auto"/>
                                <w:bottom w:val="none" w:sz="0" w:space="0" w:color="auto"/>
                                <w:right w:val="none" w:sz="0" w:space="0" w:color="auto"/>
                              </w:divBdr>
                            </w:div>
                            <w:div w:id="927689802">
                              <w:marLeft w:val="0"/>
                              <w:marRight w:val="0"/>
                              <w:marTop w:val="0"/>
                              <w:marBottom w:val="0"/>
                              <w:divBdr>
                                <w:top w:val="none" w:sz="0" w:space="0" w:color="auto"/>
                                <w:left w:val="none" w:sz="0" w:space="0" w:color="auto"/>
                                <w:bottom w:val="none" w:sz="0" w:space="0" w:color="auto"/>
                                <w:right w:val="none" w:sz="0" w:space="0" w:color="auto"/>
                              </w:divBdr>
                            </w:div>
                            <w:div w:id="2117367611">
                              <w:marLeft w:val="0"/>
                              <w:marRight w:val="0"/>
                              <w:marTop w:val="0"/>
                              <w:marBottom w:val="0"/>
                              <w:divBdr>
                                <w:top w:val="none" w:sz="0" w:space="0" w:color="auto"/>
                                <w:left w:val="none" w:sz="0" w:space="0" w:color="auto"/>
                                <w:bottom w:val="none" w:sz="0" w:space="0" w:color="auto"/>
                                <w:right w:val="none" w:sz="0" w:space="0" w:color="auto"/>
                              </w:divBdr>
                            </w:div>
                            <w:div w:id="81495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8824">
                  <w:marLeft w:val="0"/>
                  <w:marRight w:val="0"/>
                  <w:marTop w:val="0"/>
                  <w:marBottom w:val="0"/>
                  <w:divBdr>
                    <w:top w:val="none" w:sz="0" w:space="0" w:color="auto"/>
                    <w:left w:val="none" w:sz="0" w:space="0" w:color="auto"/>
                    <w:bottom w:val="none" w:sz="0" w:space="0" w:color="auto"/>
                    <w:right w:val="none" w:sz="0" w:space="0" w:color="auto"/>
                  </w:divBdr>
                  <w:divsChild>
                    <w:div w:id="1901935286">
                      <w:marLeft w:val="0"/>
                      <w:marRight w:val="0"/>
                      <w:marTop w:val="0"/>
                      <w:marBottom w:val="0"/>
                      <w:divBdr>
                        <w:top w:val="none" w:sz="0" w:space="0" w:color="auto"/>
                        <w:left w:val="none" w:sz="0" w:space="0" w:color="auto"/>
                        <w:bottom w:val="none" w:sz="0" w:space="0" w:color="auto"/>
                        <w:right w:val="none" w:sz="0" w:space="0" w:color="auto"/>
                      </w:divBdr>
                    </w:div>
                    <w:div w:id="774979390">
                      <w:marLeft w:val="0"/>
                      <w:marRight w:val="0"/>
                      <w:marTop w:val="0"/>
                      <w:marBottom w:val="0"/>
                      <w:divBdr>
                        <w:top w:val="none" w:sz="0" w:space="0" w:color="auto"/>
                        <w:left w:val="none" w:sz="0" w:space="0" w:color="auto"/>
                        <w:bottom w:val="none" w:sz="0" w:space="0" w:color="auto"/>
                        <w:right w:val="none" w:sz="0" w:space="0" w:color="auto"/>
                      </w:divBdr>
                      <w:divsChild>
                        <w:div w:id="1875195281">
                          <w:marLeft w:val="0"/>
                          <w:marRight w:val="0"/>
                          <w:marTop w:val="0"/>
                          <w:marBottom w:val="0"/>
                          <w:divBdr>
                            <w:top w:val="none" w:sz="0" w:space="0" w:color="auto"/>
                            <w:left w:val="none" w:sz="0" w:space="0" w:color="auto"/>
                            <w:bottom w:val="none" w:sz="0" w:space="0" w:color="auto"/>
                            <w:right w:val="none" w:sz="0" w:space="0" w:color="auto"/>
                          </w:divBdr>
                          <w:divsChild>
                            <w:div w:id="1886483766">
                              <w:marLeft w:val="0"/>
                              <w:marRight w:val="0"/>
                              <w:marTop w:val="0"/>
                              <w:marBottom w:val="0"/>
                              <w:divBdr>
                                <w:top w:val="none" w:sz="0" w:space="0" w:color="auto"/>
                                <w:left w:val="none" w:sz="0" w:space="0" w:color="auto"/>
                                <w:bottom w:val="none" w:sz="0" w:space="0" w:color="auto"/>
                                <w:right w:val="none" w:sz="0" w:space="0" w:color="auto"/>
                              </w:divBdr>
                            </w:div>
                            <w:div w:id="574828103">
                              <w:marLeft w:val="0"/>
                              <w:marRight w:val="0"/>
                              <w:marTop w:val="0"/>
                              <w:marBottom w:val="0"/>
                              <w:divBdr>
                                <w:top w:val="none" w:sz="0" w:space="0" w:color="auto"/>
                                <w:left w:val="none" w:sz="0" w:space="0" w:color="auto"/>
                                <w:bottom w:val="none" w:sz="0" w:space="0" w:color="auto"/>
                                <w:right w:val="none" w:sz="0" w:space="0" w:color="auto"/>
                              </w:divBdr>
                              <w:divsChild>
                                <w:div w:id="463278792">
                                  <w:marLeft w:val="0"/>
                                  <w:marRight w:val="0"/>
                                  <w:marTop w:val="0"/>
                                  <w:marBottom w:val="0"/>
                                  <w:divBdr>
                                    <w:top w:val="none" w:sz="0" w:space="0" w:color="auto"/>
                                    <w:left w:val="none" w:sz="0" w:space="0" w:color="auto"/>
                                    <w:bottom w:val="none" w:sz="0" w:space="0" w:color="auto"/>
                                    <w:right w:val="none" w:sz="0" w:space="0" w:color="auto"/>
                                  </w:divBdr>
                                  <w:divsChild>
                                    <w:div w:id="8240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10659">
                          <w:marLeft w:val="0"/>
                          <w:marRight w:val="0"/>
                          <w:marTop w:val="240"/>
                          <w:marBottom w:val="0"/>
                          <w:divBdr>
                            <w:top w:val="none" w:sz="0" w:space="0" w:color="auto"/>
                            <w:left w:val="none" w:sz="0" w:space="0" w:color="auto"/>
                            <w:bottom w:val="none" w:sz="0" w:space="0" w:color="auto"/>
                            <w:right w:val="none" w:sz="0" w:space="0" w:color="auto"/>
                          </w:divBdr>
                          <w:divsChild>
                            <w:div w:id="1046292452">
                              <w:marLeft w:val="0"/>
                              <w:marRight w:val="0"/>
                              <w:marTop w:val="0"/>
                              <w:marBottom w:val="0"/>
                              <w:divBdr>
                                <w:top w:val="none" w:sz="0" w:space="0" w:color="auto"/>
                                <w:left w:val="none" w:sz="0" w:space="0" w:color="auto"/>
                                <w:bottom w:val="none" w:sz="0" w:space="0" w:color="auto"/>
                                <w:right w:val="none" w:sz="0" w:space="0" w:color="auto"/>
                              </w:divBdr>
                              <w:divsChild>
                                <w:div w:id="2066173802">
                                  <w:marLeft w:val="0"/>
                                  <w:marRight w:val="0"/>
                                  <w:marTop w:val="0"/>
                                  <w:marBottom w:val="0"/>
                                  <w:divBdr>
                                    <w:top w:val="none" w:sz="0" w:space="0" w:color="auto"/>
                                    <w:left w:val="none" w:sz="0" w:space="0" w:color="auto"/>
                                    <w:bottom w:val="none" w:sz="0" w:space="0" w:color="auto"/>
                                    <w:right w:val="none" w:sz="0" w:space="0" w:color="auto"/>
                                  </w:divBdr>
                                  <w:divsChild>
                                    <w:div w:id="599219510">
                                      <w:marLeft w:val="0"/>
                                      <w:marRight w:val="0"/>
                                      <w:marTop w:val="0"/>
                                      <w:marBottom w:val="0"/>
                                      <w:divBdr>
                                        <w:top w:val="none" w:sz="0" w:space="0" w:color="auto"/>
                                        <w:left w:val="none" w:sz="0" w:space="0" w:color="auto"/>
                                        <w:bottom w:val="none" w:sz="0" w:space="0" w:color="auto"/>
                                        <w:right w:val="none" w:sz="0" w:space="0" w:color="auto"/>
                                      </w:divBdr>
                                    </w:div>
                                    <w:div w:id="28003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oofwindows.veluxshop.co.uk/roof-windows/conservation/velux-gcl-2501h"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hyperlink" Target="https://roofwindows.veluxshop.co.uk/roof-windows/conservation/velux-ggl-2570h" TargetMode="Externa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Linton</dc:creator>
  <cp:keywords/>
  <dc:description/>
  <cp:lastModifiedBy>Alan Linton</cp:lastModifiedBy>
  <cp:revision>1</cp:revision>
  <dcterms:created xsi:type="dcterms:W3CDTF">2024-08-02T13:04:00Z</dcterms:created>
  <dcterms:modified xsi:type="dcterms:W3CDTF">2024-08-02T13:07:00Z</dcterms:modified>
</cp:coreProperties>
</file>