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0C25A60B">
                <wp:simplePos x="0" y="0"/>
                <wp:positionH relativeFrom="column">
                  <wp:posOffset>5080</wp:posOffset>
                </wp:positionH>
                <wp:positionV relativeFrom="paragraph">
                  <wp:posOffset>402590</wp:posOffset>
                </wp:positionV>
                <wp:extent cx="5775960" cy="190500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90500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4FD34D81"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E20583">
                              <w:rPr>
                                <w:rFonts w:ascii="Calibri" w:hAnsi="Calibri" w:cs="Calibri"/>
                                <w:b/>
                                <w:sz w:val="22"/>
                                <w:szCs w:val="22"/>
                              </w:rPr>
                              <w:t>2/5</w:t>
                            </w:r>
                            <w:r w:rsidR="00937EA4">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26CE2FC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Application – </w:t>
                            </w:r>
                            <w:r w:rsidR="00520B09">
                              <w:rPr>
                                <w:rFonts w:ascii="Calibri" w:hAnsi="Calibri" w:cs="Calibri"/>
                                <w:b/>
                                <w:sz w:val="22"/>
                                <w:szCs w:val="22"/>
                              </w:rPr>
                              <w:t>APP/25/001</w:t>
                            </w:r>
                            <w:r w:rsidR="00E20583">
                              <w:rPr>
                                <w:rFonts w:ascii="Calibri" w:hAnsi="Calibri" w:cs="Calibri"/>
                                <w:b/>
                                <w:sz w:val="22"/>
                                <w:szCs w:val="22"/>
                              </w:rPr>
                              <w:t>01</w:t>
                            </w:r>
                          </w:p>
                          <w:p w14:paraId="458D1D24" w14:textId="394BFE70" w:rsidR="002A25D7" w:rsidRDefault="002A25D7" w:rsidP="002A25D7">
                            <w:pPr>
                              <w:jc w:val="both"/>
                              <w:rPr>
                                <w:rFonts w:ascii="Calibri" w:hAnsi="Calibri" w:cs="Calibri"/>
                                <w:b/>
                                <w:sz w:val="22"/>
                                <w:szCs w:val="22"/>
                              </w:rPr>
                            </w:pPr>
                            <w:r w:rsidRPr="00493D1E">
                              <w:rPr>
                                <w:rFonts w:ascii="Calibri" w:hAnsi="Calibri" w:cs="Calibri"/>
                                <w:b/>
                                <w:sz w:val="22"/>
                                <w:szCs w:val="22"/>
                              </w:rPr>
                              <w:t xml:space="preserve">Site Address – </w:t>
                            </w:r>
                            <w:r w:rsidR="00E20583">
                              <w:rPr>
                                <w:rFonts w:ascii="DM Sans" w:hAnsi="DM Sans"/>
                                <w:color w:val="000000"/>
                                <w:shd w:val="clear" w:color="auto" w:fill="FFFFFF"/>
                              </w:rPr>
                              <w:t xml:space="preserve">164 West Street, Brockhampton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4DAB7F95" w14:textId="12438EB2" w:rsidR="00032BAD" w:rsidRDefault="00032BAD" w:rsidP="00181232">
                            <w:pPr>
                              <w:pStyle w:val="Normal0"/>
                              <w:rPr>
                                <w:rFonts w:ascii="Calibri" w:hAnsi="Calibri" w:cs="Calibri"/>
                                <w:b/>
                                <w:sz w:val="22"/>
                                <w:szCs w:val="22"/>
                              </w:rPr>
                            </w:pPr>
                          </w:p>
                          <w:p w14:paraId="7B2161FF" w14:textId="7DA71A9F" w:rsidR="00520B09" w:rsidRDefault="00E20583" w:rsidP="00181232">
                            <w:pPr>
                              <w:pStyle w:val="Normal0"/>
                              <w:rPr>
                                <w:rFonts w:ascii="Calibri" w:hAnsi="Calibri" w:cs="Calibri"/>
                                <w:b/>
                                <w:sz w:val="22"/>
                                <w:szCs w:val="22"/>
                              </w:rPr>
                            </w:pPr>
                            <w:r>
                              <w:rPr>
                                <w:rFonts w:ascii="Calibri" w:hAnsi="Calibri" w:cs="Calibri"/>
                                <w:b/>
                                <w:sz w:val="22"/>
                                <w:szCs w:val="22"/>
                              </w:rPr>
                              <w:t xml:space="preserve">New signage </w:t>
                            </w:r>
                            <w:r w:rsidR="000A3E36">
                              <w:rPr>
                                <w:rFonts w:ascii="Calibri" w:hAnsi="Calibri" w:cs="Calibri"/>
                                <w:b/>
                                <w:sz w:val="22"/>
                                <w:szCs w:val="22"/>
                              </w:rPr>
                              <w:t xml:space="preserve"> </w:t>
                            </w: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4pt;margin-top:31.7pt;width:454.8pt;height:15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" fillcolor="#c1e4f5 [660]">
                <v:textbox>
                  <w:txbxContent>
                    <w:p w14:paraId="7546DDFA" w14:textId="4FD34D81"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E20583">
                        <w:rPr>
                          <w:rFonts w:ascii="Calibri" w:hAnsi="Calibri" w:cs="Calibri"/>
                          <w:b/>
                          <w:sz w:val="22"/>
                          <w:szCs w:val="22"/>
                        </w:rPr>
                        <w:t>2/5</w:t>
                      </w:r>
                      <w:r w:rsidR="00937EA4">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26CE2FC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Application – </w:t>
                      </w:r>
                      <w:r w:rsidR="00520B09">
                        <w:rPr>
                          <w:rFonts w:ascii="Calibri" w:hAnsi="Calibri" w:cs="Calibri"/>
                          <w:b/>
                          <w:sz w:val="22"/>
                          <w:szCs w:val="22"/>
                        </w:rPr>
                        <w:t>APP/25/001</w:t>
                      </w:r>
                      <w:r w:rsidR="00E20583">
                        <w:rPr>
                          <w:rFonts w:ascii="Calibri" w:hAnsi="Calibri" w:cs="Calibri"/>
                          <w:b/>
                          <w:sz w:val="22"/>
                          <w:szCs w:val="22"/>
                        </w:rPr>
                        <w:t>01</w:t>
                      </w:r>
                    </w:p>
                    <w:p w14:paraId="458D1D24" w14:textId="394BFE70" w:rsidR="002A25D7" w:rsidRDefault="002A25D7" w:rsidP="002A25D7">
                      <w:pPr>
                        <w:jc w:val="both"/>
                        <w:rPr>
                          <w:rFonts w:ascii="Calibri" w:hAnsi="Calibri" w:cs="Calibri"/>
                          <w:b/>
                          <w:sz w:val="22"/>
                          <w:szCs w:val="22"/>
                        </w:rPr>
                      </w:pPr>
                      <w:r w:rsidRPr="00493D1E">
                        <w:rPr>
                          <w:rFonts w:ascii="Calibri" w:hAnsi="Calibri" w:cs="Calibri"/>
                          <w:b/>
                          <w:sz w:val="22"/>
                          <w:szCs w:val="22"/>
                        </w:rPr>
                        <w:t xml:space="preserve">Site Address – </w:t>
                      </w:r>
                      <w:r w:rsidR="00E20583">
                        <w:rPr>
                          <w:rFonts w:ascii="DM Sans" w:hAnsi="DM Sans"/>
                          <w:color w:val="000000"/>
                          <w:shd w:val="clear" w:color="auto" w:fill="FFFFFF"/>
                        </w:rPr>
                        <w:t xml:space="preserve">164 West Street, Brockhampton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4DAB7F95" w14:textId="12438EB2" w:rsidR="00032BAD" w:rsidRDefault="00032BAD" w:rsidP="00181232">
                      <w:pPr>
                        <w:pStyle w:val="Normal0"/>
                        <w:rPr>
                          <w:rFonts w:ascii="Calibri" w:hAnsi="Calibri" w:cs="Calibri"/>
                          <w:b/>
                          <w:sz w:val="22"/>
                          <w:szCs w:val="22"/>
                        </w:rPr>
                      </w:pPr>
                    </w:p>
                    <w:p w14:paraId="7B2161FF" w14:textId="7DA71A9F" w:rsidR="00520B09" w:rsidRDefault="00E20583" w:rsidP="00181232">
                      <w:pPr>
                        <w:pStyle w:val="Normal0"/>
                        <w:rPr>
                          <w:rFonts w:ascii="Calibri" w:hAnsi="Calibri" w:cs="Calibri"/>
                          <w:b/>
                          <w:sz w:val="22"/>
                          <w:szCs w:val="22"/>
                        </w:rPr>
                      </w:pPr>
                      <w:r>
                        <w:rPr>
                          <w:rFonts w:ascii="Calibri" w:hAnsi="Calibri" w:cs="Calibri"/>
                          <w:b/>
                          <w:sz w:val="22"/>
                          <w:szCs w:val="22"/>
                        </w:rPr>
                        <w:t xml:space="preserve">New signage </w:t>
                      </w:r>
                      <w:r w:rsidR="000A3E36">
                        <w:rPr>
                          <w:rFonts w:ascii="Calibri" w:hAnsi="Calibri" w:cs="Calibri"/>
                          <w:b/>
                          <w:sz w:val="22"/>
                          <w:szCs w:val="22"/>
                        </w:rPr>
                        <w:t xml:space="preserve"> </w:t>
                      </w: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5D4FDBF6" w14:textId="4A6633FC" w:rsidR="00FA12C0" w:rsidRPr="00FA12C0" w:rsidRDefault="002727E7" w:rsidP="00586210">
      <w:pPr>
        <w:jc w:val="both"/>
        <w:rPr>
          <w:rFonts w:ascii="Calibri" w:hAnsi="Calibri" w:cs="Calibri"/>
          <w:sz w:val="22"/>
          <w:szCs w:val="22"/>
        </w:rPr>
      </w:pPr>
      <w:r w:rsidRPr="00FC0674">
        <w:rPr>
          <w:rFonts w:ascii="Calibri" w:hAnsi="Calibri" w:cs="Calibri"/>
          <w:sz w:val="22"/>
          <w:szCs w:val="22"/>
        </w:rPr>
        <w:t xml:space="preserve">The application site </w:t>
      </w:r>
      <w:r w:rsidR="00586210">
        <w:rPr>
          <w:rFonts w:ascii="Calibri" w:hAnsi="Calibri" w:cs="Calibri"/>
          <w:sz w:val="22"/>
          <w:szCs w:val="22"/>
        </w:rPr>
        <w:t>comprises</w:t>
      </w:r>
      <w:r w:rsidR="00215A5E">
        <w:rPr>
          <w:rFonts w:ascii="Calibri" w:hAnsi="Calibri" w:cs="Calibri"/>
          <w:sz w:val="22"/>
          <w:szCs w:val="22"/>
        </w:rPr>
        <w:t xml:space="preserve"> </w:t>
      </w:r>
      <w:r w:rsidR="00E20583">
        <w:rPr>
          <w:rFonts w:ascii="Calibri" w:hAnsi="Calibri" w:cs="Calibri"/>
          <w:sz w:val="22"/>
          <w:szCs w:val="22"/>
        </w:rPr>
        <w:t xml:space="preserve">a public house called The Prince of Wales which is located on the corner of West Street and Staunton Road. The site is located within the Brockhampton Conservation Area and the pub, given is historic character being constructed in the late C19, it is included on the Council’s list of ‘Buildings of Local Interest’. It is therefore a non-designated heritage asset (NDHA).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4F708100"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54C367D6" w14:textId="77777777" w:rsidR="00E20583"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E20583">
        <w:rPr>
          <w:rFonts w:ascii="Calibri" w:hAnsi="Calibri" w:cs="Calibri"/>
          <w:sz w:val="22"/>
          <w:szCs w:val="22"/>
        </w:rPr>
        <w:t xml:space="preserve">212 – 221. </w:t>
      </w:r>
    </w:p>
    <w:p w14:paraId="69A70363" w14:textId="45760115"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The building subject to this application is </w:t>
      </w:r>
      <w:r w:rsidR="00E20583">
        <w:rPr>
          <w:rFonts w:ascii="Calibri" w:hAnsi="Calibri" w:cs="Calibri"/>
          <w:sz w:val="22"/>
          <w:szCs w:val="22"/>
        </w:rPr>
        <w:t>a NDHA</w:t>
      </w:r>
      <w:r w:rsidR="002E09C1">
        <w:rPr>
          <w:rFonts w:ascii="Calibri" w:hAnsi="Calibri" w:cs="Calibri"/>
          <w:sz w:val="22"/>
          <w:szCs w:val="22"/>
        </w:rPr>
        <w:t xml:space="preserve"> in the conservation area</w:t>
      </w:r>
      <w:r w:rsidR="00E20583">
        <w:rPr>
          <w:rFonts w:ascii="Calibri" w:hAnsi="Calibri" w:cs="Calibri"/>
          <w:sz w:val="22"/>
          <w:szCs w:val="22"/>
        </w:rPr>
        <w:t xml:space="preserve"> and </w:t>
      </w:r>
      <w:r w:rsidRPr="00493D1E">
        <w:rPr>
          <w:rFonts w:ascii="Calibri" w:hAnsi="Calibri" w:cs="Calibri"/>
          <w:sz w:val="22"/>
          <w:szCs w:val="22"/>
        </w:rPr>
        <w:t>therefore the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xml:space="preserve">, the significance of a designated heritage asset, permission should be refused, unless this harm is necessary to achieve substantial public benefits, or a number of criteria are met. Where less than substantial harm is </w:t>
      </w:r>
      <w:r w:rsidRPr="009769E7">
        <w:rPr>
          <w:rFonts w:ascii="Calibri" w:hAnsi="Calibri" w:cs="Calibri"/>
          <w:i/>
          <w:iCs/>
          <w:sz w:val="22"/>
          <w:szCs w:val="22"/>
        </w:rPr>
        <w:lastRenderedPageBreak/>
        <w:t>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Default="00D132BD" w:rsidP="002A25D7">
      <w:pPr>
        <w:jc w:val="both"/>
        <w:rPr>
          <w:rFonts w:ascii="Calibri" w:hAnsi="Calibri" w:cs="Calibri"/>
          <w:i/>
          <w:iCs/>
          <w:color w:val="0B0C0C"/>
          <w:sz w:val="22"/>
          <w:szCs w:val="22"/>
          <w:shd w:val="clear" w:color="auto" w:fill="FFFFFF"/>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28B2449D" w14:textId="77777777" w:rsidR="002E09C1" w:rsidRPr="00CD2D7E" w:rsidRDefault="002E09C1" w:rsidP="002E09C1">
      <w:pPr>
        <w:jc w:val="both"/>
        <w:rPr>
          <w:rFonts w:ascii="Calibri" w:hAnsi="Calibri" w:cs="Calibri"/>
          <w:color w:val="0B0C0C"/>
          <w:sz w:val="22"/>
          <w:szCs w:val="22"/>
          <w:shd w:val="clear" w:color="auto" w:fill="FFFFFF"/>
        </w:rPr>
      </w:pPr>
      <w:r w:rsidRPr="00CD2D7E">
        <w:rPr>
          <w:rFonts w:ascii="Calibri" w:hAnsi="Calibri" w:cs="Calibri"/>
          <w:color w:val="0B0C0C"/>
          <w:sz w:val="22"/>
          <w:szCs w:val="22"/>
          <w:shd w:val="clear" w:color="auto" w:fill="FFFFFF"/>
        </w:rPr>
        <w:t xml:space="preserve">Para 216 states that: </w:t>
      </w:r>
    </w:p>
    <w:p w14:paraId="4A7C96CE" w14:textId="163DCEB9" w:rsidR="002E09C1" w:rsidRPr="002E09C1" w:rsidRDefault="002E09C1" w:rsidP="002A25D7">
      <w:pPr>
        <w:jc w:val="both"/>
        <w:rPr>
          <w:rFonts w:ascii="Calibri" w:hAnsi="Calibri" w:cs="Calibri"/>
          <w:i/>
          <w:iCs/>
          <w:color w:val="0B0C0C"/>
          <w:sz w:val="22"/>
          <w:szCs w:val="22"/>
          <w:shd w:val="clear" w:color="auto" w:fill="FFFFFF"/>
        </w:rPr>
      </w:pPr>
      <w:r w:rsidRPr="003A1E82">
        <w:rPr>
          <w:rFonts w:ascii="Calibri" w:hAnsi="Calibri" w:cs="Calibri"/>
          <w:i/>
          <w:iCs/>
          <w:color w:val="0B0C0C"/>
          <w:sz w:val="22"/>
          <w:szCs w:val="22"/>
          <w:shd w:val="clear" w:color="auto" w:fill="FFFFFF"/>
        </w:rPr>
        <w:t>‘The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lastRenderedPageBreak/>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Pr="00C07F8C" w:rsidRDefault="00B374C1" w:rsidP="00B12D34">
      <w:pPr>
        <w:jc w:val="both"/>
        <w:rPr>
          <w:rFonts w:ascii="Calibri" w:hAnsi="Calibri" w:cs="Calibri"/>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5D498F75" w14:textId="4483DAAD" w:rsidR="00E20583" w:rsidRPr="002E09C1" w:rsidRDefault="00E20583" w:rsidP="00B12D34">
      <w:pPr>
        <w:jc w:val="both"/>
        <w:rPr>
          <w:rFonts w:ascii="Calibri" w:hAnsi="Calibri" w:cs="Calibri"/>
          <w:sz w:val="22"/>
          <w:szCs w:val="22"/>
        </w:rPr>
      </w:pPr>
      <w:r w:rsidRPr="002E09C1">
        <w:rPr>
          <w:rFonts w:ascii="Calibri" w:hAnsi="Calibri" w:cs="Calibri"/>
          <w:sz w:val="22"/>
          <w:szCs w:val="22"/>
        </w:rPr>
        <w:t xml:space="preserve">The proposal </w:t>
      </w:r>
      <w:r w:rsidR="002E09C1">
        <w:rPr>
          <w:rFonts w:ascii="Calibri" w:hAnsi="Calibri" w:cs="Calibri"/>
          <w:sz w:val="22"/>
          <w:szCs w:val="22"/>
        </w:rPr>
        <w:t xml:space="preserve">relates to new signage for the public house including: </w:t>
      </w:r>
      <w:r w:rsidRPr="002E09C1">
        <w:rPr>
          <w:rFonts w:ascii="Calibri" w:hAnsi="Calibri" w:cs="Calibri"/>
          <w:sz w:val="22"/>
          <w:szCs w:val="22"/>
        </w:rPr>
        <w:t xml:space="preserve"> </w:t>
      </w:r>
    </w:p>
    <w:p w14:paraId="65601AD0" w14:textId="77777777" w:rsidR="00E20583" w:rsidRPr="002E09C1" w:rsidRDefault="00E20583" w:rsidP="002E09C1">
      <w:pPr>
        <w:pStyle w:val="ListParagraph"/>
        <w:numPr>
          <w:ilvl w:val="0"/>
          <w:numId w:val="13"/>
        </w:numPr>
        <w:jc w:val="both"/>
        <w:rPr>
          <w:rFonts w:ascii="Calibri" w:hAnsi="Calibri" w:cs="Calibri"/>
          <w:sz w:val="22"/>
          <w:szCs w:val="22"/>
        </w:rPr>
      </w:pPr>
      <w:r w:rsidRPr="002E09C1">
        <w:rPr>
          <w:rFonts w:ascii="Calibri" w:hAnsi="Calibri" w:cs="Calibri"/>
          <w:sz w:val="22"/>
          <w:szCs w:val="22"/>
        </w:rPr>
        <w:t xml:space="preserve">Display of illuminated and non-illuminated signs to the exterior of the building </w:t>
      </w:r>
    </w:p>
    <w:p w14:paraId="32F19932" w14:textId="77777777" w:rsidR="00E20583" w:rsidRPr="002E09C1" w:rsidRDefault="00E20583" w:rsidP="002E09C1">
      <w:pPr>
        <w:pStyle w:val="ListParagraph"/>
        <w:numPr>
          <w:ilvl w:val="0"/>
          <w:numId w:val="13"/>
        </w:numPr>
        <w:jc w:val="both"/>
        <w:rPr>
          <w:rFonts w:ascii="Calibri" w:hAnsi="Calibri" w:cs="Calibri"/>
          <w:sz w:val="22"/>
          <w:szCs w:val="22"/>
        </w:rPr>
      </w:pPr>
      <w:r w:rsidRPr="002E09C1">
        <w:rPr>
          <w:rFonts w:ascii="Calibri" w:hAnsi="Calibri" w:cs="Calibri"/>
          <w:sz w:val="22"/>
          <w:szCs w:val="22"/>
        </w:rPr>
        <w:t xml:space="preserve">Sign A - 1No new pictorial to existing wall bracket and new </w:t>
      </w:r>
      <w:proofErr w:type="spellStart"/>
      <w:r w:rsidRPr="002E09C1">
        <w:rPr>
          <w:rFonts w:ascii="Calibri" w:hAnsi="Calibri" w:cs="Calibri"/>
          <w:sz w:val="22"/>
          <w:szCs w:val="22"/>
        </w:rPr>
        <w:t>linolites</w:t>
      </w:r>
      <w:proofErr w:type="spellEnd"/>
      <w:r w:rsidRPr="002E09C1">
        <w:rPr>
          <w:rFonts w:ascii="Calibri" w:hAnsi="Calibri" w:cs="Calibri"/>
          <w:sz w:val="22"/>
          <w:szCs w:val="22"/>
        </w:rPr>
        <w:t xml:space="preserve"> </w:t>
      </w:r>
    </w:p>
    <w:p w14:paraId="798EE1C3" w14:textId="77777777" w:rsidR="00E20583" w:rsidRPr="002E09C1" w:rsidRDefault="00E20583" w:rsidP="002E09C1">
      <w:pPr>
        <w:pStyle w:val="ListParagraph"/>
        <w:numPr>
          <w:ilvl w:val="0"/>
          <w:numId w:val="13"/>
        </w:numPr>
        <w:jc w:val="both"/>
        <w:rPr>
          <w:rFonts w:ascii="Calibri" w:hAnsi="Calibri" w:cs="Calibri"/>
          <w:sz w:val="22"/>
          <w:szCs w:val="22"/>
        </w:rPr>
      </w:pPr>
      <w:r w:rsidRPr="002E09C1">
        <w:rPr>
          <w:rFonts w:ascii="Calibri" w:hAnsi="Calibri" w:cs="Calibri"/>
          <w:sz w:val="22"/>
          <w:szCs w:val="22"/>
        </w:rPr>
        <w:t xml:space="preserve">Sign B - 2No refurbish the existing </w:t>
      </w:r>
      <w:proofErr w:type="spellStart"/>
      <w:r w:rsidRPr="002E09C1">
        <w:rPr>
          <w:rFonts w:ascii="Calibri" w:hAnsi="Calibri" w:cs="Calibri"/>
          <w:sz w:val="22"/>
          <w:szCs w:val="22"/>
        </w:rPr>
        <w:t>masonary</w:t>
      </w:r>
      <w:proofErr w:type="spellEnd"/>
      <w:r w:rsidRPr="002E09C1">
        <w:rPr>
          <w:rFonts w:ascii="Calibri" w:hAnsi="Calibri" w:cs="Calibri"/>
          <w:sz w:val="22"/>
          <w:szCs w:val="22"/>
        </w:rPr>
        <w:t xml:space="preserve"> </w:t>
      </w:r>
      <w:proofErr w:type="spellStart"/>
      <w:r w:rsidRPr="002E09C1">
        <w:rPr>
          <w:rFonts w:ascii="Calibri" w:hAnsi="Calibri" w:cs="Calibri"/>
          <w:sz w:val="22"/>
          <w:szCs w:val="22"/>
        </w:rPr>
        <w:t>housename</w:t>
      </w:r>
      <w:proofErr w:type="spellEnd"/>
      <w:r w:rsidRPr="002E09C1">
        <w:rPr>
          <w:rFonts w:ascii="Calibri" w:hAnsi="Calibri" w:cs="Calibri"/>
          <w:sz w:val="22"/>
          <w:szCs w:val="22"/>
        </w:rPr>
        <w:t xml:space="preserve"> and symbols </w:t>
      </w:r>
    </w:p>
    <w:p w14:paraId="7977E46E" w14:textId="77777777" w:rsidR="00E20583" w:rsidRPr="002E09C1" w:rsidRDefault="00E20583" w:rsidP="002E09C1">
      <w:pPr>
        <w:pStyle w:val="ListParagraph"/>
        <w:numPr>
          <w:ilvl w:val="0"/>
          <w:numId w:val="13"/>
        </w:numPr>
        <w:jc w:val="both"/>
        <w:rPr>
          <w:rFonts w:ascii="Calibri" w:hAnsi="Calibri" w:cs="Calibri"/>
          <w:sz w:val="22"/>
          <w:szCs w:val="22"/>
        </w:rPr>
      </w:pPr>
      <w:r w:rsidRPr="002E09C1">
        <w:rPr>
          <w:rFonts w:ascii="Calibri" w:hAnsi="Calibri" w:cs="Calibri"/>
          <w:sz w:val="22"/>
          <w:szCs w:val="22"/>
        </w:rPr>
        <w:t xml:space="preserve">Sign C - 1No new a1 poster case </w:t>
      </w:r>
    </w:p>
    <w:p w14:paraId="07835410" w14:textId="77777777" w:rsidR="00E20583" w:rsidRPr="002E09C1" w:rsidRDefault="00E20583" w:rsidP="002E09C1">
      <w:pPr>
        <w:pStyle w:val="ListParagraph"/>
        <w:numPr>
          <w:ilvl w:val="0"/>
          <w:numId w:val="13"/>
        </w:numPr>
        <w:jc w:val="both"/>
        <w:rPr>
          <w:rFonts w:ascii="Calibri" w:hAnsi="Calibri" w:cs="Calibri"/>
          <w:sz w:val="22"/>
          <w:szCs w:val="22"/>
        </w:rPr>
      </w:pPr>
      <w:r w:rsidRPr="002E09C1">
        <w:rPr>
          <w:rFonts w:ascii="Calibri" w:hAnsi="Calibri" w:cs="Calibri"/>
          <w:sz w:val="22"/>
          <w:szCs w:val="22"/>
        </w:rPr>
        <w:t xml:space="preserve">Sign D - 1No new brass </w:t>
      </w:r>
      <w:proofErr w:type="spellStart"/>
      <w:r w:rsidRPr="002E09C1">
        <w:rPr>
          <w:rFonts w:ascii="Calibri" w:hAnsi="Calibri" w:cs="Calibri"/>
          <w:sz w:val="22"/>
          <w:szCs w:val="22"/>
        </w:rPr>
        <w:t>portland</w:t>
      </w:r>
      <w:proofErr w:type="spellEnd"/>
      <w:r w:rsidRPr="002E09C1">
        <w:rPr>
          <w:rFonts w:ascii="Calibri" w:hAnsi="Calibri" w:cs="Calibri"/>
          <w:sz w:val="22"/>
          <w:szCs w:val="22"/>
        </w:rPr>
        <w:t xml:space="preserve"> lantern </w:t>
      </w:r>
    </w:p>
    <w:p w14:paraId="543CA647" w14:textId="77777777" w:rsidR="00E20583" w:rsidRPr="002E09C1" w:rsidRDefault="00E20583" w:rsidP="002E09C1">
      <w:pPr>
        <w:pStyle w:val="ListParagraph"/>
        <w:numPr>
          <w:ilvl w:val="0"/>
          <w:numId w:val="13"/>
        </w:numPr>
        <w:jc w:val="both"/>
        <w:rPr>
          <w:rFonts w:ascii="Calibri" w:hAnsi="Calibri" w:cs="Calibri"/>
          <w:sz w:val="22"/>
          <w:szCs w:val="22"/>
        </w:rPr>
      </w:pPr>
      <w:r w:rsidRPr="002E09C1">
        <w:rPr>
          <w:rFonts w:ascii="Calibri" w:hAnsi="Calibri" w:cs="Calibri"/>
          <w:sz w:val="22"/>
          <w:szCs w:val="22"/>
        </w:rPr>
        <w:t xml:space="preserve">Sign E - 5No new led floodlights </w:t>
      </w:r>
    </w:p>
    <w:p w14:paraId="35C3E209" w14:textId="77777777" w:rsidR="00E20583" w:rsidRPr="002E09C1" w:rsidRDefault="00E20583" w:rsidP="002E09C1">
      <w:pPr>
        <w:pStyle w:val="ListParagraph"/>
        <w:numPr>
          <w:ilvl w:val="0"/>
          <w:numId w:val="13"/>
        </w:numPr>
        <w:jc w:val="both"/>
        <w:rPr>
          <w:rFonts w:ascii="Calibri" w:hAnsi="Calibri" w:cs="Calibri"/>
          <w:sz w:val="22"/>
          <w:szCs w:val="22"/>
        </w:rPr>
      </w:pPr>
      <w:r w:rsidRPr="002E09C1">
        <w:rPr>
          <w:rFonts w:ascii="Calibri" w:hAnsi="Calibri" w:cs="Calibri"/>
          <w:sz w:val="22"/>
          <w:szCs w:val="22"/>
        </w:rPr>
        <w:t xml:space="preserve">Sign F - 1No new amenity sign/chalkboard </w:t>
      </w:r>
    </w:p>
    <w:p w14:paraId="36C350DB" w14:textId="77777777" w:rsidR="00E20583" w:rsidRPr="002E09C1" w:rsidRDefault="00E20583" w:rsidP="002E09C1">
      <w:pPr>
        <w:pStyle w:val="ListParagraph"/>
        <w:numPr>
          <w:ilvl w:val="0"/>
          <w:numId w:val="13"/>
        </w:numPr>
        <w:jc w:val="both"/>
        <w:rPr>
          <w:rFonts w:ascii="Calibri" w:hAnsi="Calibri" w:cs="Calibri"/>
          <w:sz w:val="22"/>
          <w:szCs w:val="22"/>
        </w:rPr>
      </w:pPr>
      <w:r w:rsidRPr="002E09C1">
        <w:rPr>
          <w:rFonts w:ascii="Calibri" w:hAnsi="Calibri" w:cs="Calibri"/>
          <w:sz w:val="22"/>
          <w:szCs w:val="22"/>
        </w:rPr>
        <w:t xml:space="preserve">Sign G - 2No new trough lights </w:t>
      </w:r>
    </w:p>
    <w:p w14:paraId="7E01B660" w14:textId="77777777" w:rsidR="00E20583" w:rsidRPr="002E09C1" w:rsidRDefault="00E20583" w:rsidP="002E09C1">
      <w:pPr>
        <w:pStyle w:val="ListParagraph"/>
        <w:numPr>
          <w:ilvl w:val="0"/>
          <w:numId w:val="13"/>
        </w:numPr>
        <w:jc w:val="both"/>
        <w:rPr>
          <w:rFonts w:ascii="Calibri" w:hAnsi="Calibri" w:cs="Calibri"/>
          <w:sz w:val="22"/>
          <w:szCs w:val="22"/>
        </w:rPr>
      </w:pPr>
      <w:r w:rsidRPr="002E09C1">
        <w:rPr>
          <w:rFonts w:ascii="Calibri" w:hAnsi="Calibri" w:cs="Calibri"/>
          <w:sz w:val="22"/>
          <w:szCs w:val="22"/>
        </w:rPr>
        <w:t>Sign H - 1No new brass lantern on bow bracket</w:t>
      </w:r>
    </w:p>
    <w:p w14:paraId="5B7E85C1" w14:textId="74B8129D" w:rsidR="002E09C1" w:rsidRDefault="002E09C1" w:rsidP="00B12D34">
      <w:pPr>
        <w:jc w:val="both"/>
        <w:rPr>
          <w:rFonts w:ascii="Calibri" w:hAnsi="Calibri" w:cs="Calibri"/>
          <w:sz w:val="22"/>
          <w:szCs w:val="22"/>
        </w:rPr>
      </w:pPr>
      <w:r>
        <w:rPr>
          <w:rFonts w:ascii="Calibri" w:hAnsi="Calibri" w:cs="Calibri"/>
          <w:sz w:val="22"/>
          <w:szCs w:val="22"/>
        </w:rPr>
        <w:t xml:space="preserve">The new signage is mainly replacing existing signage already in place and lighting which already exists. The significance of the building lies mainly in its architectural detailing as a late C19 public house, including the glazed tiled at GF. The proposed works would not result in harm to these elements of the building, nor would it have a harmful impact on the Brockhampton CA. </w:t>
      </w:r>
    </w:p>
    <w:p w14:paraId="11E79631" w14:textId="48098A8F" w:rsidR="00A1734B" w:rsidRDefault="00F076A6" w:rsidP="00B12D34">
      <w:pPr>
        <w:jc w:val="both"/>
        <w:rPr>
          <w:rFonts w:ascii="Calibri" w:hAnsi="Calibri" w:cs="Calibri"/>
          <w:sz w:val="22"/>
          <w:szCs w:val="22"/>
        </w:rPr>
      </w:pPr>
      <w:r>
        <w:rPr>
          <w:rFonts w:ascii="Calibri" w:hAnsi="Calibri" w:cs="Calibri"/>
          <w:sz w:val="22"/>
          <w:szCs w:val="22"/>
        </w:rPr>
        <w:t>Overall,</w:t>
      </w:r>
      <w:r w:rsidR="00A1734B">
        <w:rPr>
          <w:rFonts w:ascii="Calibri" w:hAnsi="Calibri" w:cs="Calibri"/>
          <w:sz w:val="22"/>
          <w:szCs w:val="22"/>
        </w:rPr>
        <w:t xml:space="preserve"> it is considered that the proposal would not result in harm to the significance of the designated heritage asset</w:t>
      </w:r>
      <w:r w:rsidR="00586210">
        <w:rPr>
          <w:rFonts w:ascii="Calibri" w:hAnsi="Calibri" w:cs="Calibri"/>
          <w:sz w:val="22"/>
          <w:szCs w:val="22"/>
        </w:rPr>
        <w:t xml:space="preserve"> (the </w:t>
      </w:r>
      <w:r w:rsidR="002E09C1">
        <w:rPr>
          <w:rFonts w:ascii="Calibri" w:hAnsi="Calibri" w:cs="Calibri"/>
          <w:sz w:val="22"/>
          <w:szCs w:val="22"/>
        </w:rPr>
        <w:t>Brockhampton</w:t>
      </w:r>
      <w:r w:rsidR="00586210">
        <w:rPr>
          <w:rFonts w:ascii="Calibri" w:hAnsi="Calibri" w:cs="Calibri"/>
          <w:sz w:val="22"/>
          <w:szCs w:val="22"/>
        </w:rPr>
        <w:t xml:space="preserve"> CA)</w:t>
      </w:r>
      <w:r w:rsidR="002E09C1">
        <w:rPr>
          <w:rFonts w:ascii="Calibri" w:hAnsi="Calibri" w:cs="Calibri"/>
          <w:sz w:val="22"/>
          <w:szCs w:val="22"/>
        </w:rPr>
        <w:t xml:space="preserve">, nor the NDHA. </w:t>
      </w:r>
      <w:r w:rsidR="00586210">
        <w:rPr>
          <w:rFonts w:ascii="Calibri" w:hAnsi="Calibri" w:cs="Calibri"/>
          <w:sz w:val="22"/>
          <w:szCs w:val="22"/>
        </w:rPr>
        <w:t xml:space="preserve"> </w:t>
      </w:r>
      <w:r w:rsidR="00A1734B">
        <w:rPr>
          <w:rFonts w:ascii="Calibri" w:hAnsi="Calibri" w:cs="Calibri"/>
          <w:sz w:val="22"/>
          <w:szCs w:val="22"/>
        </w:rPr>
        <w:t>It would therefore meet the tests set out in S</w:t>
      </w:r>
      <w:r w:rsidR="000A3E36">
        <w:rPr>
          <w:rFonts w:ascii="Calibri" w:hAnsi="Calibri" w:cs="Calibri"/>
          <w:sz w:val="22"/>
          <w:szCs w:val="22"/>
        </w:rPr>
        <w:t xml:space="preserve">72 </w:t>
      </w:r>
      <w:r w:rsidR="00A1734B">
        <w:rPr>
          <w:rFonts w:ascii="Calibri" w:hAnsi="Calibri" w:cs="Calibri"/>
          <w:sz w:val="22"/>
          <w:szCs w:val="22"/>
        </w:rPr>
        <w:t xml:space="preserve">of the </w:t>
      </w:r>
      <w:r w:rsidR="00A1734B" w:rsidRPr="008E72AA">
        <w:rPr>
          <w:rFonts w:ascii="Calibri" w:hAnsi="Calibri" w:cs="Calibri"/>
          <w:sz w:val="22"/>
          <w:szCs w:val="22"/>
        </w:rPr>
        <w:t>Planning (Listed Buildings and Conservation Areas) Act 1990 ("1990 Act")</w:t>
      </w:r>
      <w:r w:rsidR="00A1734B">
        <w:rPr>
          <w:rFonts w:ascii="Calibri" w:hAnsi="Calibri" w:cs="Calibri"/>
          <w:sz w:val="22"/>
          <w:szCs w:val="22"/>
        </w:rPr>
        <w:t xml:space="preserve">, along with the relevant policies in the NPPF and Local Plan. </w:t>
      </w:r>
    </w:p>
    <w:p w14:paraId="5B623B86" w14:textId="6ED54AAA" w:rsidR="00A52F89" w:rsidRPr="000A3E36" w:rsidRDefault="00A93B74" w:rsidP="00B12D3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0D4A64EE" w14:textId="64ACD13B" w:rsidR="003B4A51" w:rsidRPr="000A3E36" w:rsidRDefault="009F709F" w:rsidP="000A3E36">
      <w:pPr>
        <w:jc w:val="both"/>
        <w:rPr>
          <w:rFonts w:ascii="Calibri" w:hAnsi="Calibri" w:cs="Calibri"/>
          <w:b/>
          <w:bCs/>
          <w:sz w:val="22"/>
          <w:szCs w:val="22"/>
        </w:rPr>
      </w:pPr>
      <w:r w:rsidRPr="000A3E36">
        <w:rPr>
          <w:rFonts w:ascii="Calibri" w:hAnsi="Calibri" w:cs="Calibri"/>
          <w:b/>
          <w:bCs/>
          <w:color w:val="0B0C0C"/>
          <w:sz w:val="22"/>
          <w:szCs w:val="22"/>
          <w:shd w:val="clear" w:color="auto" w:fill="FFFFFF"/>
        </w:rPr>
        <w:t xml:space="preserve">NO </w:t>
      </w:r>
      <w:r w:rsidR="00A93B74" w:rsidRPr="000A3E36">
        <w:rPr>
          <w:rFonts w:ascii="Calibri" w:hAnsi="Calibri" w:cs="Calibri"/>
          <w:b/>
          <w:bCs/>
          <w:color w:val="0B0C0C"/>
          <w:sz w:val="22"/>
          <w:szCs w:val="22"/>
          <w:shd w:val="clear" w:color="auto" w:fill="FFFFFF"/>
        </w:rPr>
        <w:t xml:space="preserve">OBJECTION </w:t>
      </w:r>
    </w:p>
    <w:p w14:paraId="0D30E6E7" w14:textId="627EFC86" w:rsidR="00586210" w:rsidRPr="003B4A51" w:rsidRDefault="00586210" w:rsidP="003B4A51">
      <w:pPr>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722D7D"/>
    <w:multiLevelType w:val="hybridMultilevel"/>
    <w:tmpl w:val="9F925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5"/>
  </w:num>
  <w:num w:numId="2" w16cid:durableId="751972753">
    <w:abstractNumId w:val="12"/>
  </w:num>
  <w:num w:numId="3" w16cid:durableId="1809206664">
    <w:abstractNumId w:val="6"/>
  </w:num>
  <w:num w:numId="4" w16cid:durableId="2032418738">
    <w:abstractNumId w:val="9"/>
  </w:num>
  <w:num w:numId="5" w16cid:durableId="887572044">
    <w:abstractNumId w:val="4"/>
  </w:num>
  <w:num w:numId="6" w16cid:durableId="315845238">
    <w:abstractNumId w:val="8"/>
  </w:num>
  <w:num w:numId="7" w16cid:durableId="159973812">
    <w:abstractNumId w:val="2"/>
  </w:num>
  <w:num w:numId="8" w16cid:durableId="1633057636">
    <w:abstractNumId w:val="1"/>
  </w:num>
  <w:num w:numId="9" w16cid:durableId="999768810">
    <w:abstractNumId w:val="11"/>
  </w:num>
  <w:num w:numId="10" w16cid:durableId="979652522">
    <w:abstractNumId w:val="10"/>
  </w:num>
  <w:num w:numId="11" w16cid:durableId="1415201962">
    <w:abstractNumId w:val="3"/>
  </w:num>
  <w:num w:numId="12" w16cid:durableId="2146316439">
    <w:abstractNumId w:val="0"/>
  </w:num>
  <w:num w:numId="13" w16cid:durableId="3383109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3B6E"/>
    <w:rsid w:val="00023651"/>
    <w:rsid w:val="00032BAD"/>
    <w:rsid w:val="000A3E36"/>
    <w:rsid w:val="000B007A"/>
    <w:rsid w:val="000B3B84"/>
    <w:rsid w:val="0012767B"/>
    <w:rsid w:val="00136C77"/>
    <w:rsid w:val="0014625B"/>
    <w:rsid w:val="00181232"/>
    <w:rsid w:val="00195710"/>
    <w:rsid w:val="00195D83"/>
    <w:rsid w:val="00214695"/>
    <w:rsid w:val="00215A5E"/>
    <w:rsid w:val="0021656A"/>
    <w:rsid w:val="0025513C"/>
    <w:rsid w:val="002727E7"/>
    <w:rsid w:val="002A25D7"/>
    <w:rsid w:val="002D7F26"/>
    <w:rsid w:val="002E09C1"/>
    <w:rsid w:val="002E5E23"/>
    <w:rsid w:val="002F6E50"/>
    <w:rsid w:val="0033167B"/>
    <w:rsid w:val="00343DA8"/>
    <w:rsid w:val="003605E1"/>
    <w:rsid w:val="003B47B3"/>
    <w:rsid w:val="003B4A51"/>
    <w:rsid w:val="003F58EF"/>
    <w:rsid w:val="004377FB"/>
    <w:rsid w:val="004458F7"/>
    <w:rsid w:val="00463DFD"/>
    <w:rsid w:val="00474EE8"/>
    <w:rsid w:val="00493D1E"/>
    <w:rsid w:val="004C6E91"/>
    <w:rsid w:val="004E41DC"/>
    <w:rsid w:val="004F61DA"/>
    <w:rsid w:val="00520B09"/>
    <w:rsid w:val="005225AA"/>
    <w:rsid w:val="00535273"/>
    <w:rsid w:val="00580A86"/>
    <w:rsid w:val="00586210"/>
    <w:rsid w:val="005A2565"/>
    <w:rsid w:val="005E3299"/>
    <w:rsid w:val="00616599"/>
    <w:rsid w:val="00621CC0"/>
    <w:rsid w:val="00634D74"/>
    <w:rsid w:val="00675137"/>
    <w:rsid w:val="006E213E"/>
    <w:rsid w:val="006F1D88"/>
    <w:rsid w:val="007639A2"/>
    <w:rsid w:val="00767FF8"/>
    <w:rsid w:val="0079536D"/>
    <w:rsid w:val="007C6765"/>
    <w:rsid w:val="008C7E14"/>
    <w:rsid w:val="008D7E97"/>
    <w:rsid w:val="009006FC"/>
    <w:rsid w:val="009070B4"/>
    <w:rsid w:val="009369E8"/>
    <w:rsid w:val="00937EA4"/>
    <w:rsid w:val="00970669"/>
    <w:rsid w:val="009769E7"/>
    <w:rsid w:val="00985F88"/>
    <w:rsid w:val="009A6F4C"/>
    <w:rsid w:val="009B1742"/>
    <w:rsid w:val="009F709F"/>
    <w:rsid w:val="00A1734B"/>
    <w:rsid w:val="00A30910"/>
    <w:rsid w:val="00A44D55"/>
    <w:rsid w:val="00A52F89"/>
    <w:rsid w:val="00A62287"/>
    <w:rsid w:val="00A642F1"/>
    <w:rsid w:val="00A75182"/>
    <w:rsid w:val="00A93B74"/>
    <w:rsid w:val="00B12D34"/>
    <w:rsid w:val="00B374C1"/>
    <w:rsid w:val="00B4729B"/>
    <w:rsid w:val="00BC03D2"/>
    <w:rsid w:val="00C07F8C"/>
    <w:rsid w:val="00C12ECA"/>
    <w:rsid w:val="00C136C4"/>
    <w:rsid w:val="00C149E6"/>
    <w:rsid w:val="00C319BF"/>
    <w:rsid w:val="00C37ED6"/>
    <w:rsid w:val="00CD18F5"/>
    <w:rsid w:val="00D132BD"/>
    <w:rsid w:val="00D376DF"/>
    <w:rsid w:val="00E20583"/>
    <w:rsid w:val="00E426F2"/>
    <w:rsid w:val="00E439DC"/>
    <w:rsid w:val="00E96105"/>
    <w:rsid w:val="00F076A6"/>
    <w:rsid w:val="00F161D7"/>
    <w:rsid w:val="00F24ED8"/>
    <w:rsid w:val="00F73445"/>
    <w:rsid w:val="00F76CB2"/>
    <w:rsid w:val="00FA12C0"/>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3</cp:revision>
  <dcterms:created xsi:type="dcterms:W3CDTF">2025-05-02T09:46:00Z</dcterms:created>
  <dcterms:modified xsi:type="dcterms:W3CDTF">2025-05-02T09:52:00Z</dcterms:modified>
</cp:coreProperties>
</file>