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C4017" w14:textId="77777777" w:rsidR="009412DE" w:rsidRDefault="009412DE" w:rsidP="00DB1C4D">
      <w:pPr>
        <w:spacing w:line="276" w:lineRule="auto"/>
        <w:ind w:left="709" w:hanging="709"/>
        <w:rPr>
          <w:rFonts w:cs="Arial"/>
          <w:b/>
        </w:rPr>
      </w:pPr>
    </w:p>
    <w:p w14:paraId="26DE0274" w14:textId="6F16B83E" w:rsidR="009412DE" w:rsidRDefault="009412DE" w:rsidP="009412DE">
      <w:pPr>
        <w:spacing w:line="276" w:lineRule="auto"/>
        <w:rPr>
          <w:rFonts w:cs="Arial"/>
          <w:b/>
        </w:rPr>
      </w:pPr>
      <w:r>
        <w:rPr>
          <w:rFonts w:cs="Arial"/>
          <w:b/>
        </w:rPr>
        <w:t>This is our most recent Standard Mortgagee Exclusion Clause as per guidance from the NHF.</w:t>
      </w:r>
    </w:p>
    <w:p w14:paraId="3AA24D17" w14:textId="77777777" w:rsidR="009412DE" w:rsidRDefault="009412DE" w:rsidP="00DB1C4D">
      <w:pPr>
        <w:spacing w:line="276" w:lineRule="auto"/>
        <w:ind w:left="709" w:hanging="709"/>
        <w:rPr>
          <w:rFonts w:cs="Arial"/>
          <w:b/>
        </w:rPr>
      </w:pPr>
    </w:p>
    <w:p w14:paraId="643642F9" w14:textId="77777777" w:rsidR="009412DE" w:rsidRDefault="009412DE" w:rsidP="00DB1C4D">
      <w:pPr>
        <w:spacing w:line="276" w:lineRule="auto"/>
        <w:ind w:left="709" w:hanging="709"/>
        <w:rPr>
          <w:rFonts w:cs="Arial"/>
          <w:b/>
        </w:rPr>
      </w:pPr>
    </w:p>
    <w:p w14:paraId="62F37A15" w14:textId="339E8A8E" w:rsidR="00DB1C4D" w:rsidRPr="009412DE" w:rsidRDefault="00DB1C4D" w:rsidP="00DB1C4D">
      <w:pPr>
        <w:spacing w:line="276" w:lineRule="auto"/>
        <w:ind w:left="709" w:hanging="709"/>
        <w:rPr>
          <w:rFonts w:cs="Arial"/>
          <w:b/>
          <w:i/>
          <w:iCs/>
        </w:rPr>
      </w:pPr>
      <w:r w:rsidRPr="009412DE">
        <w:rPr>
          <w:rFonts w:cs="Arial"/>
          <w:b/>
          <w:i/>
          <w:iCs/>
        </w:rPr>
        <w:t>5.</w:t>
      </w:r>
      <w:r w:rsidRPr="009412DE">
        <w:rPr>
          <w:rFonts w:cs="Arial"/>
          <w:b/>
          <w:i/>
          <w:iCs/>
        </w:rPr>
        <w:tab/>
      </w:r>
      <w:proofErr w:type="spellStart"/>
      <w:r w:rsidRPr="009412DE">
        <w:rPr>
          <w:rFonts w:cs="Arial"/>
          <w:b/>
          <w:i/>
          <w:iCs/>
        </w:rPr>
        <w:t>Chargee</w:t>
      </w:r>
      <w:proofErr w:type="spellEnd"/>
      <w:r w:rsidRPr="009412DE">
        <w:rPr>
          <w:rFonts w:cs="Arial"/>
          <w:b/>
          <w:i/>
          <w:iCs/>
        </w:rPr>
        <w:t xml:space="preserve"> Release </w:t>
      </w:r>
    </w:p>
    <w:p w14:paraId="319F6D0B" w14:textId="77777777" w:rsidR="00DB1C4D" w:rsidRPr="009412DE" w:rsidRDefault="00DB1C4D" w:rsidP="00DB1C4D">
      <w:pPr>
        <w:spacing w:line="276" w:lineRule="auto"/>
        <w:rPr>
          <w:rFonts w:cs="Arial"/>
          <w:i/>
          <w:iCs/>
          <w:lang w:eastAsia="en-GB"/>
        </w:rPr>
      </w:pPr>
      <w:r w:rsidRPr="009412DE">
        <w:rPr>
          <w:rFonts w:cs="Arial"/>
          <w:i/>
          <w:iCs/>
          <w:lang w:eastAsia="en-GB"/>
        </w:rPr>
        <w:t>5.1</w:t>
      </w:r>
      <w:r w:rsidRPr="009412DE">
        <w:rPr>
          <w:rFonts w:cs="Arial"/>
          <w:i/>
          <w:iCs/>
          <w:lang w:eastAsia="en-GB"/>
        </w:rPr>
        <w:tab/>
        <w:t xml:space="preserve">For the purpose of this paragraph </w:t>
      </w:r>
      <w:proofErr w:type="spellStart"/>
      <w:r w:rsidRPr="009412DE">
        <w:rPr>
          <w:rFonts w:cs="Arial"/>
          <w:i/>
          <w:iCs/>
          <w:lang w:eastAsia="en-GB"/>
        </w:rPr>
        <w:t>Chargee</w:t>
      </w:r>
      <w:proofErr w:type="spellEnd"/>
      <w:r w:rsidRPr="009412DE">
        <w:rPr>
          <w:rFonts w:cs="Arial"/>
          <w:i/>
          <w:iCs/>
          <w:lang w:eastAsia="en-GB"/>
        </w:rPr>
        <w:t xml:space="preserve"> means:</w:t>
      </w:r>
    </w:p>
    <w:p w14:paraId="4C270AAC" w14:textId="77777777" w:rsidR="00DB1C4D" w:rsidRPr="009412DE" w:rsidRDefault="00DB1C4D" w:rsidP="00DB1C4D">
      <w:pPr>
        <w:pStyle w:val="ListParagraph"/>
        <w:numPr>
          <w:ilvl w:val="0"/>
          <w:numId w:val="1"/>
        </w:numPr>
        <w:spacing w:after="160" w:line="276" w:lineRule="auto"/>
        <w:ind w:left="1134"/>
        <w:rPr>
          <w:rFonts w:cs="Arial"/>
          <w:i/>
          <w:iCs/>
          <w:lang w:eastAsia="en-GB"/>
        </w:rPr>
      </w:pPr>
      <w:r w:rsidRPr="009412DE">
        <w:rPr>
          <w:rFonts w:cs="Arial"/>
          <w:i/>
          <w:iCs/>
          <w:lang w:eastAsia="en-GB"/>
        </w:rPr>
        <w:t xml:space="preserve">any mortgagee or </w:t>
      </w:r>
      <w:proofErr w:type="spellStart"/>
      <w:r w:rsidRPr="009412DE">
        <w:rPr>
          <w:rFonts w:cs="Arial"/>
          <w:i/>
          <w:iCs/>
          <w:lang w:eastAsia="en-GB"/>
        </w:rPr>
        <w:t>chargee</w:t>
      </w:r>
      <w:proofErr w:type="spellEnd"/>
      <w:r w:rsidRPr="009412DE">
        <w:rPr>
          <w:rFonts w:cs="Arial"/>
          <w:i/>
          <w:iCs/>
          <w:lang w:eastAsia="en-GB"/>
        </w:rPr>
        <w:t xml:space="preserve"> and their successors in </w:t>
      </w:r>
      <w:proofErr w:type="gramStart"/>
      <w:r w:rsidRPr="009412DE">
        <w:rPr>
          <w:rFonts w:cs="Arial"/>
          <w:i/>
          <w:iCs/>
          <w:lang w:eastAsia="en-GB"/>
        </w:rPr>
        <w:t>title;</w:t>
      </w:r>
      <w:proofErr w:type="gramEnd"/>
      <w:r w:rsidRPr="009412DE">
        <w:rPr>
          <w:rFonts w:cs="Arial"/>
          <w:i/>
          <w:iCs/>
          <w:lang w:eastAsia="en-GB"/>
        </w:rPr>
        <w:t xml:space="preserve"> </w:t>
      </w:r>
    </w:p>
    <w:p w14:paraId="10D153DC" w14:textId="77777777" w:rsidR="00DB1C4D" w:rsidRPr="009412DE" w:rsidRDefault="00DB1C4D" w:rsidP="00DB1C4D">
      <w:pPr>
        <w:pStyle w:val="ListParagraph"/>
        <w:numPr>
          <w:ilvl w:val="0"/>
          <w:numId w:val="1"/>
        </w:numPr>
        <w:spacing w:after="160" w:line="276" w:lineRule="auto"/>
        <w:ind w:left="1134"/>
        <w:rPr>
          <w:rFonts w:cs="Arial"/>
          <w:i/>
          <w:iCs/>
          <w:lang w:eastAsia="en-GB"/>
        </w:rPr>
      </w:pPr>
      <w:r w:rsidRPr="009412DE">
        <w:rPr>
          <w:rFonts w:cs="Arial"/>
          <w:i/>
          <w:iCs/>
          <w:lang w:eastAsia="en-GB"/>
        </w:rPr>
        <w:t xml:space="preserve">any receiver, administrative receiver or administrator appointed under the Law of Property Act </w:t>
      </w:r>
      <w:proofErr w:type="gramStart"/>
      <w:r w:rsidRPr="009412DE">
        <w:rPr>
          <w:rFonts w:cs="Arial"/>
          <w:i/>
          <w:iCs/>
          <w:lang w:eastAsia="en-GB"/>
        </w:rPr>
        <w:t>1925;</w:t>
      </w:r>
      <w:proofErr w:type="gramEnd"/>
      <w:r w:rsidRPr="009412DE">
        <w:rPr>
          <w:rFonts w:cs="Arial"/>
          <w:i/>
          <w:iCs/>
          <w:lang w:eastAsia="en-GB"/>
        </w:rPr>
        <w:t xml:space="preserve"> </w:t>
      </w:r>
    </w:p>
    <w:p w14:paraId="498ADD90" w14:textId="77777777" w:rsidR="00DB1C4D" w:rsidRPr="009412DE" w:rsidRDefault="00DB1C4D" w:rsidP="00DB1C4D">
      <w:pPr>
        <w:pStyle w:val="ListParagraph"/>
        <w:numPr>
          <w:ilvl w:val="0"/>
          <w:numId w:val="1"/>
        </w:numPr>
        <w:spacing w:after="160" w:line="276" w:lineRule="auto"/>
        <w:ind w:left="1134"/>
        <w:rPr>
          <w:rFonts w:cs="Arial"/>
          <w:i/>
          <w:iCs/>
          <w:lang w:eastAsia="en-GB"/>
        </w:rPr>
      </w:pPr>
      <w:r w:rsidRPr="009412DE">
        <w:rPr>
          <w:rFonts w:cs="Arial"/>
          <w:i/>
          <w:iCs/>
          <w:lang w:eastAsia="en-GB"/>
        </w:rPr>
        <w:t xml:space="preserve">any housing administrator appointed under the Housing and Planning Act 2016; or  </w:t>
      </w:r>
    </w:p>
    <w:p w14:paraId="6F62B174" w14:textId="77777777" w:rsidR="00DB1C4D" w:rsidRPr="009412DE" w:rsidRDefault="00DB1C4D" w:rsidP="00DB1C4D">
      <w:pPr>
        <w:pStyle w:val="ListParagraph"/>
        <w:numPr>
          <w:ilvl w:val="0"/>
          <w:numId w:val="1"/>
        </w:numPr>
        <w:spacing w:after="160" w:line="276" w:lineRule="auto"/>
        <w:ind w:left="1134"/>
        <w:rPr>
          <w:rFonts w:cs="Arial"/>
          <w:i/>
          <w:iCs/>
          <w:lang w:eastAsia="en-GB"/>
        </w:rPr>
      </w:pPr>
      <w:r w:rsidRPr="009412DE">
        <w:rPr>
          <w:rFonts w:cs="Arial"/>
          <w:i/>
          <w:iCs/>
          <w:lang w:eastAsia="en-GB"/>
        </w:rPr>
        <w:t xml:space="preserve">any other person appointed under any security document to enable a </w:t>
      </w:r>
      <w:proofErr w:type="spellStart"/>
      <w:r w:rsidRPr="009412DE">
        <w:rPr>
          <w:rFonts w:cs="Arial"/>
          <w:i/>
          <w:iCs/>
          <w:lang w:eastAsia="en-GB"/>
        </w:rPr>
        <w:t>Chargee</w:t>
      </w:r>
      <w:proofErr w:type="spellEnd"/>
      <w:r w:rsidRPr="009412DE">
        <w:rPr>
          <w:rFonts w:cs="Arial"/>
          <w:i/>
          <w:iCs/>
          <w:lang w:eastAsia="en-GB"/>
        </w:rPr>
        <w:t xml:space="preserve"> to realise its </w:t>
      </w:r>
      <w:proofErr w:type="gramStart"/>
      <w:r w:rsidRPr="009412DE">
        <w:rPr>
          <w:rFonts w:cs="Arial"/>
          <w:i/>
          <w:iCs/>
          <w:lang w:eastAsia="en-GB"/>
        </w:rPr>
        <w:t>security</w:t>
      </w:r>
      <w:proofErr w:type="gramEnd"/>
    </w:p>
    <w:p w14:paraId="383EAEAB" w14:textId="77777777" w:rsidR="00DB1C4D" w:rsidRPr="009412DE" w:rsidRDefault="00DB1C4D" w:rsidP="00DB1C4D">
      <w:pPr>
        <w:pStyle w:val="ListParagraph"/>
        <w:spacing w:line="276" w:lineRule="auto"/>
        <w:rPr>
          <w:rFonts w:cs="Arial"/>
          <w:i/>
          <w:iCs/>
          <w:lang w:eastAsia="en-GB"/>
        </w:rPr>
      </w:pPr>
      <w:r w:rsidRPr="009412DE">
        <w:rPr>
          <w:rFonts w:cs="Arial"/>
          <w:i/>
          <w:iCs/>
          <w:lang w:eastAsia="en-GB"/>
        </w:rPr>
        <w:t>of the Affordable Housing Provider and the whole or any one or more of the Affordable Dwellings.</w:t>
      </w:r>
    </w:p>
    <w:p w14:paraId="57BFB5F4" w14:textId="77777777" w:rsidR="00DB1C4D" w:rsidRPr="009412DE" w:rsidRDefault="00DB1C4D" w:rsidP="00DB1C4D">
      <w:pPr>
        <w:spacing w:line="276" w:lineRule="auto"/>
        <w:ind w:left="720" w:hanging="720"/>
        <w:rPr>
          <w:i/>
          <w:iCs/>
        </w:rPr>
      </w:pPr>
      <w:r w:rsidRPr="009412DE">
        <w:rPr>
          <w:i/>
          <w:iCs/>
        </w:rPr>
        <w:t>5.2</w:t>
      </w:r>
      <w:r w:rsidRPr="009412DE">
        <w:rPr>
          <w:i/>
          <w:iCs/>
        </w:rPr>
        <w:tab/>
        <w:t xml:space="preserve">The provisions of this Agreement relating to Affordable Dwellings shall not be binding on a </w:t>
      </w:r>
      <w:proofErr w:type="spellStart"/>
      <w:r w:rsidRPr="009412DE">
        <w:rPr>
          <w:i/>
          <w:iCs/>
        </w:rPr>
        <w:t>Chargee</w:t>
      </w:r>
      <w:proofErr w:type="spellEnd"/>
      <w:r w:rsidRPr="009412DE">
        <w:rPr>
          <w:i/>
          <w:iCs/>
        </w:rPr>
        <w:t xml:space="preserve"> (or any person or bodies deriving title through such </w:t>
      </w:r>
      <w:proofErr w:type="spellStart"/>
      <w:r w:rsidRPr="009412DE">
        <w:rPr>
          <w:i/>
          <w:iCs/>
        </w:rPr>
        <w:t>Chargee</w:t>
      </w:r>
      <w:proofErr w:type="spellEnd"/>
      <w:r w:rsidRPr="009412DE">
        <w:rPr>
          <w:i/>
          <w:iCs/>
        </w:rPr>
        <w:t>)</w:t>
      </w:r>
      <w:r w:rsidRPr="009412DE">
        <w:rPr>
          <w:i/>
          <w:iCs/>
          <w:color w:val="1F497D"/>
          <w:sz w:val="24"/>
          <w:szCs w:val="24"/>
        </w:rPr>
        <w:t xml:space="preserve"> </w:t>
      </w:r>
      <w:r w:rsidRPr="009412DE">
        <w:rPr>
          <w:i/>
          <w:iCs/>
        </w:rPr>
        <w:t xml:space="preserve">PROVIDED THAT the </w:t>
      </w:r>
      <w:proofErr w:type="spellStart"/>
      <w:r w:rsidRPr="009412DE">
        <w:rPr>
          <w:i/>
          <w:iCs/>
        </w:rPr>
        <w:t>Chargee</w:t>
      </w:r>
      <w:proofErr w:type="spellEnd"/>
      <w:r w:rsidRPr="009412DE">
        <w:rPr>
          <w:i/>
          <w:iCs/>
        </w:rPr>
        <w:t xml:space="preserve"> will have first:</w:t>
      </w:r>
    </w:p>
    <w:p w14:paraId="70B437B1" w14:textId="77777777" w:rsidR="00DB1C4D" w:rsidRPr="009412DE" w:rsidRDefault="00DB1C4D" w:rsidP="00DB1C4D">
      <w:pPr>
        <w:spacing w:line="276" w:lineRule="auto"/>
        <w:ind w:left="1440" w:hanging="720"/>
        <w:rPr>
          <w:i/>
          <w:iCs/>
        </w:rPr>
      </w:pPr>
      <w:r w:rsidRPr="009412DE">
        <w:rPr>
          <w:i/>
          <w:iCs/>
        </w:rPr>
        <w:t>5.2.1</w:t>
      </w:r>
      <w:r w:rsidRPr="009412DE">
        <w:rPr>
          <w:i/>
          <w:iCs/>
        </w:rPr>
        <w:tab/>
        <w:t xml:space="preserve">given written notice to the Council of its intention to Dispose of any of the Affordable Dwellings (“Notice”); and </w:t>
      </w:r>
    </w:p>
    <w:p w14:paraId="4CC96A46" w14:textId="77777777" w:rsidR="00DB1C4D" w:rsidRPr="009412DE" w:rsidRDefault="00DB1C4D" w:rsidP="00DB1C4D">
      <w:pPr>
        <w:spacing w:line="276" w:lineRule="auto"/>
        <w:ind w:left="1440" w:hanging="720"/>
        <w:rPr>
          <w:i/>
          <w:iCs/>
        </w:rPr>
      </w:pPr>
      <w:r w:rsidRPr="009412DE">
        <w:rPr>
          <w:i/>
          <w:iCs/>
        </w:rPr>
        <w:t>5.2.2</w:t>
      </w:r>
      <w:r w:rsidRPr="009412DE">
        <w:rPr>
          <w:i/>
          <w:iCs/>
        </w:rPr>
        <w:tab/>
        <w:t xml:space="preserve">used reasonable endeavours over a period of three months from the date the Notice is served to complete a Disposal of the relevant Affordable Dwelling(s) to either: </w:t>
      </w:r>
    </w:p>
    <w:p w14:paraId="65FEEBB3" w14:textId="77777777" w:rsidR="00DB1C4D" w:rsidRPr="009412DE" w:rsidRDefault="00DB1C4D" w:rsidP="00DB1C4D">
      <w:pPr>
        <w:pStyle w:val="ListParagraph"/>
        <w:numPr>
          <w:ilvl w:val="0"/>
          <w:numId w:val="2"/>
        </w:numPr>
        <w:spacing w:after="160" w:line="276" w:lineRule="auto"/>
        <w:jc w:val="left"/>
        <w:rPr>
          <w:i/>
          <w:iCs/>
        </w:rPr>
      </w:pPr>
      <w:r w:rsidRPr="009412DE">
        <w:rPr>
          <w:i/>
          <w:iCs/>
        </w:rPr>
        <w:t xml:space="preserve">another Affordable Housing Provider; or </w:t>
      </w:r>
    </w:p>
    <w:p w14:paraId="7FA51DEC" w14:textId="77777777" w:rsidR="00DB1C4D" w:rsidRPr="009412DE" w:rsidRDefault="00DB1C4D" w:rsidP="00DB1C4D">
      <w:pPr>
        <w:pStyle w:val="ListParagraph"/>
        <w:numPr>
          <w:ilvl w:val="0"/>
          <w:numId w:val="2"/>
        </w:numPr>
        <w:spacing w:after="160" w:line="276" w:lineRule="auto"/>
        <w:jc w:val="left"/>
        <w:rPr>
          <w:i/>
          <w:iCs/>
        </w:rPr>
      </w:pPr>
      <w:r w:rsidRPr="009412DE">
        <w:rPr>
          <w:i/>
          <w:iCs/>
        </w:rPr>
        <w:t>to the Council.</w:t>
      </w:r>
    </w:p>
    <w:p w14:paraId="7C79D626" w14:textId="77777777" w:rsidR="00DB1C4D" w:rsidRPr="009412DE" w:rsidRDefault="00DB1C4D" w:rsidP="00DB1C4D">
      <w:pPr>
        <w:spacing w:after="160" w:line="276" w:lineRule="auto"/>
        <w:ind w:left="720" w:hanging="720"/>
        <w:rPr>
          <w:i/>
          <w:iCs/>
        </w:rPr>
      </w:pPr>
      <w:r w:rsidRPr="009412DE">
        <w:rPr>
          <w:i/>
          <w:iCs/>
        </w:rPr>
        <w:t>5.3</w:t>
      </w:r>
      <w:r w:rsidRPr="009412DE">
        <w:rPr>
          <w:i/>
          <w:iCs/>
        </w:rPr>
        <w:tab/>
        <w:t xml:space="preserve">Any Disposal referred to in paragraph [5.2.2] shall be for a consideration not less than the amount properly due and outstanding under the terms of the </w:t>
      </w:r>
      <w:proofErr w:type="spellStart"/>
      <w:r w:rsidRPr="009412DE">
        <w:rPr>
          <w:i/>
          <w:iCs/>
        </w:rPr>
        <w:t>Chargee’s</w:t>
      </w:r>
      <w:proofErr w:type="spellEnd"/>
      <w:r w:rsidRPr="009412DE">
        <w:rPr>
          <w:i/>
          <w:iCs/>
        </w:rPr>
        <w:t xml:space="preserve"> relevant security documentation. This sum shall include all accrued principal monies, interest and the </w:t>
      </w:r>
      <w:proofErr w:type="spellStart"/>
      <w:r w:rsidRPr="009412DE">
        <w:rPr>
          <w:i/>
          <w:iCs/>
        </w:rPr>
        <w:t>Chargee’s</w:t>
      </w:r>
      <w:proofErr w:type="spellEnd"/>
      <w:r w:rsidRPr="009412DE">
        <w:rPr>
          <w:i/>
          <w:iCs/>
        </w:rPr>
        <w:t xml:space="preserve"> reasonable costs and expenses.</w:t>
      </w:r>
    </w:p>
    <w:p w14:paraId="691973E7" w14:textId="77777777" w:rsidR="00DB1C4D" w:rsidRPr="009412DE" w:rsidRDefault="00DB1C4D" w:rsidP="00DB1C4D">
      <w:pPr>
        <w:spacing w:after="160" w:line="276" w:lineRule="auto"/>
        <w:ind w:left="720" w:hanging="720"/>
        <w:rPr>
          <w:i/>
          <w:iCs/>
        </w:rPr>
      </w:pPr>
      <w:r w:rsidRPr="009412DE">
        <w:rPr>
          <w:i/>
          <w:iCs/>
        </w:rPr>
        <w:t>5.4</w:t>
      </w:r>
      <w:r w:rsidRPr="009412DE">
        <w:rPr>
          <w:i/>
          <w:iCs/>
        </w:rPr>
        <w:tab/>
        <w:t xml:space="preserve">In the event that a Disposal referred to in paragraph [5.2] shall not have been completed within the period of three months referred to in paragraph [5.2.2], the </w:t>
      </w:r>
      <w:proofErr w:type="spellStart"/>
      <w:r w:rsidRPr="009412DE">
        <w:rPr>
          <w:i/>
          <w:iCs/>
        </w:rPr>
        <w:t>Chargee</w:t>
      </w:r>
      <w:proofErr w:type="spellEnd"/>
      <w:r w:rsidRPr="009412DE">
        <w:rPr>
          <w:i/>
          <w:iCs/>
        </w:rPr>
        <w:t xml:space="preserve"> will be entitled to Dispose of the relevant Affordable Dwelling(s) free from the provisions of this Agreement relating to Affordable Housing which shall determine absolutely in respect of the relevant Affordable Dwelling(s). </w:t>
      </w:r>
    </w:p>
    <w:p w14:paraId="108047C0" w14:textId="77777777" w:rsidR="00DB1C4D" w:rsidRPr="009412DE" w:rsidRDefault="00DB1C4D" w:rsidP="00DB1C4D">
      <w:pPr>
        <w:spacing w:after="160" w:line="276" w:lineRule="auto"/>
        <w:ind w:left="720" w:hanging="720"/>
        <w:rPr>
          <w:i/>
          <w:iCs/>
        </w:rPr>
      </w:pPr>
      <w:r w:rsidRPr="009412DE">
        <w:rPr>
          <w:i/>
          <w:iCs/>
        </w:rPr>
        <w:t>5.5</w:t>
      </w:r>
      <w:r w:rsidRPr="009412DE">
        <w:rPr>
          <w:i/>
          <w:iCs/>
        </w:rPr>
        <w:tab/>
        <w:t xml:space="preserve">For the avoidance of doubt in respect of the relevant Affordable Dwelling(s) Disposed of in accordance with paragraph [5.4] above the purchaser shall not be subject to the obligations of this Schedule [1] to this </w:t>
      </w:r>
      <w:proofErr w:type="gramStart"/>
      <w:r w:rsidRPr="009412DE">
        <w:rPr>
          <w:i/>
          <w:iCs/>
        </w:rPr>
        <w:t>Agreement</w:t>
      </w:r>
      <w:proofErr w:type="gramEnd"/>
    </w:p>
    <w:p w14:paraId="244D5AA2" w14:textId="77777777" w:rsidR="005B28E9" w:rsidRPr="009412DE" w:rsidRDefault="005B28E9">
      <w:pPr>
        <w:rPr>
          <w:i/>
          <w:iCs/>
        </w:rPr>
      </w:pPr>
    </w:p>
    <w:sectPr w:rsidR="005B28E9" w:rsidRPr="009412DE" w:rsidSect="005663CA">
      <w:pgSz w:w="11907" w:h="16840" w:code="9"/>
      <w:pgMar w:top="1440" w:right="1440" w:bottom="1440" w:left="1440" w:header="720" w:footer="720"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070F8"/>
    <w:multiLevelType w:val="multilevel"/>
    <w:tmpl w:val="59B8695E"/>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 w15:restartNumberingAfterBreak="0">
    <w:nsid w:val="7D667AA9"/>
    <w:multiLevelType w:val="multilevel"/>
    <w:tmpl w:val="CF5A65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96855873">
    <w:abstractNumId w:val="1"/>
  </w:num>
  <w:num w:numId="2" w16cid:durableId="1032026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4D"/>
    <w:rsid w:val="001F67C8"/>
    <w:rsid w:val="002A66CE"/>
    <w:rsid w:val="002F6EAC"/>
    <w:rsid w:val="003E23B3"/>
    <w:rsid w:val="005663CA"/>
    <w:rsid w:val="005B28E9"/>
    <w:rsid w:val="009412DE"/>
    <w:rsid w:val="00B8490E"/>
    <w:rsid w:val="00BE36D9"/>
    <w:rsid w:val="00DB1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9DB9"/>
  <w15:chartTrackingRefBased/>
  <w15:docId w15:val="{23BF9865-1968-42C5-B202-CCEBE5AE5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B1C4D"/>
    <w:pPr>
      <w:suppressAutoHyphens/>
      <w:autoSpaceDN w:val="0"/>
      <w:spacing w:after="240" w:line="264" w:lineRule="auto"/>
      <w:jc w:val="both"/>
      <w:textAlignment w:val="baseline"/>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DB1C4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Begum, Razana</dc:creator>
  <cp:keywords/>
  <dc:description/>
  <cp:lastModifiedBy>Clark, Julie</cp:lastModifiedBy>
  <cp:revision>2</cp:revision>
  <dcterms:created xsi:type="dcterms:W3CDTF">2024-08-30T14:52:00Z</dcterms:created>
  <dcterms:modified xsi:type="dcterms:W3CDTF">2024-08-30T14:52:00Z</dcterms:modified>
</cp:coreProperties>
</file>