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E0D641" w14:textId="77777777" w:rsidR="003778B5" w:rsidRDefault="003778B5"/>
    <w:p w14:paraId="1D882174" w14:textId="77777777" w:rsidR="008A5225" w:rsidRDefault="008A5225" w:rsidP="008A5225">
      <w:pPr>
        <w:pStyle w:val="Default"/>
      </w:pPr>
    </w:p>
    <w:p w14:paraId="0A782E91" w14:textId="77777777" w:rsidR="008A5225" w:rsidRDefault="008A5225" w:rsidP="008A5225">
      <w:pPr>
        <w:pStyle w:val="Default"/>
        <w:rPr>
          <w:b/>
          <w:bCs/>
          <w:sz w:val="23"/>
          <w:szCs w:val="23"/>
        </w:rPr>
      </w:pPr>
    </w:p>
    <w:p w14:paraId="3F9F38D5" w14:textId="59E51DBF" w:rsidR="008A5225" w:rsidRPr="00E3348F" w:rsidRDefault="008A5225" w:rsidP="008A5225">
      <w:pPr>
        <w:pStyle w:val="Default"/>
        <w:rPr>
          <w:rFonts w:asciiTheme="minorHAnsi" w:hAnsiTheme="minorHAnsi"/>
          <w:b/>
          <w:bCs/>
          <w:sz w:val="22"/>
          <w:szCs w:val="22"/>
        </w:rPr>
      </w:pPr>
      <w:r w:rsidRPr="00E3348F">
        <w:rPr>
          <w:rFonts w:asciiTheme="minorHAnsi" w:hAnsiTheme="minorHAnsi"/>
          <w:b/>
          <w:bCs/>
          <w:sz w:val="22"/>
          <w:szCs w:val="22"/>
        </w:rPr>
        <w:t>DESIGN</w:t>
      </w:r>
      <w:r w:rsidR="005168C3">
        <w:rPr>
          <w:rFonts w:asciiTheme="minorHAnsi" w:hAnsiTheme="minorHAnsi"/>
          <w:b/>
          <w:bCs/>
          <w:sz w:val="22"/>
          <w:szCs w:val="22"/>
        </w:rPr>
        <w:t>,</w:t>
      </w:r>
      <w:r w:rsidR="0083658A">
        <w:rPr>
          <w:rFonts w:asciiTheme="minorHAnsi" w:hAnsiTheme="minorHAnsi"/>
          <w:b/>
          <w:bCs/>
          <w:sz w:val="22"/>
          <w:szCs w:val="22"/>
        </w:rPr>
        <w:t xml:space="preserve"> </w:t>
      </w:r>
      <w:r w:rsidRPr="00E3348F">
        <w:rPr>
          <w:rFonts w:asciiTheme="minorHAnsi" w:hAnsiTheme="minorHAnsi"/>
          <w:b/>
          <w:bCs/>
          <w:sz w:val="22"/>
          <w:szCs w:val="22"/>
        </w:rPr>
        <w:t>ACCESS</w:t>
      </w:r>
      <w:r w:rsidR="00296E9A">
        <w:rPr>
          <w:rFonts w:asciiTheme="minorHAnsi" w:hAnsiTheme="minorHAnsi"/>
          <w:b/>
          <w:bCs/>
          <w:sz w:val="22"/>
          <w:szCs w:val="22"/>
        </w:rPr>
        <w:t xml:space="preserve"> </w:t>
      </w:r>
      <w:r w:rsidR="005168C3">
        <w:rPr>
          <w:rFonts w:asciiTheme="minorHAnsi" w:hAnsiTheme="minorHAnsi"/>
          <w:b/>
          <w:bCs/>
          <w:sz w:val="22"/>
          <w:szCs w:val="22"/>
        </w:rPr>
        <w:t xml:space="preserve">&amp; HERITAGE </w:t>
      </w:r>
      <w:r w:rsidRPr="00E3348F">
        <w:rPr>
          <w:rFonts w:asciiTheme="minorHAnsi" w:hAnsiTheme="minorHAnsi"/>
          <w:b/>
          <w:bCs/>
          <w:sz w:val="22"/>
          <w:szCs w:val="22"/>
        </w:rPr>
        <w:t xml:space="preserve">STATEMENT </w:t>
      </w:r>
    </w:p>
    <w:p w14:paraId="6E0AF289" w14:textId="77777777" w:rsidR="004E5DB9" w:rsidRPr="001114F4" w:rsidRDefault="00E577D0" w:rsidP="004E5DB9">
      <w:pPr>
        <w:rPr>
          <w:rFonts w:ascii="Calibri" w:hAnsi="Calibri"/>
          <w:sz w:val="22"/>
          <w:szCs w:val="22"/>
        </w:rPr>
      </w:pPr>
      <w:r w:rsidRPr="004E5DB9">
        <w:rPr>
          <w:rFonts w:asciiTheme="minorHAnsi" w:hAnsiTheme="minorHAnsi" w:cs="Arial"/>
          <w:sz w:val="22"/>
          <w:szCs w:val="22"/>
          <w:lang w:val="en-GB" w:eastAsia="en-GB"/>
        </w:rPr>
        <w:t>Swan House, Bath Road, Emsworth</w:t>
      </w:r>
      <w:r w:rsidR="004E5DB9" w:rsidRPr="002E3338">
        <w:rPr>
          <w:rFonts w:asciiTheme="minorHAnsi" w:hAnsiTheme="minorHAnsi" w:cs="Arial"/>
          <w:sz w:val="22"/>
          <w:szCs w:val="22"/>
          <w:lang w:val="en-GB" w:eastAsia="en-GB"/>
        </w:rPr>
        <w:t xml:space="preserve">, </w:t>
      </w:r>
      <w:r w:rsidR="004E5DB9" w:rsidRPr="001114F4">
        <w:rPr>
          <w:rFonts w:ascii="Calibri" w:hAnsi="Calibri"/>
          <w:sz w:val="22"/>
          <w:szCs w:val="22"/>
        </w:rPr>
        <w:t>PO10 7ES</w:t>
      </w:r>
    </w:p>
    <w:p w14:paraId="1FC916C4" w14:textId="77777777" w:rsidR="00E577D0" w:rsidRPr="00E3348F" w:rsidRDefault="00E577D0" w:rsidP="00E577D0">
      <w:pPr>
        <w:autoSpaceDE w:val="0"/>
        <w:autoSpaceDN w:val="0"/>
        <w:adjustRightInd w:val="0"/>
        <w:rPr>
          <w:rFonts w:asciiTheme="minorHAnsi" w:hAnsiTheme="minorHAnsi"/>
          <w:b/>
          <w:bCs/>
          <w:sz w:val="22"/>
          <w:szCs w:val="22"/>
        </w:rPr>
      </w:pPr>
    </w:p>
    <w:p w14:paraId="16F2E054" w14:textId="5BD7D87C" w:rsidR="008A5225" w:rsidRDefault="00772BF3" w:rsidP="008A5225">
      <w:pPr>
        <w:pStyle w:val="Default"/>
        <w:rPr>
          <w:rFonts w:asciiTheme="minorHAnsi" w:hAnsiTheme="minorHAnsi"/>
          <w:b/>
          <w:bCs/>
          <w:sz w:val="22"/>
          <w:szCs w:val="22"/>
        </w:rPr>
      </w:pPr>
      <w:r w:rsidRPr="00E3348F">
        <w:rPr>
          <w:rFonts w:asciiTheme="minorHAnsi" w:hAnsiTheme="minorHAnsi"/>
          <w:b/>
          <w:bCs/>
          <w:sz w:val="22"/>
          <w:szCs w:val="22"/>
        </w:rPr>
        <w:t xml:space="preserve">Proposal </w:t>
      </w:r>
      <w:r w:rsidR="00E3348F">
        <w:rPr>
          <w:rFonts w:asciiTheme="minorHAnsi" w:hAnsiTheme="minorHAnsi"/>
          <w:b/>
          <w:bCs/>
          <w:sz w:val="22"/>
          <w:szCs w:val="22"/>
        </w:rPr>
        <w:t>–</w:t>
      </w:r>
      <w:r w:rsidR="004A7014">
        <w:rPr>
          <w:rFonts w:asciiTheme="minorHAnsi" w:hAnsiTheme="minorHAnsi"/>
          <w:b/>
          <w:bCs/>
          <w:sz w:val="22"/>
          <w:szCs w:val="22"/>
        </w:rPr>
        <w:t xml:space="preserve"> </w:t>
      </w:r>
      <w:r w:rsidR="005168C3">
        <w:rPr>
          <w:rFonts w:asciiTheme="minorHAnsi" w:hAnsiTheme="minorHAnsi"/>
          <w:b/>
          <w:bCs/>
          <w:sz w:val="22"/>
          <w:szCs w:val="22"/>
        </w:rPr>
        <w:t>Increase in height of existing flood wall</w:t>
      </w:r>
      <w:r w:rsidR="00E577D0">
        <w:rPr>
          <w:rFonts w:asciiTheme="minorHAnsi" w:hAnsiTheme="minorHAnsi"/>
          <w:b/>
          <w:bCs/>
          <w:sz w:val="22"/>
          <w:szCs w:val="22"/>
        </w:rPr>
        <w:t xml:space="preserve">. </w:t>
      </w:r>
      <w:r w:rsidR="002432CF">
        <w:rPr>
          <w:rFonts w:asciiTheme="minorHAnsi" w:hAnsiTheme="minorHAnsi"/>
          <w:b/>
          <w:bCs/>
          <w:sz w:val="22"/>
          <w:szCs w:val="22"/>
        </w:rPr>
        <w:t xml:space="preserve"> </w:t>
      </w:r>
    </w:p>
    <w:p w14:paraId="7E94B561" w14:textId="0B5FC7AD" w:rsidR="004A7014" w:rsidRDefault="004A7014" w:rsidP="008A5225">
      <w:pPr>
        <w:pStyle w:val="Default"/>
        <w:rPr>
          <w:rFonts w:asciiTheme="minorHAnsi" w:hAnsiTheme="minorHAnsi"/>
          <w:sz w:val="22"/>
          <w:szCs w:val="22"/>
        </w:rPr>
      </w:pPr>
    </w:p>
    <w:p w14:paraId="29935B23" w14:textId="5A110A6A" w:rsidR="00E577D0" w:rsidRPr="00E577D0" w:rsidRDefault="004B134F" w:rsidP="00E577D0">
      <w:pPr>
        <w:pStyle w:val="Default"/>
        <w:rPr>
          <w:rFonts w:asciiTheme="minorHAnsi" w:hAnsiTheme="minorHAnsi"/>
          <w:b/>
          <w:bCs/>
          <w:sz w:val="22"/>
          <w:szCs w:val="22"/>
        </w:rPr>
      </w:pPr>
      <w:r>
        <w:rPr>
          <w:rFonts w:asciiTheme="minorHAnsi" w:hAnsiTheme="minorHAnsi"/>
          <w:b/>
          <w:bCs/>
          <w:sz w:val="22"/>
          <w:szCs w:val="22"/>
        </w:rPr>
        <w:t>DESCRIPTION OF THE SITE</w:t>
      </w:r>
    </w:p>
    <w:p w14:paraId="151C0E75" w14:textId="4BDB8EBD" w:rsidR="00E577D0" w:rsidRDefault="00E577D0" w:rsidP="00E577D0">
      <w:pPr>
        <w:pStyle w:val="Default"/>
        <w:rPr>
          <w:rFonts w:asciiTheme="minorHAnsi" w:hAnsiTheme="minorHAnsi"/>
          <w:sz w:val="22"/>
          <w:szCs w:val="22"/>
        </w:rPr>
      </w:pPr>
      <w:r w:rsidRPr="00E577D0">
        <w:rPr>
          <w:rFonts w:asciiTheme="minorHAnsi" w:hAnsiTheme="minorHAnsi"/>
          <w:sz w:val="22"/>
          <w:szCs w:val="22"/>
        </w:rPr>
        <w:t xml:space="preserve">Swan House is a detached dwelling located towards the southern end of Bath Road, Emsworth. The site is located on the east side of Bath Road, directly adjacent to the Mill Pond and comprises </w:t>
      </w:r>
      <w:r w:rsidR="00D03B1A">
        <w:rPr>
          <w:rFonts w:asciiTheme="minorHAnsi" w:hAnsiTheme="minorHAnsi"/>
          <w:sz w:val="22"/>
          <w:szCs w:val="22"/>
        </w:rPr>
        <w:t xml:space="preserve">Swan House and </w:t>
      </w:r>
      <w:r w:rsidRPr="00E577D0">
        <w:rPr>
          <w:rFonts w:asciiTheme="minorHAnsi" w:hAnsiTheme="minorHAnsi"/>
          <w:sz w:val="22"/>
          <w:szCs w:val="22"/>
        </w:rPr>
        <w:t xml:space="preserve"> a </w:t>
      </w:r>
      <w:r w:rsidR="00D238D4">
        <w:rPr>
          <w:rFonts w:asciiTheme="minorHAnsi" w:hAnsiTheme="minorHAnsi"/>
          <w:sz w:val="22"/>
          <w:szCs w:val="22"/>
        </w:rPr>
        <w:t>recently constructed timber clad garage</w:t>
      </w:r>
      <w:r w:rsidRPr="00E577D0">
        <w:rPr>
          <w:rFonts w:asciiTheme="minorHAnsi" w:hAnsiTheme="minorHAnsi"/>
          <w:sz w:val="22"/>
          <w:szCs w:val="22"/>
        </w:rPr>
        <w:t>. To the south of the site is a car park serving the Sailing Club. To the west of the site there are two detached dwellings separated by a distance of 12 metres respectively and 26m from the existing garage.</w:t>
      </w:r>
    </w:p>
    <w:p w14:paraId="2FCDFD99" w14:textId="77777777" w:rsidR="00E577D0" w:rsidRPr="00E577D0" w:rsidRDefault="00E577D0" w:rsidP="00E577D0">
      <w:pPr>
        <w:pStyle w:val="Default"/>
        <w:rPr>
          <w:rFonts w:asciiTheme="minorHAnsi" w:hAnsiTheme="minorHAnsi"/>
          <w:sz w:val="22"/>
          <w:szCs w:val="22"/>
        </w:rPr>
      </w:pPr>
    </w:p>
    <w:p w14:paraId="747BFD27" w14:textId="616B3EEF" w:rsidR="00E577D0" w:rsidRDefault="00E577D0" w:rsidP="00E577D0">
      <w:pPr>
        <w:pStyle w:val="Default"/>
        <w:rPr>
          <w:rFonts w:asciiTheme="minorHAnsi" w:hAnsiTheme="minorHAnsi"/>
          <w:sz w:val="22"/>
          <w:szCs w:val="22"/>
        </w:rPr>
      </w:pPr>
      <w:r w:rsidRPr="00E577D0">
        <w:rPr>
          <w:rFonts w:asciiTheme="minorHAnsi" w:hAnsiTheme="minorHAnsi"/>
          <w:sz w:val="22"/>
          <w:szCs w:val="22"/>
        </w:rPr>
        <w:t xml:space="preserve">Swan House is set back from the front of the plot with </w:t>
      </w:r>
      <w:r w:rsidR="00D03B1A">
        <w:rPr>
          <w:rFonts w:asciiTheme="minorHAnsi" w:hAnsiTheme="minorHAnsi"/>
          <w:sz w:val="22"/>
          <w:szCs w:val="22"/>
        </w:rPr>
        <w:t xml:space="preserve">mature landscaping as well as </w:t>
      </w:r>
      <w:r w:rsidRPr="00E577D0">
        <w:rPr>
          <w:rFonts w:asciiTheme="minorHAnsi" w:hAnsiTheme="minorHAnsi"/>
          <w:sz w:val="22"/>
          <w:szCs w:val="22"/>
        </w:rPr>
        <w:t>a gravelled area to the front that provides parking for 2 cars</w:t>
      </w:r>
      <w:r w:rsidR="00D03B1A">
        <w:rPr>
          <w:rFonts w:asciiTheme="minorHAnsi" w:hAnsiTheme="minorHAnsi"/>
          <w:sz w:val="22"/>
          <w:szCs w:val="22"/>
        </w:rPr>
        <w:t xml:space="preserve"> as well as a drive to the detached garage</w:t>
      </w:r>
      <w:r w:rsidRPr="00E577D0">
        <w:rPr>
          <w:rFonts w:asciiTheme="minorHAnsi" w:hAnsiTheme="minorHAnsi"/>
          <w:sz w:val="22"/>
          <w:szCs w:val="22"/>
        </w:rPr>
        <w:t xml:space="preserve">. </w:t>
      </w:r>
      <w:r w:rsidR="00D03B1A">
        <w:rPr>
          <w:rFonts w:asciiTheme="minorHAnsi" w:hAnsiTheme="minorHAnsi"/>
          <w:sz w:val="22"/>
          <w:szCs w:val="22"/>
        </w:rPr>
        <w:t xml:space="preserve">To the rear of the plot </w:t>
      </w:r>
      <w:r w:rsidRPr="00E577D0">
        <w:rPr>
          <w:rFonts w:asciiTheme="minorHAnsi" w:hAnsiTheme="minorHAnsi"/>
          <w:sz w:val="22"/>
          <w:szCs w:val="22"/>
        </w:rPr>
        <w:t xml:space="preserve"> the site is grassed with mature landscaping</w:t>
      </w:r>
      <w:r w:rsidR="00D03B1A">
        <w:rPr>
          <w:rFonts w:asciiTheme="minorHAnsi" w:hAnsiTheme="minorHAnsi"/>
          <w:sz w:val="22"/>
          <w:szCs w:val="22"/>
        </w:rPr>
        <w:t xml:space="preserve"> on all sides</w:t>
      </w:r>
      <w:r w:rsidRPr="00E577D0">
        <w:rPr>
          <w:rFonts w:asciiTheme="minorHAnsi" w:hAnsiTheme="minorHAnsi"/>
          <w:sz w:val="22"/>
          <w:szCs w:val="22"/>
        </w:rPr>
        <w:t xml:space="preserve">. There is a mature </w:t>
      </w:r>
      <w:r w:rsidR="00D03B1A">
        <w:rPr>
          <w:rFonts w:asciiTheme="minorHAnsi" w:hAnsiTheme="minorHAnsi"/>
          <w:sz w:val="22"/>
          <w:szCs w:val="22"/>
        </w:rPr>
        <w:t xml:space="preserve">Judas </w:t>
      </w:r>
      <w:r w:rsidRPr="00E577D0">
        <w:rPr>
          <w:rFonts w:asciiTheme="minorHAnsi" w:hAnsiTheme="minorHAnsi"/>
          <w:sz w:val="22"/>
          <w:szCs w:val="22"/>
        </w:rPr>
        <w:t xml:space="preserve">tree to the </w:t>
      </w:r>
      <w:r w:rsidR="00D03B1A">
        <w:rPr>
          <w:rFonts w:asciiTheme="minorHAnsi" w:hAnsiTheme="minorHAnsi"/>
          <w:sz w:val="22"/>
          <w:szCs w:val="22"/>
        </w:rPr>
        <w:t>west</w:t>
      </w:r>
      <w:r w:rsidR="00D03B1A" w:rsidRPr="00E577D0">
        <w:rPr>
          <w:rFonts w:asciiTheme="minorHAnsi" w:hAnsiTheme="minorHAnsi"/>
          <w:sz w:val="22"/>
          <w:szCs w:val="22"/>
        </w:rPr>
        <w:t xml:space="preserve"> </w:t>
      </w:r>
      <w:r w:rsidRPr="00E577D0">
        <w:rPr>
          <w:rFonts w:asciiTheme="minorHAnsi" w:hAnsiTheme="minorHAnsi"/>
          <w:sz w:val="22"/>
          <w:szCs w:val="22"/>
        </w:rPr>
        <w:t>of the dwelling</w:t>
      </w:r>
      <w:r w:rsidR="00D03B1A">
        <w:rPr>
          <w:rFonts w:asciiTheme="minorHAnsi" w:hAnsiTheme="minorHAnsi"/>
          <w:sz w:val="22"/>
          <w:szCs w:val="22"/>
        </w:rPr>
        <w:t xml:space="preserve"> and a mature willow tree to in </w:t>
      </w:r>
      <w:r w:rsidRPr="00E577D0">
        <w:rPr>
          <w:rFonts w:asciiTheme="minorHAnsi" w:hAnsiTheme="minorHAnsi"/>
          <w:sz w:val="22"/>
          <w:szCs w:val="22"/>
        </w:rPr>
        <w:t>the north-</w:t>
      </w:r>
      <w:r w:rsidR="00D03B1A">
        <w:rPr>
          <w:rFonts w:asciiTheme="minorHAnsi" w:hAnsiTheme="minorHAnsi"/>
          <w:sz w:val="22"/>
          <w:szCs w:val="22"/>
        </w:rPr>
        <w:t>ea</w:t>
      </w:r>
      <w:r w:rsidR="00D03B1A" w:rsidRPr="00E577D0">
        <w:rPr>
          <w:rFonts w:asciiTheme="minorHAnsi" w:hAnsiTheme="minorHAnsi"/>
          <w:sz w:val="22"/>
          <w:szCs w:val="22"/>
        </w:rPr>
        <w:t xml:space="preserve">st </w:t>
      </w:r>
      <w:r w:rsidRPr="00E577D0">
        <w:rPr>
          <w:rFonts w:asciiTheme="minorHAnsi" w:hAnsiTheme="minorHAnsi"/>
          <w:sz w:val="22"/>
          <w:szCs w:val="22"/>
        </w:rPr>
        <w:t>corner</w:t>
      </w:r>
      <w:r w:rsidR="002B621A">
        <w:rPr>
          <w:rFonts w:asciiTheme="minorHAnsi" w:hAnsiTheme="minorHAnsi"/>
          <w:sz w:val="22"/>
          <w:szCs w:val="22"/>
        </w:rPr>
        <w:t>.</w:t>
      </w:r>
    </w:p>
    <w:p w14:paraId="0252D907" w14:textId="77777777" w:rsidR="00D74340" w:rsidRDefault="00D74340" w:rsidP="00E577D0">
      <w:pPr>
        <w:pStyle w:val="Default"/>
        <w:rPr>
          <w:rFonts w:asciiTheme="minorHAnsi" w:hAnsiTheme="minorHAnsi"/>
          <w:sz w:val="22"/>
          <w:szCs w:val="22"/>
        </w:rPr>
      </w:pPr>
    </w:p>
    <w:p w14:paraId="5B834CDF" w14:textId="59299BA1" w:rsidR="00D74340" w:rsidRDefault="00D74340" w:rsidP="00E577D0">
      <w:pPr>
        <w:pStyle w:val="Default"/>
        <w:rPr>
          <w:rFonts w:asciiTheme="minorHAnsi" w:hAnsiTheme="minorHAnsi"/>
          <w:sz w:val="22"/>
          <w:szCs w:val="22"/>
        </w:rPr>
      </w:pPr>
      <w:r>
        <w:rPr>
          <w:rFonts w:asciiTheme="minorHAnsi" w:hAnsiTheme="minorHAnsi"/>
          <w:noProof/>
          <w:sz w:val="22"/>
          <w:szCs w:val="22"/>
        </w:rPr>
        <w:drawing>
          <wp:inline distT="0" distB="0" distL="0" distR="0" wp14:anchorId="2C4457F1" wp14:editId="19213232">
            <wp:extent cx="5943600" cy="3341370"/>
            <wp:effectExtent l="0" t="0" r="0" b="0"/>
            <wp:docPr id="42431741" name="Picture 2" descr="A house in a flooded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31741" name="Picture 2" descr="A house in a flooded area&#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341370"/>
                    </a:xfrm>
                    <a:prstGeom prst="rect">
                      <a:avLst/>
                    </a:prstGeom>
                  </pic:spPr>
                </pic:pic>
              </a:graphicData>
            </a:graphic>
          </wp:inline>
        </w:drawing>
      </w:r>
    </w:p>
    <w:p w14:paraId="10B1D721" w14:textId="77777777" w:rsidR="00D74340" w:rsidRDefault="00D74340" w:rsidP="00E577D0">
      <w:pPr>
        <w:pStyle w:val="Default"/>
        <w:rPr>
          <w:rFonts w:asciiTheme="minorHAnsi" w:hAnsiTheme="minorHAnsi"/>
          <w:sz w:val="22"/>
          <w:szCs w:val="22"/>
        </w:rPr>
      </w:pPr>
    </w:p>
    <w:p w14:paraId="5FAA43AB" w14:textId="66E5C070" w:rsidR="00D74340" w:rsidRDefault="00D74340" w:rsidP="00E577D0">
      <w:pPr>
        <w:pStyle w:val="Default"/>
        <w:rPr>
          <w:rFonts w:asciiTheme="minorHAnsi" w:hAnsiTheme="minorHAnsi"/>
          <w:sz w:val="22"/>
          <w:szCs w:val="22"/>
        </w:rPr>
      </w:pPr>
      <w:r>
        <w:rPr>
          <w:rFonts w:asciiTheme="minorHAnsi" w:hAnsiTheme="minorHAnsi"/>
          <w:sz w:val="22"/>
          <w:szCs w:val="22"/>
        </w:rPr>
        <w:t xml:space="preserve">Photo of Swan House taken in the mid 1970s before any flood walls were installed. </w:t>
      </w:r>
    </w:p>
    <w:p w14:paraId="6FDA318D" w14:textId="77777777" w:rsidR="00851152" w:rsidRDefault="00851152" w:rsidP="00E577D0">
      <w:pPr>
        <w:pStyle w:val="Default"/>
        <w:rPr>
          <w:rFonts w:asciiTheme="minorHAnsi" w:hAnsiTheme="minorHAnsi"/>
          <w:sz w:val="22"/>
          <w:szCs w:val="22"/>
        </w:rPr>
      </w:pPr>
    </w:p>
    <w:p w14:paraId="2E49A906" w14:textId="4F74E87D" w:rsidR="00851152" w:rsidRDefault="00851152" w:rsidP="00E577D0">
      <w:pPr>
        <w:pStyle w:val="Default"/>
        <w:rPr>
          <w:rFonts w:asciiTheme="minorHAnsi" w:hAnsiTheme="minorHAnsi"/>
          <w:sz w:val="22"/>
          <w:szCs w:val="22"/>
        </w:rPr>
      </w:pPr>
      <w:r w:rsidRPr="00851152">
        <w:rPr>
          <w:rFonts w:asciiTheme="minorHAnsi" w:hAnsiTheme="minorHAnsi"/>
          <w:b/>
          <w:bCs/>
          <w:sz w:val="22"/>
          <w:szCs w:val="22"/>
        </w:rPr>
        <w:t>B</w:t>
      </w:r>
      <w:r w:rsidR="004B134F">
        <w:rPr>
          <w:rFonts w:asciiTheme="minorHAnsi" w:hAnsiTheme="minorHAnsi"/>
          <w:b/>
          <w:bCs/>
          <w:sz w:val="22"/>
          <w:szCs w:val="22"/>
        </w:rPr>
        <w:t>ACKGROUND</w:t>
      </w:r>
    </w:p>
    <w:p w14:paraId="2ACBD8AC" w14:textId="251E01B4" w:rsidR="00851152" w:rsidRDefault="00851152" w:rsidP="00851152">
      <w:pPr>
        <w:jc w:val="both"/>
        <w:rPr>
          <w:rFonts w:asciiTheme="minorHAnsi" w:hAnsiTheme="minorHAnsi" w:cstheme="minorHAnsi"/>
          <w:sz w:val="22"/>
          <w:szCs w:val="22"/>
        </w:rPr>
      </w:pPr>
      <w:r w:rsidRPr="00851152">
        <w:rPr>
          <w:rFonts w:asciiTheme="minorHAnsi" w:hAnsiTheme="minorHAnsi" w:cstheme="minorHAnsi"/>
          <w:sz w:val="22"/>
          <w:szCs w:val="22"/>
        </w:rPr>
        <w:t xml:space="preserve">The </w:t>
      </w:r>
      <w:r w:rsidR="004B134F">
        <w:rPr>
          <w:rFonts w:asciiTheme="minorHAnsi" w:hAnsiTheme="minorHAnsi" w:cstheme="minorHAnsi"/>
          <w:sz w:val="22"/>
          <w:szCs w:val="22"/>
        </w:rPr>
        <w:t>Applicants</w:t>
      </w:r>
      <w:r w:rsidRPr="00851152">
        <w:rPr>
          <w:rFonts w:asciiTheme="minorHAnsi" w:hAnsiTheme="minorHAnsi" w:cstheme="minorHAnsi"/>
          <w:sz w:val="22"/>
          <w:szCs w:val="22"/>
        </w:rPr>
        <w:t xml:space="preserve"> moved to Swan House, 66 Bath Road in February 2017, and were fully aware that the property had flooded in the past. From records provided by a local resident, it seems likely that this flooding occurred around 8 times since 1950. A GPS survey carried out by Sumo Services identified the levels around the property suggesting that the entrance level should be raised and the flood wall should </w:t>
      </w:r>
      <w:r w:rsidRPr="00851152">
        <w:rPr>
          <w:rFonts w:asciiTheme="minorHAnsi" w:hAnsiTheme="minorHAnsi" w:cstheme="minorHAnsi"/>
          <w:sz w:val="22"/>
          <w:szCs w:val="22"/>
        </w:rPr>
        <w:lastRenderedPageBreak/>
        <w:t>be extended on all sides of the property. These works were completed in 2017 and flood barriers were purchased to seal the two access gates.</w:t>
      </w:r>
    </w:p>
    <w:p w14:paraId="30088C6A" w14:textId="77777777" w:rsidR="00851152" w:rsidRPr="00851152" w:rsidRDefault="00851152" w:rsidP="00851152">
      <w:pPr>
        <w:jc w:val="both"/>
        <w:rPr>
          <w:rFonts w:asciiTheme="minorHAnsi" w:hAnsiTheme="minorHAnsi" w:cstheme="minorHAnsi"/>
          <w:sz w:val="22"/>
          <w:szCs w:val="22"/>
        </w:rPr>
      </w:pPr>
    </w:p>
    <w:p w14:paraId="69441A58" w14:textId="05CCAB70" w:rsidR="00851152" w:rsidRDefault="00851152" w:rsidP="00851152">
      <w:pPr>
        <w:jc w:val="both"/>
        <w:rPr>
          <w:rFonts w:asciiTheme="minorHAnsi" w:hAnsiTheme="minorHAnsi" w:cstheme="minorHAnsi"/>
          <w:sz w:val="22"/>
          <w:szCs w:val="22"/>
        </w:rPr>
      </w:pPr>
      <w:r w:rsidRPr="00851152">
        <w:rPr>
          <w:rFonts w:asciiTheme="minorHAnsi" w:hAnsiTheme="minorHAnsi" w:cstheme="minorHAnsi"/>
          <w:sz w:val="22"/>
          <w:szCs w:val="22"/>
        </w:rPr>
        <w:t>It should be noted that Swan House last flooded on 14th February 2014, when at 23:15 the sea height measured by Cambermet was 5.92 metres, it caused extensive damage.</w:t>
      </w:r>
    </w:p>
    <w:p w14:paraId="2FC13FD2" w14:textId="77777777" w:rsidR="00851152" w:rsidRPr="00851152" w:rsidRDefault="00851152" w:rsidP="00851152">
      <w:pPr>
        <w:jc w:val="both"/>
        <w:rPr>
          <w:rFonts w:asciiTheme="minorHAnsi" w:hAnsiTheme="minorHAnsi" w:cstheme="minorHAnsi"/>
          <w:sz w:val="22"/>
          <w:szCs w:val="22"/>
        </w:rPr>
      </w:pPr>
    </w:p>
    <w:p w14:paraId="74B39654" w14:textId="77777777" w:rsidR="00851152" w:rsidRPr="00851152" w:rsidRDefault="00851152" w:rsidP="00851152">
      <w:pPr>
        <w:jc w:val="both"/>
        <w:rPr>
          <w:rFonts w:asciiTheme="minorHAnsi" w:hAnsiTheme="minorHAnsi" w:cstheme="minorHAnsi"/>
          <w:sz w:val="22"/>
          <w:szCs w:val="22"/>
        </w:rPr>
      </w:pPr>
      <w:r w:rsidRPr="00851152">
        <w:rPr>
          <w:rFonts w:asciiTheme="minorHAnsi" w:hAnsiTheme="minorHAnsi" w:cstheme="minorHAnsi"/>
          <w:sz w:val="22"/>
          <w:szCs w:val="22"/>
        </w:rPr>
        <w:t>On 9</w:t>
      </w:r>
      <w:r w:rsidRPr="00851152">
        <w:rPr>
          <w:rFonts w:asciiTheme="minorHAnsi" w:hAnsiTheme="minorHAnsi" w:cstheme="minorHAnsi"/>
          <w:sz w:val="22"/>
          <w:szCs w:val="22"/>
          <w:vertAlign w:val="superscript"/>
        </w:rPr>
        <w:t>th</w:t>
      </w:r>
      <w:r w:rsidRPr="00851152">
        <w:rPr>
          <w:rFonts w:asciiTheme="minorHAnsi" w:hAnsiTheme="minorHAnsi" w:cstheme="minorHAnsi"/>
          <w:sz w:val="22"/>
          <w:szCs w:val="22"/>
        </w:rPr>
        <w:t xml:space="preserve"> April at 00:30 the tidal height was </w:t>
      </w:r>
      <w:r w:rsidRPr="00851152">
        <w:rPr>
          <w:rFonts w:asciiTheme="minorHAnsi" w:hAnsiTheme="minorHAnsi" w:cstheme="minorHAnsi"/>
          <w:b/>
          <w:bCs/>
          <w:sz w:val="22"/>
          <w:szCs w:val="22"/>
        </w:rPr>
        <w:t>measured at 5.95 metres</w:t>
      </w:r>
      <w:r w:rsidRPr="00851152">
        <w:rPr>
          <w:rFonts w:asciiTheme="minorHAnsi" w:hAnsiTheme="minorHAnsi" w:cstheme="minorHAnsi"/>
          <w:sz w:val="22"/>
          <w:szCs w:val="22"/>
        </w:rPr>
        <w:t>, which was the highest ever recorded in Emsworth. It is very likely that this will be exceeded in the coming years.</w:t>
      </w:r>
    </w:p>
    <w:p w14:paraId="289B1817" w14:textId="77777777" w:rsidR="00851152" w:rsidRPr="00851152" w:rsidRDefault="00851152" w:rsidP="00851152">
      <w:pPr>
        <w:rPr>
          <w:rFonts w:asciiTheme="minorHAnsi" w:hAnsiTheme="minorHAnsi" w:cstheme="minorHAnsi"/>
          <w:sz w:val="22"/>
          <w:szCs w:val="22"/>
        </w:rPr>
      </w:pPr>
      <w:r w:rsidRPr="00851152">
        <w:rPr>
          <w:rFonts w:asciiTheme="minorHAnsi" w:hAnsiTheme="minorHAnsi" w:cstheme="minorHAnsi"/>
          <w:noProof/>
          <w:sz w:val="22"/>
          <w:szCs w:val="22"/>
        </w:rPr>
        <mc:AlternateContent>
          <mc:Choice Requires="wps">
            <w:drawing>
              <wp:anchor distT="45720" distB="45720" distL="114300" distR="114300" simplePos="0" relativeHeight="251659264" behindDoc="0" locked="0" layoutInCell="1" allowOverlap="1" wp14:anchorId="3A058539" wp14:editId="00D4AA50">
                <wp:simplePos x="0" y="0"/>
                <wp:positionH relativeFrom="column">
                  <wp:posOffset>2541270</wp:posOffset>
                </wp:positionH>
                <wp:positionV relativeFrom="paragraph">
                  <wp:posOffset>103505</wp:posOffset>
                </wp:positionV>
                <wp:extent cx="3665220" cy="1935480"/>
                <wp:effectExtent l="0" t="0" r="1143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5220" cy="1935480"/>
                        </a:xfrm>
                        <a:prstGeom prst="rect">
                          <a:avLst/>
                        </a:prstGeom>
                        <a:solidFill>
                          <a:srgbClr val="FFFFFF"/>
                        </a:solidFill>
                        <a:ln w="9525">
                          <a:solidFill>
                            <a:srgbClr val="000000"/>
                          </a:solidFill>
                          <a:miter lim="800000"/>
                          <a:headEnd/>
                          <a:tailEnd/>
                        </a:ln>
                      </wps:spPr>
                      <wps:txbx>
                        <w:txbxContent>
                          <w:p w14:paraId="4CB48859" w14:textId="77777777" w:rsidR="00851152" w:rsidRDefault="00851152" w:rsidP="00851152">
                            <w:r>
                              <w:rPr>
                                <w:noProof/>
                              </w:rPr>
                              <w:drawing>
                                <wp:inline distT="0" distB="0" distL="0" distR="0" wp14:anchorId="4FD52D8E" wp14:editId="4041757B">
                                  <wp:extent cx="3373120" cy="1928332"/>
                                  <wp:effectExtent l="0" t="0" r="0" b="0"/>
                                  <wp:docPr id="1320400602" name="Picture 1" descr="A screenshot of a weather re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748635" name="Picture 1" descr="A screenshot of a weather repo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373120" cy="192833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058539" id="_x0000_t202" coordsize="21600,21600" o:spt="202" path="m,l,21600r21600,l21600,xe">
                <v:stroke joinstyle="miter"/>
                <v:path gradientshapeok="t" o:connecttype="rect"/>
              </v:shapetype>
              <v:shape id="Text Box 2" o:spid="_x0000_s1026" type="#_x0000_t202" style="position:absolute;margin-left:200.1pt;margin-top:8.15pt;width:288.6pt;height:152.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IEPEgIAACAEAAAOAAAAZHJzL2Uyb0RvYy54bWysk99v2yAQx98n7X9AvC9O0iRLrDhVly7T&#10;pO6H1O0PwBjHaJhjB4nd/fU9cJpG3fYyjQcE3PHl7nPH+rpvDTsq9BpswSejMWfKSqi03Rf8+7fd&#10;myVnPghbCQNWFfxBeX69ef1q3blcTaEBUylkJGJ93rmCNyG4PMu8bFQr/AicsmSsAVsRaIv7rELR&#10;kXprsul4vMg6wMohSOU9nd4ORr5J+nWtZPhS114FZgpOsYU0Y5rLOGebtcj3KFyj5SkM8Q9RtEJb&#10;evQsdSuCYAfUv0m1WiJ4qMNIQptBXWupUg6UzWT8Ipv7RjiVciE43p0x+f8nKz8f791XZKF/Bz0V&#10;MCXh3R3IH55Z2DbC7tUNInSNEhU9PInIss75/HQ1ova5jyJl9wkqKrI4BEhCfY1tpEJ5MlKnAjyc&#10;oas+MEmHV4vFfDolkyTbZHU1ny1TWTKRP1136MMHBS2Li4IjVTXJi+OdDzEckT+5xNc8GF3ttDFp&#10;g/tya5AdBXXALo2UwQs3Y1lX8NV8Oh8I/FVinMafJFodqJWNbgu+PDuJPHJ7b6vUaEFoM6wpZGNP&#10;ICO7gWLoy54cI9ASqgdCijC0LH0xWjSAvzjrqF0L7n8eBCrOzEdLZVlNZrPY32kzm7+NQPHSUl5a&#10;hJUkVfDA2bDchvQnIjALN1S+Wiewz5GcYqU2TLxPXyb2+eU+eT1/7M0jAAAA//8DAFBLAwQUAAYA&#10;CAAAACEAb7TEOeAAAAAKAQAADwAAAGRycy9kb3ducmV2LnhtbEyPy07DMBBF90j8gzVIbBC181DS&#10;hjgVQgLBDgqCrRtPk4jYDrabhr9nWMFydI/uPVNvFzOyGX0YnJWQrAQwtK3Tg+0kvL3eX6+Bhais&#10;VqOzKOEbA2yb87NaVdqd7AvOu9gxKrGhUhL6GKeK89D2aFRYuQktZQfnjYp0+o5rr05UbkaeClFw&#10;owZLC72a8K7H9nN3NBLW+eP8EZ6y5/e2OIybeFXOD19eysuL5fYGWMQl/sHwq0/q0JDT3h2tDmyU&#10;kAuREkpBkQEjYFOWObC9hCxNEuBNzf+/0PwAAAD//wMAUEsBAi0AFAAGAAgAAAAhALaDOJL+AAAA&#10;4QEAABMAAAAAAAAAAAAAAAAAAAAAAFtDb250ZW50X1R5cGVzXS54bWxQSwECLQAUAAYACAAAACEA&#10;OP0h/9YAAACUAQAACwAAAAAAAAAAAAAAAAAvAQAAX3JlbHMvLnJlbHNQSwECLQAUAAYACAAAACEA&#10;SVSBDxICAAAgBAAADgAAAAAAAAAAAAAAAAAuAgAAZHJzL2Uyb0RvYy54bWxQSwECLQAUAAYACAAA&#10;ACEAb7TEOeAAAAAKAQAADwAAAAAAAAAAAAAAAABsBAAAZHJzL2Rvd25yZXYueG1sUEsFBgAAAAAE&#10;AAQA8wAAAHkFAAAAAA==&#10;">
                <v:textbox>
                  <w:txbxContent>
                    <w:p w14:paraId="4CB48859" w14:textId="77777777" w:rsidR="00851152" w:rsidRDefault="00851152" w:rsidP="00851152">
                      <w:r>
                        <w:rPr>
                          <w:noProof/>
                        </w:rPr>
                        <w:drawing>
                          <wp:inline distT="0" distB="0" distL="0" distR="0" wp14:anchorId="4FD52D8E" wp14:editId="4041757B">
                            <wp:extent cx="3373120" cy="1928332"/>
                            <wp:effectExtent l="0" t="0" r="0" b="0"/>
                            <wp:docPr id="1320400602" name="Picture 1" descr="A screenshot of a weather re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748635" name="Picture 1" descr="A screenshot of a weather repo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373120" cy="1928332"/>
                                    </a:xfrm>
                                    <a:prstGeom prst="rect">
                                      <a:avLst/>
                                    </a:prstGeom>
                                  </pic:spPr>
                                </pic:pic>
                              </a:graphicData>
                            </a:graphic>
                          </wp:inline>
                        </w:drawing>
                      </w:r>
                    </w:p>
                  </w:txbxContent>
                </v:textbox>
                <w10:wrap type="square"/>
              </v:shape>
            </w:pict>
          </mc:Fallback>
        </mc:AlternateContent>
      </w:r>
    </w:p>
    <w:p w14:paraId="60F802B2" w14:textId="21548F13" w:rsidR="00851152" w:rsidRPr="00851152" w:rsidRDefault="00851152" w:rsidP="00851152">
      <w:pPr>
        <w:jc w:val="both"/>
        <w:rPr>
          <w:rFonts w:asciiTheme="minorHAnsi" w:hAnsiTheme="minorHAnsi" w:cstheme="minorHAnsi"/>
          <w:sz w:val="22"/>
          <w:szCs w:val="22"/>
        </w:rPr>
      </w:pPr>
      <w:r w:rsidRPr="00851152">
        <w:rPr>
          <w:rFonts w:asciiTheme="minorHAnsi" w:hAnsiTheme="minorHAnsi" w:cstheme="minorHAnsi"/>
          <w:sz w:val="22"/>
          <w:szCs w:val="22"/>
        </w:rPr>
        <w:t>On 9</w:t>
      </w:r>
      <w:r w:rsidRPr="00851152">
        <w:rPr>
          <w:rFonts w:asciiTheme="minorHAnsi" w:hAnsiTheme="minorHAnsi" w:cstheme="minorHAnsi"/>
          <w:sz w:val="22"/>
          <w:szCs w:val="22"/>
          <w:vertAlign w:val="superscript"/>
        </w:rPr>
        <w:t>th</w:t>
      </w:r>
      <w:r w:rsidRPr="00851152">
        <w:rPr>
          <w:rFonts w:asciiTheme="minorHAnsi" w:hAnsiTheme="minorHAnsi" w:cstheme="minorHAnsi"/>
          <w:sz w:val="22"/>
          <w:szCs w:val="22"/>
        </w:rPr>
        <w:t xml:space="preserve"> April the sea breached  Emsworth promenade which was entirely covered by the sea to an approximate depth of 0.35 metres. The Emsworth Mill pond water level rose within 15 minutes by 1.9 metres.</w:t>
      </w:r>
    </w:p>
    <w:p w14:paraId="258C466D" w14:textId="77777777" w:rsidR="00851152" w:rsidRPr="00851152" w:rsidRDefault="00851152" w:rsidP="00851152">
      <w:pPr>
        <w:rPr>
          <w:rFonts w:asciiTheme="minorHAnsi" w:hAnsiTheme="minorHAnsi" w:cstheme="minorHAnsi"/>
          <w:sz w:val="22"/>
          <w:szCs w:val="22"/>
        </w:rPr>
      </w:pPr>
    </w:p>
    <w:p w14:paraId="11767C52" w14:textId="77777777" w:rsidR="00851152" w:rsidRDefault="00851152" w:rsidP="00851152">
      <w:pPr>
        <w:jc w:val="both"/>
        <w:rPr>
          <w:rFonts w:asciiTheme="minorHAnsi" w:hAnsiTheme="minorHAnsi" w:cstheme="minorHAnsi"/>
          <w:sz w:val="22"/>
          <w:szCs w:val="22"/>
        </w:rPr>
      </w:pPr>
      <w:r w:rsidRPr="00851152">
        <w:rPr>
          <w:rFonts w:asciiTheme="minorHAnsi" w:hAnsiTheme="minorHAnsi" w:cstheme="minorHAnsi"/>
          <w:sz w:val="22"/>
          <w:szCs w:val="22"/>
        </w:rPr>
        <w:t>The water level at this time was within 0.075 metres / 75mm / 3 inches of the top of the flood wall surrounding Swan House. If it had breached this flood wall the house would have flooded to a depth of 0.65 metres or over 2 feet.</w:t>
      </w:r>
    </w:p>
    <w:p w14:paraId="3636AB75" w14:textId="77777777" w:rsidR="00851152" w:rsidRPr="00851152" w:rsidRDefault="00851152" w:rsidP="00851152">
      <w:pPr>
        <w:jc w:val="both"/>
        <w:rPr>
          <w:rFonts w:asciiTheme="minorHAnsi" w:hAnsiTheme="minorHAnsi" w:cstheme="minorHAnsi"/>
          <w:sz w:val="22"/>
          <w:szCs w:val="22"/>
        </w:rPr>
      </w:pPr>
    </w:p>
    <w:p w14:paraId="098C1C86" w14:textId="77777777" w:rsidR="00851152" w:rsidRDefault="00851152" w:rsidP="00851152">
      <w:pPr>
        <w:rPr>
          <w:rFonts w:asciiTheme="minorHAnsi" w:hAnsiTheme="minorHAnsi" w:cstheme="minorHAnsi"/>
          <w:sz w:val="22"/>
          <w:szCs w:val="22"/>
        </w:rPr>
      </w:pPr>
      <w:r w:rsidRPr="00851152">
        <w:rPr>
          <w:rFonts w:asciiTheme="minorHAnsi" w:hAnsiTheme="minorHAnsi" w:cstheme="minorHAnsi"/>
          <w:noProof/>
          <w:sz w:val="22"/>
          <w:szCs w:val="22"/>
        </w:rPr>
        <w:drawing>
          <wp:inline distT="0" distB="0" distL="0" distR="0" wp14:anchorId="799660ED" wp14:editId="19116833">
            <wp:extent cx="5881864" cy="3726180"/>
            <wp:effectExtent l="0" t="0" r="5080" b="7620"/>
            <wp:docPr id="146983253" name="Picture 3" descr="A house with a pond in th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83253" name="Picture 3" descr="A house with a pond in the background&#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61424" cy="3776581"/>
                    </a:xfrm>
                    <a:prstGeom prst="rect">
                      <a:avLst/>
                    </a:prstGeom>
                  </pic:spPr>
                </pic:pic>
              </a:graphicData>
            </a:graphic>
          </wp:inline>
        </w:drawing>
      </w:r>
    </w:p>
    <w:p w14:paraId="7B171069" w14:textId="5C453DA6" w:rsidR="00851152" w:rsidRPr="001114F4" w:rsidRDefault="00515E9F" w:rsidP="00851152">
      <w:pPr>
        <w:rPr>
          <w:rFonts w:asciiTheme="minorHAnsi" w:hAnsiTheme="minorHAnsi" w:cstheme="minorHAnsi"/>
          <w:i/>
          <w:iCs/>
          <w:sz w:val="22"/>
          <w:szCs w:val="22"/>
        </w:rPr>
      </w:pPr>
      <w:r w:rsidRPr="001114F4">
        <w:rPr>
          <w:rFonts w:asciiTheme="minorHAnsi" w:hAnsiTheme="minorHAnsi" w:cstheme="minorHAnsi"/>
          <w:i/>
          <w:iCs/>
          <w:sz w:val="22"/>
          <w:szCs w:val="22"/>
        </w:rPr>
        <w:t>View of high water at Swan House after it had subsided by 100mm</w:t>
      </w:r>
    </w:p>
    <w:p w14:paraId="0CE3528D" w14:textId="77777777" w:rsidR="00515E9F" w:rsidRDefault="00515E9F" w:rsidP="00851152">
      <w:pPr>
        <w:rPr>
          <w:rFonts w:asciiTheme="minorHAnsi" w:hAnsiTheme="minorHAnsi" w:cstheme="minorHAnsi"/>
          <w:sz w:val="22"/>
          <w:szCs w:val="22"/>
        </w:rPr>
      </w:pPr>
    </w:p>
    <w:p w14:paraId="5F2F0623" w14:textId="21F9F2C6" w:rsidR="00851152" w:rsidRDefault="00851152" w:rsidP="00851152">
      <w:pPr>
        <w:rPr>
          <w:rFonts w:asciiTheme="minorHAnsi" w:hAnsiTheme="minorHAnsi" w:cstheme="minorHAnsi"/>
          <w:sz w:val="22"/>
          <w:szCs w:val="22"/>
        </w:rPr>
      </w:pPr>
      <w:r w:rsidRPr="00851152">
        <w:rPr>
          <w:rFonts w:asciiTheme="minorHAnsi" w:hAnsiTheme="minorHAnsi" w:cstheme="minorHAnsi"/>
          <w:sz w:val="22"/>
          <w:szCs w:val="22"/>
        </w:rPr>
        <w:t xml:space="preserve">What </w:t>
      </w:r>
      <w:r>
        <w:rPr>
          <w:rFonts w:asciiTheme="minorHAnsi" w:hAnsiTheme="minorHAnsi" w:cstheme="minorHAnsi"/>
          <w:sz w:val="22"/>
          <w:szCs w:val="22"/>
        </w:rPr>
        <w:t xml:space="preserve">the applicant is </w:t>
      </w:r>
      <w:r w:rsidRPr="00851152">
        <w:rPr>
          <w:rFonts w:asciiTheme="minorHAnsi" w:hAnsiTheme="minorHAnsi" w:cstheme="minorHAnsi"/>
          <w:sz w:val="22"/>
          <w:szCs w:val="22"/>
        </w:rPr>
        <w:t xml:space="preserve">asking for is to be able to protect </w:t>
      </w:r>
      <w:r>
        <w:rPr>
          <w:rFonts w:asciiTheme="minorHAnsi" w:hAnsiTheme="minorHAnsi" w:cstheme="minorHAnsi"/>
          <w:sz w:val="22"/>
          <w:szCs w:val="22"/>
        </w:rPr>
        <w:t>themselves</w:t>
      </w:r>
      <w:r w:rsidRPr="00851152">
        <w:rPr>
          <w:rFonts w:asciiTheme="minorHAnsi" w:hAnsiTheme="minorHAnsi" w:cstheme="minorHAnsi"/>
          <w:sz w:val="22"/>
          <w:szCs w:val="22"/>
        </w:rPr>
        <w:t xml:space="preserve"> from future sea level rises such that </w:t>
      </w:r>
      <w:r>
        <w:rPr>
          <w:rFonts w:asciiTheme="minorHAnsi" w:hAnsiTheme="minorHAnsi" w:cstheme="minorHAnsi"/>
          <w:sz w:val="22"/>
          <w:szCs w:val="22"/>
        </w:rPr>
        <w:t>they</w:t>
      </w:r>
      <w:r w:rsidRPr="00851152">
        <w:rPr>
          <w:rFonts w:asciiTheme="minorHAnsi" w:hAnsiTheme="minorHAnsi" w:cstheme="minorHAnsi"/>
          <w:sz w:val="22"/>
          <w:szCs w:val="22"/>
        </w:rPr>
        <w:t xml:space="preserve"> can remain living at Swan House in Emsworth.</w:t>
      </w:r>
    </w:p>
    <w:p w14:paraId="166738F8" w14:textId="77777777" w:rsidR="00851152" w:rsidRPr="00851152" w:rsidRDefault="00851152" w:rsidP="00851152">
      <w:pPr>
        <w:rPr>
          <w:rFonts w:asciiTheme="minorHAnsi" w:hAnsiTheme="minorHAnsi" w:cstheme="minorHAnsi"/>
          <w:sz w:val="22"/>
          <w:szCs w:val="22"/>
        </w:rPr>
      </w:pPr>
    </w:p>
    <w:p w14:paraId="2A0B552B" w14:textId="3AD6089E" w:rsidR="00851152" w:rsidRPr="00851152" w:rsidRDefault="00851152" w:rsidP="00851152">
      <w:pPr>
        <w:rPr>
          <w:rFonts w:asciiTheme="minorHAnsi" w:hAnsiTheme="minorHAnsi" w:cstheme="minorHAnsi"/>
          <w:sz w:val="22"/>
          <w:szCs w:val="22"/>
        </w:rPr>
      </w:pPr>
      <w:r>
        <w:rPr>
          <w:rFonts w:asciiTheme="minorHAnsi" w:hAnsiTheme="minorHAnsi" w:cstheme="minorHAnsi"/>
          <w:sz w:val="22"/>
          <w:szCs w:val="22"/>
        </w:rPr>
        <w:lastRenderedPageBreak/>
        <w:t>They</w:t>
      </w:r>
      <w:r w:rsidRPr="00851152">
        <w:rPr>
          <w:rFonts w:asciiTheme="minorHAnsi" w:hAnsiTheme="minorHAnsi" w:cstheme="minorHAnsi"/>
          <w:sz w:val="22"/>
          <w:szCs w:val="22"/>
        </w:rPr>
        <w:t xml:space="preserve"> fully accept the responsibility which comes with living in what could be considered a high profile house and which can be viewed by so many people from around Emsworth and </w:t>
      </w:r>
      <w:r>
        <w:rPr>
          <w:rFonts w:asciiTheme="minorHAnsi" w:hAnsiTheme="minorHAnsi" w:cstheme="minorHAnsi"/>
          <w:sz w:val="22"/>
          <w:szCs w:val="22"/>
        </w:rPr>
        <w:t>they</w:t>
      </w:r>
      <w:r w:rsidRPr="00851152">
        <w:rPr>
          <w:rFonts w:asciiTheme="minorHAnsi" w:hAnsiTheme="minorHAnsi" w:cstheme="minorHAnsi"/>
          <w:sz w:val="22"/>
          <w:szCs w:val="22"/>
        </w:rPr>
        <w:t xml:space="preserve"> do wish to limit as far as possible any adverse additions to any part of the property. </w:t>
      </w:r>
    </w:p>
    <w:p w14:paraId="0FCF0E0B" w14:textId="77777777" w:rsidR="00851152" w:rsidRPr="00851152" w:rsidRDefault="00851152" w:rsidP="00851152">
      <w:pPr>
        <w:rPr>
          <w:rFonts w:asciiTheme="minorHAnsi" w:hAnsiTheme="minorHAnsi" w:cstheme="minorHAnsi"/>
          <w:sz w:val="22"/>
          <w:szCs w:val="22"/>
        </w:rPr>
      </w:pPr>
    </w:p>
    <w:p w14:paraId="155A710C" w14:textId="77777777" w:rsidR="00851152" w:rsidRPr="00851152" w:rsidRDefault="00851152" w:rsidP="00851152">
      <w:pPr>
        <w:rPr>
          <w:rFonts w:asciiTheme="minorHAnsi" w:hAnsiTheme="minorHAnsi" w:cstheme="minorHAnsi"/>
          <w:sz w:val="22"/>
          <w:szCs w:val="22"/>
        </w:rPr>
      </w:pPr>
      <w:r w:rsidRPr="00851152">
        <w:rPr>
          <w:rFonts w:asciiTheme="minorHAnsi" w:hAnsiTheme="minorHAnsi" w:cstheme="minorHAnsi"/>
          <w:noProof/>
          <w:sz w:val="22"/>
          <w:szCs w:val="22"/>
        </w:rPr>
        <w:drawing>
          <wp:inline distT="0" distB="0" distL="0" distR="0" wp14:anchorId="4BD73488" wp14:editId="1A07349A">
            <wp:extent cx="6299835" cy="2778125"/>
            <wp:effectExtent l="0" t="0" r="5715" b="3175"/>
            <wp:docPr id="509574148" name="Picture 4" descr="A house on the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574148" name="Picture 4" descr="A house on the water&#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99835" cy="2778125"/>
                    </a:xfrm>
                    <a:prstGeom prst="rect">
                      <a:avLst/>
                    </a:prstGeom>
                  </pic:spPr>
                </pic:pic>
              </a:graphicData>
            </a:graphic>
          </wp:inline>
        </w:drawing>
      </w:r>
    </w:p>
    <w:p w14:paraId="49AFA3EA" w14:textId="37099148" w:rsidR="00851152" w:rsidRPr="001114F4" w:rsidRDefault="00515E9F" w:rsidP="00851152">
      <w:pPr>
        <w:rPr>
          <w:rFonts w:asciiTheme="minorHAnsi" w:hAnsiTheme="minorHAnsi" w:cstheme="minorHAnsi"/>
          <w:i/>
          <w:iCs/>
          <w:sz w:val="22"/>
          <w:szCs w:val="22"/>
        </w:rPr>
      </w:pPr>
      <w:r w:rsidRPr="001114F4">
        <w:rPr>
          <w:rFonts w:asciiTheme="minorHAnsi" w:hAnsiTheme="minorHAnsi" w:cstheme="minorHAnsi"/>
          <w:i/>
          <w:iCs/>
          <w:sz w:val="22"/>
          <w:szCs w:val="22"/>
        </w:rPr>
        <w:t>View of Swan House showing the existing flood wall</w:t>
      </w:r>
    </w:p>
    <w:p w14:paraId="7F400A04" w14:textId="6216DD72" w:rsidR="00E577D0" w:rsidRDefault="00851152" w:rsidP="00851152">
      <w:pPr>
        <w:rPr>
          <w:rFonts w:asciiTheme="minorHAnsi" w:hAnsiTheme="minorHAnsi"/>
          <w:sz w:val="22"/>
          <w:szCs w:val="22"/>
        </w:rPr>
      </w:pPr>
      <w:r w:rsidRPr="00851152">
        <w:rPr>
          <w:rFonts w:asciiTheme="minorHAnsi" w:hAnsiTheme="minorHAnsi" w:cstheme="minorHAnsi"/>
          <w:sz w:val="22"/>
          <w:szCs w:val="22"/>
        </w:rPr>
        <w:t>The picture</w:t>
      </w:r>
      <w:r>
        <w:rPr>
          <w:rFonts w:asciiTheme="minorHAnsi" w:hAnsiTheme="minorHAnsi" w:cstheme="minorHAnsi"/>
          <w:sz w:val="22"/>
          <w:szCs w:val="22"/>
        </w:rPr>
        <w:t xml:space="preserve"> above</w:t>
      </w:r>
      <w:r w:rsidRPr="00851152">
        <w:rPr>
          <w:rFonts w:asciiTheme="minorHAnsi" w:hAnsiTheme="minorHAnsi" w:cstheme="minorHAnsi"/>
          <w:sz w:val="22"/>
          <w:szCs w:val="22"/>
        </w:rPr>
        <w:t xml:space="preserve"> shows the</w:t>
      </w:r>
      <w:r>
        <w:rPr>
          <w:rFonts w:asciiTheme="minorHAnsi" w:hAnsiTheme="minorHAnsi" w:cstheme="minorHAnsi"/>
          <w:sz w:val="22"/>
          <w:szCs w:val="22"/>
        </w:rPr>
        <w:t xml:space="preserve"> existing</w:t>
      </w:r>
      <w:r w:rsidRPr="00851152">
        <w:rPr>
          <w:rFonts w:asciiTheme="minorHAnsi" w:hAnsiTheme="minorHAnsi" w:cstheme="minorHAnsi"/>
          <w:sz w:val="22"/>
          <w:szCs w:val="22"/>
        </w:rPr>
        <w:t xml:space="preserve"> flood wall clearly and it can be seen that the wall itself has blended quite well into the surroundings. Ideally </w:t>
      </w:r>
      <w:r>
        <w:rPr>
          <w:rFonts w:asciiTheme="minorHAnsi" w:hAnsiTheme="minorHAnsi" w:cstheme="minorHAnsi"/>
          <w:sz w:val="22"/>
          <w:szCs w:val="22"/>
        </w:rPr>
        <w:t>the applicant</w:t>
      </w:r>
      <w:r w:rsidRPr="00851152">
        <w:rPr>
          <w:rFonts w:asciiTheme="minorHAnsi" w:hAnsiTheme="minorHAnsi" w:cstheme="minorHAnsi"/>
          <w:sz w:val="22"/>
          <w:szCs w:val="22"/>
        </w:rPr>
        <w:t xml:space="preserve"> would prefer not to have to raise this wall but clearly that is not an option. </w:t>
      </w:r>
    </w:p>
    <w:p w14:paraId="457B384A" w14:textId="77777777" w:rsidR="00851152" w:rsidRDefault="00851152" w:rsidP="008A5225">
      <w:pPr>
        <w:pStyle w:val="Default"/>
        <w:rPr>
          <w:rFonts w:asciiTheme="minorHAnsi" w:hAnsiTheme="minorHAnsi"/>
          <w:sz w:val="22"/>
          <w:szCs w:val="22"/>
        </w:rPr>
      </w:pPr>
    </w:p>
    <w:p w14:paraId="24B82197" w14:textId="44B41C89" w:rsidR="00E577D0" w:rsidRPr="00E577D0" w:rsidRDefault="004B134F" w:rsidP="008A5225">
      <w:pPr>
        <w:pStyle w:val="Default"/>
        <w:rPr>
          <w:rFonts w:asciiTheme="minorHAnsi" w:hAnsiTheme="minorHAnsi"/>
          <w:b/>
          <w:bCs/>
          <w:sz w:val="22"/>
          <w:szCs w:val="22"/>
        </w:rPr>
      </w:pPr>
      <w:r>
        <w:rPr>
          <w:rFonts w:asciiTheme="minorHAnsi" w:hAnsiTheme="minorHAnsi"/>
          <w:b/>
          <w:bCs/>
          <w:sz w:val="22"/>
          <w:szCs w:val="22"/>
        </w:rPr>
        <w:t>PROPOSAL</w:t>
      </w:r>
    </w:p>
    <w:p w14:paraId="2534E388" w14:textId="20A58C5C" w:rsidR="009A38F5" w:rsidRDefault="00D30333" w:rsidP="005168C3">
      <w:pPr>
        <w:pStyle w:val="Default"/>
        <w:rPr>
          <w:rFonts w:asciiTheme="minorHAnsi" w:hAnsiTheme="minorHAnsi"/>
          <w:sz w:val="22"/>
          <w:szCs w:val="22"/>
        </w:rPr>
      </w:pPr>
      <w:r>
        <w:rPr>
          <w:rFonts w:asciiTheme="minorHAnsi" w:hAnsiTheme="minorHAnsi"/>
          <w:sz w:val="22"/>
          <w:szCs w:val="22"/>
        </w:rPr>
        <w:t>Th</w:t>
      </w:r>
      <w:r w:rsidR="00885A7A">
        <w:rPr>
          <w:rFonts w:asciiTheme="minorHAnsi" w:hAnsiTheme="minorHAnsi"/>
          <w:sz w:val="22"/>
          <w:szCs w:val="22"/>
        </w:rPr>
        <w:t>is</w:t>
      </w:r>
      <w:r>
        <w:rPr>
          <w:rFonts w:asciiTheme="minorHAnsi" w:hAnsiTheme="minorHAnsi"/>
          <w:sz w:val="22"/>
          <w:szCs w:val="22"/>
        </w:rPr>
        <w:t xml:space="preserve"> application is to </w:t>
      </w:r>
      <w:r w:rsidR="005168C3">
        <w:rPr>
          <w:rFonts w:asciiTheme="minorHAnsi" w:hAnsiTheme="minorHAnsi"/>
          <w:sz w:val="22"/>
          <w:szCs w:val="22"/>
        </w:rPr>
        <w:t xml:space="preserve">raise the height of the existing boundary flood wall by a total of 330mm via a mixture of glass and rendered blockwork to match the existing flood wall. </w:t>
      </w:r>
    </w:p>
    <w:p w14:paraId="591E8074" w14:textId="77777777" w:rsidR="00B55379" w:rsidRDefault="00B55379" w:rsidP="005168C3">
      <w:pPr>
        <w:pStyle w:val="Default"/>
        <w:rPr>
          <w:rFonts w:asciiTheme="minorHAnsi" w:hAnsiTheme="minorHAnsi"/>
          <w:sz w:val="22"/>
          <w:szCs w:val="22"/>
        </w:rPr>
      </w:pPr>
    </w:p>
    <w:p w14:paraId="6F56DE5F" w14:textId="6B7A7FFD" w:rsidR="00B55379" w:rsidRDefault="00B55379" w:rsidP="005168C3">
      <w:pPr>
        <w:pStyle w:val="Default"/>
        <w:rPr>
          <w:rFonts w:asciiTheme="minorHAnsi" w:hAnsiTheme="minorHAnsi"/>
          <w:sz w:val="22"/>
          <w:szCs w:val="22"/>
        </w:rPr>
      </w:pPr>
      <w:r>
        <w:rPr>
          <w:rFonts w:asciiTheme="minorHAnsi" w:hAnsiTheme="minorHAnsi"/>
          <w:sz w:val="22"/>
          <w:szCs w:val="22"/>
        </w:rPr>
        <w:t xml:space="preserve">The proposed site plan and elevations submitted with this application indicate the sections of the wall that are proposed to be rendered blockwork and </w:t>
      </w:r>
      <w:r w:rsidR="00515E9F">
        <w:rPr>
          <w:rFonts w:asciiTheme="minorHAnsi" w:hAnsiTheme="minorHAnsi"/>
          <w:sz w:val="22"/>
          <w:szCs w:val="22"/>
        </w:rPr>
        <w:t xml:space="preserve">the sections that will be </w:t>
      </w:r>
      <w:r>
        <w:rPr>
          <w:rFonts w:asciiTheme="minorHAnsi" w:hAnsiTheme="minorHAnsi"/>
          <w:sz w:val="22"/>
          <w:szCs w:val="22"/>
        </w:rPr>
        <w:t>glass</w:t>
      </w:r>
      <w:r w:rsidR="00515E9F">
        <w:rPr>
          <w:rFonts w:asciiTheme="minorHAnsi" w:hAnsiTheme="minorHAnsi"/>
          <w:sz w:val="22"/>
          <w:szCs w:val="22"/>
        </w:rPr>
        <w:t xml:space="preserve"> panels</w:t>
      </w:r>
      <w:r>
        <w:rPr>
          <w:rFonts w:asciiTheme="minorHAnsi" w:hAnsiTheme="minorHAnsi"/>
          <w:sz w:val="22"/>
          <w:szCs w:val="22"/>
        </w:rPr>
        <w:t xml:space="preserve">. </w:t>
      </w:r>
    </w:p>
    <w:p w14:paraId="5C282020" w14:textId="77777777" w:rsidR="00B55379" w:rsidRDefault="00B55379" w:rsidP="005168C3">
      <w:pPr>
        <w:pStyle w:val="Default"/>
        <w:rPr>
          <w:rFonts w:asciiTheme="minorHAnsi" w:hAnsiTheme="minorHAnsi"/>
          <w:sz w:val="22"/>
          <w:szCs w:val="22"/>
        </w:rPr>
      </w:pPr>
    </w:p>
    <w:p w14:paraId="705D2CD6" w14:textId="1968EC3D" w:rsidR="00B55379" w:rsidRDefault="00B55379" w:rsidP="00D62CCB">
      <w:pPr>
        <w:pStyle w:val="Default"/>
        <w:rPr>
          <w:rFonts w:asciiTheme="minorHAnsi" w:hAnsiTheme="minorHAnsi"/>
          <w:sz w:val="22"/>
          <w:szCs w:val="22"/>
        </w:rPr>
      </w:pPr>
      <w:r>
        <w:rPr>
          <w:rFonts w:asciiTheme="minorHAnsi" w:hAnsiTheme="minorHAnsi"/>
          <w:sz w:val="22"/>
          <w:szCs w:val="22"/>
        </w:rPr>
        <w:t>The majority of the rendered blockwork increase is to the North of the site near the existing garage, with the glass sections concentrated where there are views from the property. The proposed glass sections are constructed in non-reflective glass in</w:t>
      </w:r>
      <w:r w:rsidR="00515E9F">
        <w:rPr>
          <w:rFonts w:asciiTheme="minorHAnsi" w:hAnsiTheme="minorHAnsi"/>
          <w:sz w:val="22"/>
          <w:szCs w:val="22"/>
        </w:rPr>
        <w:t xml:space="preserve"> </w:t>
      </w:r>
      <w:r>
        <w:rPr>
          <w:rFonts w:asciiTheme="minorHAnsi" w:hAnsiTheme="minorHAnsi"/>
          <w:sz w:val="22"/>
          <w:szCs w:val="22"/>
        </w:rPr>
        <w:t>between</w:t>
      </w:r>
      <w:r w:rsidR="00851152" w:rsidRPr="00851152">
        <w:rPr>
          <w:rFonts w:asciiTheme="minorHAnsi" w:hAnsiTheme="minorHAnsi"/>
          <w:sz w:val="22"/>
          <w:szCs w:val="22"/>
        </w:rPr>
        <w:t xml:space="preserve"> aluminium supports anodised in a grey colour to blend with the existing wall</w:t>
      </w:r>
      <w:r w:rsidR="00851152">
        <w:rPr>
          <w:rFonts w:asciiTheme="minorHAnsi" w:hAnsiTheme="minorHAnsi"/>
          <w:sz w:val="22"/>
          <w:szCs w:val="22"/>
        </w:rPr>
        <w:t xml:space="preserve">. </w:t>
      </w:r>
      <w:r w:rsidR="00D62CCB">
        <w:rPr>
          <w:rFonts w:asciiTheme="minorHAnsi" w:hAnsiTheme="minorHAnsi"/>
          <w:sz w:val="22"/>
          <w:szCs w:val="22"/>
        </w:rPr>
        <w:t xml:space="preserve"> The proposed glass is </w:t>
      </w:r>
      <w:r w:rsidR="00D62CCB" w:rsidRPr="00D62CCB">
        <w:rPr>
          <w:rFonts w:asciiTheme="minorHAnsi" w:hAnsiTheme="minorHAnsi"/>
          <w:sz w:val="22"/>
          <w:szCs w:val="22"/>
        </w:rPr>
        <w:t>Low Iron, Anti-Glare Glass with SGP In</w:t>
      </w:r>
      <w:r w:rsidR="00515E9F">
        <w:rPr>
          <w:rFonts w:asciiTheme="minorHAnsi" w:hAnsiTheme="minorHAnsi"/>
          <w:sz w:val="22"/>
          <w:szCs w:val="22"/>
        </w:rPr>
        <w:t>te</w:t>
      </w:r>
      <w:r w:rsidR="00D62CCB" w:rsidRPr="00D62CCB">
        <w:rPr>
          <w:rFonts w:asciiTheme="minorHAnsi" w:hAnsiTheme="minorHAnsi"/>
          <w:sz w:val="22"/>
          <w:szCs w:val="22"/>
        </w:rPr>
        <w:t>rlayers</w:t>
      </w:r>
      <w:r w:rsidR="00D62CCB">
        <w:rPr>
          <w:rFonts w:asciiTheme="minorHAnsi" w:hAnsiTheme="minorHAnsi"/>
          <w:sz w:val="22"/>
          <w:szCs w:val="22"/>
        </w:rPr>
        <w:t xml:space="preserve"> </w:t>
      </w:r>
      <w:r w:rsidR="00515E9F">
        <w:rPr>
          <w:rFonts w:asciiTheme="minorHAnsi" w:hAnsiTheme="minorHAnsi"/>
          <w:sz w:val="22"/>
          <w:szCs w:val="22"/>
        </w:rPr>
        <w:t>3</w:t>
      </w:r>
      <w:r w:rsidR="00D62CCB" w:rsidRPr="00D62CCB">
        <w:rPr>
          <w:rFonts w:asciiTheme="minorHAnsi" w:hAnsiTheme="minorHAnsi"/>
          <w:sz w:val="22"/>
          <w:szCs w:val="22"/>
        </w:rPr>
        <w:t xml:space="preserve">Ply </w:t>
      </w:r>
      <w:r w:rsidR="00515E9F">
        <w:rPr>
          <w:rFonts w:asciiTheme="minorHAnsi" w:hAnsiTheme="minorHAnsi"/>
          <w:sz w:val="22"/>
          <w:szCs w:val="22"/>
        </w:rPr>
        <w:t>–</w:t>
      </w:r>
      <w:r w:rsidR="00D62CCB" w:rsidRPr="00D62CCB">
        <w:rPr>
          <w:rFonts w:asciiTheme="minorHAnsi" w:hAnsiTheme="minorHAnsi"/>
          <w:sz w:val="22"/>
          <w:szCs w:val="22"/>
        </w:rPr>
        <w:t xml:space="preserve"> 12</w:t>
      </w:r>
      <w:r w:rsidR="00515E9F">
        <w:rPr>
          <w:rFonts w:asciiTheme="minorHAnsi" w:hAnsiTheme="minorHAnsi"/>
          <w:sz w:val="22"/>
          <w:szCs w:val="22"/>
        </w:rPr>
        <w:t>mm</w:t>
      </w:r>
      <w:r w:rsidR="00D62CCB" w:rsidRPr="00D62CCB">
        <w:rPr>
          <w:rFonts w:asciiTheme="minorHAnsi" w:hAnsiTheme="minorHAnsi"/>
          <w:sz w:val="22"/>
          <w:szCs w:val="22"/>
        </w:rPr>
        <w:t>/1.5</w:t>
      </w:r>
      <w:r w:rsidR="00515E9F">
        <w:rPr>
          <w:rFonts w:asciiTheme="minorHAnsi" w:hAnsiTheme="minorHAnsi"/>
          <w:sz w:val="22"/>
          <w:szCs w:val="22"/>
        </w:rPr>
        <w:t>mm</w:t>
      </w:r>
      <w:r w:rsidR="00D62CCB" w:rsidRPr="00D62CCB">
        <w:rPr>
          <w:rFonts w:asciiTheme="minorHAnsi" w:hAnsiTheme="minorHAnsi"/>
          <w:sz w:val="22"/>
          <w:szCs w:val="22"/>
        </w:rPr>
        <w:t>/12</w:t>
      </w:r>
      <w:r w:rsidR="00515E9F">
        <w:rPr>
          <w:rFonts w:asciiTheme="minorHAnsi" w:hAnsiTheme="minorHAnsi"/>
          <w:sz w:val="22"/>
          <w:szCs w:val="22"/>
        </w:rPr>
        <w:t>mm</w:t>
      </w:r>
      <w:r w:rsidR="00D62CCB">
        <w:rPr>
          <w:rFonts w:asciiTheme="minorHAnsi" w:hAnsiTheme="minorHAnsi"/>
          <w:sz w:val="22"/>
          <w:szCs w:val="22"/>
        </w:rPr>
        <w:t xml:space="preserve">. </w:t>
      </w:r>
      <w:r w:rsidR="0022728D">
        <w:rPr>
          <w:rFonts w:asciiTheme="minorHAnsi" w:hAnsiTheme="minorHAnsi"/>
          <w:sz w:val="22"/>
          <w:szCs w:val="22"/>
        </w:rPr>
        <w:t>The glass will be angled at 3</w:t>
      </w:r>
      <w:r w:rsidR="0022728D">
        <w:rPr>
          <w:rFonts w:asciiTheme="minorHAnsi" w:hAnsiTheme="minorHAnsi" w:cstheme="minorHAnsi"/>
          <w:sz w:val="22"/>
          <w:szCs w:val="22"/>
        </w:rPr>
        <w:t>°</w:t>
      </w:r>
      <w:r w:rsidR="0022728D">
        <w:rPr>
          <w:rFonts w:asciiTheme="minorHAnsi" w:hAnsiTheme="minorHAnsi"/>
          <w:sz w:val="22"/>
          <w:szCs w:val="22"/>
        </w:rPr>
        <w:t xml:space="preserve"> to further reduce any glare. </w:t>
      </w:r>
      <w:r w:rsidR="00D62CCB">
        <w:rPr>
          <w:rFonts w:asciiTheme="minorHAnsi" w:hAnsiTheme="minorHAnsi"/>
          <w:sz w:val="22"/>
          <w:szCs w:val="22"/>
        </w:rPr>
        <w:t xml:space="preserve">The manufacturers drawings accompany this application. </w:t>
      </w:r>
    </w:p>
    <w:p w14:paraId="06D7420D" w14:textId="77777777" w:rsidR="00D62CCB" w:rsidRDefault="00D62CCB" w:rsidP="00D62CCB">
      <w:pPr>
        <w:pStyle w:val="Default"/>
        <w:rPr>
          <w:rFonts w:asciiTheme="minorHAnsi" w:hAnsiTheme="minorHAnsi"/>
          <w:sz w:val="22"/>
          <w:szCs w:val="22"/>
        </w:rPr>
      </w:pPr>
    </w:p>
    <w:p w14:paraId="774E3669" w14:textId="767CCD84" w:rsidR="00026347" w:rsidRDefault="003157AD" w:rsidP="005168C3">
      <w:pPr>
        <w:pStyle w:val="Default"/>
        <w:rPr>
          <w:rFonts w:asciiTheme="minorHAnsi" w:hAnsiTheme="minorHAnsi"/>
          <w:sz w:val="22"/>
          <w:szCs w:val="22"/>
        </w:rPr>
      </w:pPr>
      <w:r w:rsidRPr="001114F4">
        <w:rPr>
          <w:rFonts w:asciiTheme="minorHAnsi" w:hAnsiTheme="minorHAnsi"/>
          <w:i/>
          <w:iCs/>
          <w:sz w:val="22"/>
          <w:szCs w:val="22"/>
        </w:rPr>
        <w:t>Below is an example of what the proposed glass flood wall would look like.</w:t>
      </w:r>
    </w:p>
    <w:p w14:paraId="6D6DF201" w14:textId="0526180C" w:rsidR="00026347" w:rsidRDefault="00026347" w:rsidP="005168C3">
      <w:pPr>
        <w:pStyle w:val="Default"/>
        <w:rPr>
          <w:rFonts w:asciiTheme="minorHAnsi" w:hAnsiTheme="minorHAnsi"/>
          <w:sz w:val="22"/>
          <w:szCs w:val="22"/>
        </w:rPr>
      </w:pPr>
      <w:r>
        <w:rPr>
          <w:rFonts w:asciiTheme="minorHAnsi" w:hAnsiTheme="minorHAnsi"/>
          <w:noProof/>
          <w:sz w:val="22"/>
          <w:szCs w:val="22"/>
        </w:rPr>
        <w:lastRenderedPageBreak/>
        <w:drawing>
          <wp:inline distT="0" distB="0" distL="0" distR="0" wp14:anchorId="217540C1" wp14:editId="06744408">
            <wp:extent cx="5943600" cy="3343275"/>
            <wp:effectExtent l="0" t="0" r="0" b="9525"/>
            <wp:docPr id="1641228012" name="Picture 2" descr="A river running through a t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228012" name="Picture 2" descr="A river running through a tow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3848A1A0" w14:textId="77777777" w:rsidR="003157AD" w:rsidRDefault="003157AD" w:rsidP="005168C3">
      <w:pPr>
        <w:pStyle w:val="Default"/>
        <w:rPr>
          <w:rFonts w:asciiTheme="minorHAnsi" w:hAnsiTheme="minorHAnsi"/>
          <w:sz w:val="22"/>
          <w:szCs w:val="22"/>
        </w:rPr>
      </w:pPr>
    </w:p>
    <w:p w14:paraId="39AEA740" w14:textId="77777777" w:rsidR="003157AD" w:rsidRDefault="003157AD" w:rsidP="003157AD">
      <w:pPr>
        <w:pStyle w:val="Default"/>
        <w:rPr>
          <w:rFonts w:asciiTheme="minorHAnsi" w:hAnsiTheme="minorHAnsi"/>
          <w:sz w:val="22"/>
          <w:szCs w:val="22"/>
        </w:rPr>
      </w:pPr>
      <w:r>
        <w:rPr>
          <w:rFonts w:asciiTheme="minorHAnsi" w:hAnsiTheme="minorHAnsi"/>
          <w:sz w:val="22"/>
          <w:szCs w:val="22"/>
        </w:rPr>
        <w:t xml:space="preserve">The below advice from the </w:t>
      </w:r>
      <w:r w:rsidRPr="00D62CCB">
        <w:rPr>
          <w:rFonts w:asciiTheme="minorHAnsi" w:hAnsiTheme="minorHAnsi"/>
          <w:sz w:val="22"/>
          <w:szCs w:val="22"/>
        </w:rPr>
        <w:t>Chichester Harbour Conservancy</w:t>
      </w:r>
      <w:r>
        <w:rPr>
          <w:rFonts w:asciiTheme="minorHAnsi" w:hAnsiTheme="minorHAnsi"/>
          <w:sz w:val="22"/>
          <w:szCs w:val="22"/>
        </w:rPr>
        <w:t xml:space="preserve"> on the proposed materials is acknowledged but it was felt that using a glass flood wall would be more flood resilient than the suggested timber. The latter also has a considerably shorter life and would be more visible.</w:t>
      </w:r>
    </w:p>
    <w:p w14:paraId="5AF665DD" w14:textId="77777777" w:rsidR="003157AD" w:rsidRDefault="003157AD" w:rsidP="005168C3">
      <w:pPr>
        <w:pStyle w:val="Default"/>
        <w:rPr>
          <w:rFonts w:asciiTheme="minorHAnsi" w:hAnsiTheme="minorHAnsi"/>
          <w:sz w:val="22"/>
          <w:szCs w:val="22"/>
        </w:rPr>
      </w:pPr>
    </w:p>
    <w:p w14:paraId="3F9CC287" w14:textId="075C00F5" w:rsidR="00515E9F" w:rsidRDefault="00515E9F">
      <w:pPr>
        <w:rPr>
          <w:rFonts w:asciiTheme="minorHAnsi" w:eastAsia="Times New Roman" w:hAnsiTheme="minorHAnsi" w:cs="Calibri"/>
          <w:b/>
          <w:bCs/>
          <w:color w:val="000000"/>
          <w:sz w:val="22"/>
          <w:szCs w:val="22"/>
          <w:lang w:val="en-GB" w:eastAsia="en-GB"/>
        </w:rPr>
      </w:pPr>
    </w:p>
    <w:p w14:paraId="226F2E2D" w14:textId="536E0AAF" w:rsidR="001741A2" w:rsidRPr="001741A2" w:rsidRDefault="004B134F" w:rsidP="005168C3">
      <w:pPr>
        <w:pStyle w:val="Default"/>
        <w:rPr>
          <w:rFonts w:asciiTheme="minorHAnsi" w:hAnsiTheme="minorHAnsi"/>
          <w:b/>
          <w:bCs/>
          <w:sz w:val="22"/>
          <w:szCs w:val="22"/>
        </w:rPr>
      </w:pPr>
      <w:r>
        <w:rPr>
          <w:rFonts w:asciiTheme="minorHAnsi" w:hAnsiTheme="minorHAnsi"/>
          <w:b/>
          <w:bCs/>
          <w:sz w:val="22"/>
          <w:szCs w:val="22"/>
        </w:rPr>
        <w:t>PRE-APPLICATION ADVICE</w:t>
      </w:r>
    </w:p>
    <w:p w14:paraId="43F8787A" w14:textId="77777777" w:rsidR="001741A2" w:rsidRDefault="001741A2" w:rsidP="005168C3">
      <w:pPr>
        <w:pStyle w:val="Default"/>
        <w:rPr>
          <w:rFonts w:asciiTheme="minorHAnsi" w:hAnsiTheme="minorHAnsi"/>
          <w:sz w:val="22"/>
          <w:szCs w:val="22"/>
        </w:rPr>
      </w:pPr>
    </w:p>
    <w:p w14:paraId="0F250105" w14:textId="6D793AD1" w:rsidR="001741A2" w:rsidRDefault="001741A2" w:rsidP="005168C3">
      <w:pPr>
        <w:pStyle w:val="Default"/>
        <w:rPr>
          <w:rFonts w:asciiTheme="minorHAnsi" w:hAnsiTheme="minorHAnsi"/>
          <w:sz w:val="22"/>
          <w:szCs w:val="22"/>
        </w:rPr>
      </w:pPr>
      <w:r>
        <w:rPr>
          <w:rFonts w:asciiTheme="minorHAnsi" w:hAnsiTheme="minorHAnsi"/>
          <w:sz w:val="22"/>
          <w:szCs w:val="22"/>
        </w:rPr>
        <w:t xml:space="preserve">The following advice was received from the planning department and heritage team. </w:t>
      </w:r>
    </w:p>
    <w:p w14:paraId="43FFA9B6" w14:textId="77777777" w:rsidR="001741A2" w:rsidRDefault="001741A2" w:rsidP="005168C3">
      <w:pPr>
        <w:pStyle w:val="Default"/>
        <w:rPr>
          <w:rFonts w:asciiTheme="minorHAnsi" w:hAnsiTheme="minorHAnsi"/>
          <w:sz w:val="22"/>
          <w:szCs w:val="22"/>
        </w:rPr>
      </w:pPr>
    </w:p>
    <w:p w14:paraId="4DBC4A6B" w14:textId="77777777" w:rsidR="001741A2" w:rsidRPr="001741A2" w:rsidRDefault="001741A2" w:rsidP="001741A2">
      <w:pPr>
        <w:pStyle w:val="Default"/>
        <w:rPr>
          <w:rFonts w:asciiTheme="minorHAnsi" w:hAnsiTheme="minorHAnsi"/>
          <w:b/>
          <w:bCs/>
          <w:i/>
          <w:iCs/>
          <w:sz w:val="22"/>
          <w:szCs w:val="22"/>
        </w:rPr>
      </w:pPr>
      <w:r w:rsidRPr="001741A2">
        <w:rPr>
          <w:rFonts w:asciiTheme="minorHAnsi" w:hAnsiTheme="minorHAnsi"/>
          <w:b/>
          <w:bCs/>
          <w:i/>
          <w:iCs/>
          <w:sz w:val="22"/>
          <w:szCs w:val="22"/>
        </w:rPr>
        <w:t>Chichester Harbour Conservancy</w:t>
      </w:r>
    </w:p>
    <w:p w14:paraId="4B7FDB7D"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It is not quite clear from the plans submitted whether the proposed addition to the boundary</w:t>
      </w:r>
    </w:p>
    <w:p w14:paraId="0314247A"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wall would be 600mm in total (i.e. concrete with glass above along its whole length) or 300mm</w:t>
      </w:r>
    </w:p>
    <w:p w14:paraId="36C81C89"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increase in height (either concrete or glass but not both). It is also difficult to make an</w:t>
      </w:r>
    </w:p>
    <w:p w14:paraId="35FB80CD"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informed assessment without proposed elevations showing the appearance of the proposed</w:t>
      </w:r>
    </w:p>
    <w:p w14:paraId="0C88F877" w14:textId="77777777" w:rsid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higher wall.</w:t>
      </w:r>
    </w:p>
    <w:p w14:paraId="7CCA06C7" w14:textId="77777777" w:rsidR="001741A2" w:rsidRPr="001741A2" w:rsidRDefault="001741A2" w:rsidP="001741A2">
      <w:pPr>
        <w:pStyle w:val="Default"/>
        <w:rPr>
          <w:rFonts w:asciiTheme="minorHAnsi" w:hAnsiTheme="minorHAnsi"/>
          <w:i/>
          <w:iCs/>
          <w:sz w:val="22"/>
          <w:szCs w:val="22"/>
        </w:rPr>
      </w:pPr>
    </w:p>
    <w:p w14:paraId="7DB0A559"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The existing concrete wall is quite a prominent feature within the wider Chichester Harbour</w:t>
      </w:r>
    </w:p>
    <w:p w14:paraId="7CC44967"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National Landscape and Emsworth Conservation Area at present, and any increase in height</w:t>
      </w:r>
    </w:p>
    <w:p w14:paraId="11410136"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will therefore be noticeable as viewed from Bath Road, Bridgefoot Path, The Promenade, and</w:t>
      </w:r>
    </w:p>
    <w:p w14:paraId="05D833C9" w14:textId="77777777" w:rsid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will also be visible at a distance from the wider Harbour (the Emsworth Channel).</w:t>
      </w:r>
    </w:p>
    <w:p w14:paraId="78331711" w14:textId="77777777" w:rsidR="001741A2" w:rsidRPr="001741A2" w:rsidRDefault="001741A2" w:rsidP="001741A2">
      <w:pPr>
        <w:pStyle w:val="Default"/>
        <w:rPr>
          <w:rFonts w:asciiTheme="minorHAnsi" w:hAnsiTheme="minorHAnsi"/>
          <w:i/>
          <w:iCs/>
          <w:sz w:val="22"/>
          <w:szCs w:val="22"/>
        </w:rPr>
      </w:pPr>
    </w:p>
    <w:p w14:paraId="52475E37"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There is no objection in principle to the proposed raising of the height of the wall, but it will</w:t>
      </w:r>
    </w:p>
    <w:p w14:paraId="16F646AA"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need to be done sensitively given the exposed location of the property within the Chichester</w:t>
      </w:r>
    </w:p>
    <w:p w14:paraId="0101A3B4"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Harbour AONB / National Landscape and the Emsworth Conservation Area, and we would</w:t>
      </w:r>
    </w:p>
    <w:p w14:paraId="36F1EFDB"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query whether natural timber may be more sympathetic to the area than concrete. We would</w:t>
      </w:r>
    </w:p>
    <w:p w14:paraId="7A8B78A0"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also wish to ensure that any glass used is of the non-reflective variety, to avoid excessive</w:t>
      </w:r>
    </w:p>
    <w:p w14:paraId="539F9626"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reflective impacts which would draw attention to the wall and detract from the natural beauty</w:t>
      </w:r>
    </w:p>
    <w:p w14:paraId="2C500BBE" w14:textId="77777777" w:rsid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of the surroundings.</w:t>
      </w:r>
    </w:p>
    <w:p w14:paraId="770D425E" w14:textId="77777777" w:rsidR="001741A2" w:rsidRPr="001741A2" w:rsidRDefault="001741A2" w:rsidP="001741A2">
      <w:pPr>
        <w:pStyle w:val="Default"/>
        <w:rPr>
          <w:rFonts w:asciiTheme="minorHAnsi" w:hAnsiTheme="minorHAnsi"/>
          <w:i/>
          <w:iCs/>
          <w:sz w:val="22"/>
          <w:szCs w:val="22"/>
        </w:rPr>
      </w:pPr>
    </w:p>
    <w:p w14:paraId="15DF4CFF"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Further, we would be likely to ask for suitable conditions on any permission granted to ensure</w:t>
      </w:r>
    </w:p>
    <w:p w14:paraId="3299855D"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that the timing of the works avoids the overwintering bird period (1st October to 31st March)</w:t>
      </w:r>
    </w:p>
    <w:p w14:paraId="469E1980" w14:textId="77777777" w:rsid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and that the construction methods avoid any pollution entering the Mill Pond or wider Harbour.</w:t>
      </w:r>
    </w:p>
    <w:p w14:paraId="3504F867" w14:textId="77777777" w:rsidR="001741A2" w:rsidRPr="001741A2" w:rsidRDefault="001741A2" w:rsidP="001741A2">
      <w:pPr>
        <w:pStyle w:val="Default"/>
        <w:rPr>
          <w:rFonts w:asciiTheme="minorHAnsi" w:hAnsiTheme="minorHAnsi"/>
          <w:i/>
          <w:iCs/>
          <w:sz w:val="22"/>
          <w:szCs w:val="22"/>
        </w:rPr>
      </w:pPr>
    </w:p>
    <w:p w14:paraId="3A451FBD" w14:textId="77777777" w:rsidR="001741A2" w:rsidRPr="001741A2" w:rsidRDefault="001741A2" w:rsidP="001741A2">
      <w:pPr>
        <w:pStyle w:val="Default"/>
        <w:rPr>
          <w:rFonts w:asciiTheme="minorHAnsi" w:hAnsiTheme="minorHAnsi"/>
          <w:b/>
          <w:bCs/>
          <w:i/>
          <w:iCs/>
          <w:sz w:val="22"/>
          <w:szCs w:val="22"/>
        </w:rPr>
      </w:pPr>
      <w:r w:rsidRPr="001741A2">
        <w:rPr>
          <w:rFonts w:asciiTheme="minorHAnsi" w:hAnsiTheme="minorHAnsi"/>
          <w:b/>
          <w:bCs/>
          <w:i/>
          <w:iCs/>
          <w:sz w:val="22"/>
          <w:szCs w:val="22"/>
        </w:rPr>
        <w:t>Environment Agency</w:t>
      </w:r>
    </w:p>
    <w:p w14:paraId="08DF6024"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Having reviewed your proposal we are providing you with a preliminary opinion, which outlines</w:t>
      </w:r>
    </w:p>
    <w:p w14:paraId="7C780DAE"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the key environmental issues within our remit and provides guidance on any actions you need</w:t>
      </w:r>
    </w:p>
    <w:p w14:paraId="24B1CCCA"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to undertake. It may provide hyperlinks to where you can obtain further information and advice</w:t>
      </w:r>
    </w:p>
    <w:p w14:paraId="540A2F88"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to support your planning application. We offer one free preliminary opinion per site, per</w:t>
      </w:r>
    </w:p>
    <w:p w14:paraId="25CE5F8E" w14:textId="77777777" w:rsid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applicant /developer.</w:t>
      </w:r>
    </w:p>
    <w:p w14:paraId="77571508" w14:textId="77777777" w:rsidR="001741A2" w:rsidRPr="001741A2" w:rsidRDefault="001741A2" w:rsidP="001741A2">
      <w:pPr>
        <w:pStyle w:val="Default"/>
        <w:rPr>
          <w:rFonts w:asciiTheme="minorHAnsi" w:hAnsiTheme="minorHAnsi"/>
          <w:i/>
          <w:iCs/>
          <w:sz w:val="22"/>
          <w:szCs w:val="22"/>
        </w:rPr>
      </w:pPr>
    </w:p>
    <w:p w14:paraId="79349AAE"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The Environmental Constraints identified on the site include:</w:t>
      </w:r>
    </w:p>
    <w:p w14:paraId="721F0C14" w14:textId="4B494F0F" w:rsidR="001741A2" w:rsidRPr="001741A2" w:rsidRDefault="001741A2" w:rsidP="001741A2">
      <w:pPr>
        <w:pStyle w:val="Default"/>
        <w:numPr>
          <w:ilvl w:val="0"/>
          <w:numId w:val="6"/>
        </w:numPr>
        <w:rPr>
          <w:rFonts w:asciiTheme="minorHAnsi" w:hAnsiTheme="minorHAnsi"/>
          <w:i/>
          <w:iCs/>
          <w:sz w:val="22"/>
          <w:szCs w:val="22"/>
        </w:rPr>
      </w:pPr>
      <w:r w:rsidRPr="001741A2">
        <w:rPr>
          <w:rFonts w:asciiTheme="minorHAnsi" w:hAnsiTheme="minorHAnsi"/>
          <w:i/>
          <w:iCs/>
          <w:sz w:val="22"/>
          <w:szCs w:val="22"/>
        </w:rPr>
        <w:t>Flood Zone 2</w:t>
      </w:r>
    </w:p>
    <w:p w14:paraId="2C1F59AC" w14:textId="5A2EE46D" w:rsidR="001741A2" w:rsidRPr="001741A2" w:rsidRDefault="001741A2" w:rsidP="001741A2">
      <w:pPr>
        <w:pStyle w:val="Default"/>
        <w:numPr>
          <w:ilvl w:val="0"/>
          <w:numId w:val="6"/>
        </w:numPr>
        <w:rPr>
          <w:rFonts w:asciiTheme="minorHAnsi" w:hAnsiTheme="minorHAnsi"/>
          <w:i/>
          <w:iCs/>
          <w:sz w:val="22"/>
          <w:szCs w:val="22"/>
        </w:rPr>
      </w:pPr>
      <w:r w:rsidRPr="001741A2">
        <w:rPr>
          <w:rFonts w:asciiTheme="minorHAnsi" w:hAnsiTheme="minorHAnsi"/>
          <w:i/>
          <w:iCs/>
          <w:sz w:val="22"/>
          <w:szCs w:val="22"/>
        </w:rPr>
        <w:t>Flood Zone 3</w:t>
      </w:r>
    </w:p>
    <w:p w14:paraId="49BFDF72" w14:textId="5227593F" w:rsidR="001741A2" w:rsidRPr="001741A2" w:rsidRDefault="001741A2" w:rsidP="001741A2">
      <w:pPr>
        <w:pStyle w:val="Default"/>
        <w:numPr>
          <w:ilvl w:val="0"/>
          <w:numId w:val="6"/>
        </w:numPr>
        <w:rPr>
          <w:rFonts w:asciiTheme="minorHAnsi" w:hAnsiTheme="minorHAnsi"/>
          <w:i/>
          <w:iCs/>
          <w:sz w:val="22"/>
          <w:szCs w:val="22"/>
        </w:rPr>
      </w:pPr>
      <w:r w:rsidRPr="001741A2">
        <w:rPr>
          <w:rFonts w:asciiTheme="minorHAnsi" w:hAnsiTheme="minorHAnsi"/>
          <w:i/>
          <w:iCs/>
          <w:sz w:val="22"/>
          <w:szCs w:val="22"/>
        </w:rPr>
        <w:t>Principle aquifer</w:t>
      </w:r>
    </w:p>
    <w:p w14:paraId="60EBE896" w14:textId="38F3B06B" w:rsidR="001741A2" w:rsidRDefault="001741A2" w:rsidP="001741A2">
      <w:pPr>
        <w:pStyle w:val="Default"/>
        <w:numPr>
          <w:ilvl w:val="0"/>
          <w:numId w:val="6"/>
        </w:numPr>
        <w:rPr>
          <w:rFonts w:asciiTheme="minorHAnsi" w:hAnsiTheme="minorHAnsi"/>
          <w:i/>
          <w:iCs/>
          <w:sz w:val="22"/>
          <w:szCs w:val="22"/>
        </w:rPr>
      </w:pPr>
      <w:r w:rsidRPr="001741A2">
        <w:rPr>
          <w:rFonts w:asciiTheme="minorHAnsi" w:hAnsiTheme="minorHAnsi"/>
          <w:i/>
          <w:iCs/>
          <w:sz w:val="22"/>
          <w:szCs w:val="22"/>
        </w:rPr>
        <w:t>Within 8m of a main river</w:t>
      </w:r>
    </w:p>
    <w:p w14:paraId="2DC58326" w14:textId="77777777" w:rsidR="001741A2" w:rsidRPr="001741A2" w:rsidRDefault="001741A2" w:rsidP="001741A2">
      <w:pPr>
        <w:pStyle w:val="Default"/>
        <w:rPr>
          <w:rFonts w:asciiTheme="minorHAnsi" w:hAnsiTheme="minorHAnsi"/>
          <w:i/>
          <w:iCs/>
          <w:sz w:val="22"/>
          <w:szCs w:val="22"/>
        </w:rPr>
      </w:pPr>
    </w:p>
    <w:p w14:paraId="5546A9F8"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Based on the information currently available, the development raises some environmental</w:t>
      </w:r>
    </w:p>
    <w:p w14:paraId="12F36304"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concerns that you will need to address as part of your planning application. Further work will</w:t>
      </w:r>
    </w:p>
    <w:p w14:paraId="1E2A54B7"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be needed to show how these issues can be satisfactorily addressed to ensure no</w:t>
      </w:r>
    </w:p>
    <w:p w14:paraId="5900B62A" w14:textId="77777777" w:rsid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environmental impacts.</w:t>
      </w:r>
    </w:p>
    <w:p w14:paraId="79EF8FED" w14:textId="77777777" w:rsidR="001741A2" w:rsidRPr="001741A2" w:rsidRDefault="001741A2" w:rsidP="001741A2">
      <w:pPr>
        <w:pStyle w:val="Default"/>
        <w:rPr>
          <w:rFonts w:asciiTheme="minorHAnsi" w:hAnsiTheme="minorHAnsi"/>
          <w:i/>
          <w:iCs/>
          <w:sz w:val="22"/>
          <w:szCs w:val="22"/>
        </w:rPr>
      </w:pPr>
    </w:p>
    <w:p w14:paraId="0B594041"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Due to the presence of the above on site, we would expect a Flood Risk Assessment (FRA) to</w:t>
      </w:r>
    </w:p>
    <w:p w14:paraId="7A02ACAA"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be submitted with any planning application. A checklist of what should be included in an FRA</w:t>
      </w:r>
    </w:p>
    <w:p w14:paraId="53A6F8A8" w14:textId="286C015F" w:rsid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 xml:space="preserve">can be found here </w:t>
      </w:r>
      <w:r>
        <w:rPr>
          <w:rFonts w:asciiTheme="minorHAnsi" w:hAnsiTheme="minorHAnsi"/>
          <w:i/>
          <w:iCs/>
          <w:sz w:val="22"/>
          <w:szCs w:val="22"/>
        </w:rPr>
        <w:t>–</w:t>
      </w:r>
    </w:p>
    <w:p w14:paraId="021B8854" w14:textId="77777777" w:rsidR="001741A2" w:rsidRPr="001741A2" w:rsidRDefault="001741A2" w:rsidP="001741A2">
      <w:pPr>
        <w:pStyle w:val="Default"/>
        <w:rPr>
          <w:rFonts w:asciiTheme="minorHAnsi" w:hAnsiTheme="minorHAnsi"/>
          <w:i/>
          <w:iCs/>
          <w:sz w:val="22"/>
          <w:szCs w:val="22"/>
        </w:rPr>
      </w:pPr>
    </w:p>
    <w:p w14:paraId="479E2B75"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https://www.gov.uk/guidance/flood-risk-and-coastal-change?msclkid=cb0aae57c21211ecb70d</w:t>
      </w:r>
    </w:p>
    <w:p w14:paraId="19F60CF6" w14:textId="6D321920" w:rsid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e763271b8fbb#Site-Specific-Flood-Risk-Assessment-checklist-section.</w:t>
      </w:r>
    </w:p>
    <w:p w14:paraId="11248971" w14:textId="77777777" w:rsidR="001741A2" w:rsidRPr="001741A2" w:rsidRDefault="001741A2" w:rsidP="001741A2">
      <w:pPr>
        <w:pStyle w:val="Default"/>
        <w:rPr>
          <w:rFonts w:asciiTheme="minorHAnsi" w:hAnsiTheme="minorHAnsi"/>
          <w:i/>
          <w:iCs/>
          <w:sz w:val="22"/>
          <w:szCs w:val="22"/>
        </w:rPr>
      </w:pPr>
    </w:p>
    <w:p w14:paraId="0F5BEA99"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The FRA will need to incorporate flood data that can be obtained from us. There is no charge</w:t>
      </w:r>
    </w:p>
    <w:p w14:paraId="5443B005"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for the provision of this data, but due to a current backlog of enquiries we would strongly</w:t>
      </w:r>
    </w:p>
    <w:p w14:paraId="43C491BF"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recommend that the applicant requests the data as soon as possible. Enquiries can take up to</w:t>
      </w:r>
    </w:p>
    <w:p w14:paraId="671835BC"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12 weeks at the current time. We recommend requesting 'Product 4' flood data and this can</w:t>
      </w:r>
    </w:p>
    <w:p w14:paraId="26D255F9"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be requested by emailing SSDEnquiries@environment-agency.gov.uk. Please include a</w:t>
      </w:r>
    </w:p>
    <w:p w14:paraId="6E3901C7" w14:textId="77777777" w:rsid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location plan with the request.</w:t>
      </w:r>
    </w:p>
    <w:p w14:paraId="76D0889C" w14:textId="77777777" w:rsidR="001741A2" w:rsidRPr="001741A2" w:rsidRDefault="001741A2" w:rsidP="001741A2">
      <w:pPr>
        <w:pStyle w:val="Default"/>
        <w:rPr>
          <w:rFonts w:asciiTheme="minorHAnsi" w:hAnsiTheme="minorHAnsi"/>
          <w:i/>
          <w:iCs/>
          <w:sz w:val="22"/>
          <w:szCs w:val="22"/>
        </w:rPr>
      </w:pPr>
    </w:p>
    <w:p w14:paraId="1C0624B5"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Any proposed works or structures, in, under, over or within 8 metres of the main river or 16</w:t>
      </w:r>
    </w:p>
    <w:p w14:paraId="32BAFF82"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metres of a defence will require a permit from us under the Environmental Permitting</w:t>
      </w:r>
    </w:p>
    <w:p w14:paraId="4AE8EA34"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(England and Wales) Regulations 2016. Further guidance about such permits can be found</w:t>
      </w:r>
    </w:p>
    <w:p w14:paraId="646DADC5" w14:textId="36DDF004" w:rsid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 xml:space="preserve">here - </w:t>
      </w:r>
      <w:hyperlink r:id="rId12" w:history="1">
        <w:r w:rsidRPr="009175F7">
          <w:rPr>
            <w:rStyle w:val="Hyperlink"/>
            <w:rFonts w:asciiTheme="minorHAnsi" w:hAnsiTheme="minorHAnsi"/>
            <w:i/>
            <w:iCs/>
            <w:sz w:val="22"/>
            <w:szCs w:val="22"/>
          </w:rPr>
          <w:t>https://www.gov.uk/guidance/flood-risk-activities-environmental-permits</w:t>
        </w:r>
      </w:hyperlink>
      <w:r w:rsidRPr="001741A2">
        <w:rPr>
          <w:rFonts w:asciiTheme="minorHAnsi" w:hAnsiTheme="minorHAnsi"/>
          <w:i/>
          <w:iCs/>
          <w:sz w:val="22"/>
          <w:szCs w:val="22"/>
        </w:rPr>
        <w:t>.</w:t>
      </w:r>
    </w:p>
    <w:p w14:paraId="14E69FEE" w14:textId="77777777" w:rsidR="001741A2" w:rsidRDefault="001741A2" w:rsidP="001741A2">
      <w:pPr>
        <w:pStyle w:val="Default"/>
        <w:rPr>
          <w:rFonts w:asciiTheme="minorHAnsi" w:hAnsiTheme="minorHAnsi"/>
          <w:i/>
          <w:iCs/>
          <w:sz w:val="22"/>
          <w:szCs w:val="22"/>
        </w:rPr>
      </w:pPr>
    </w:p>
    <w:p w14:paraId="5EB05972" w14:textId="77777777" w:rsidR="001741A2" w:rsidRPr="001741A2" w:rsidRDefault="001741A2" w:rsidP="001741A2">
      <w:pPr>
        <w:pStyle w:val="Default"/>
        <w:rPr>
          <w:rFonts w:asciiTheme="minorHAnsi" w:hAnsiTheme="minorHAnsi"/>
          <w:b/>
          <w:bCs/>
          <w:i/>
          <w:iCs/>
          <w:sz w:val="22"/>
          <w:szCs w:val="22"/>
        </w:rPr>
      </w:pPr>
      <w:r w:rsidRPr="001741A2">
        <w:rPr>
          <w:rFonts w:asciiTheme="minorHAnsi" w:hAnsiTheme="minorHAnsi"/>
          <w:b/>
          <w:bCs/>
          <w:i/>
          <w:iCs/>
          <w:sz w:val="22"/>
          <w:szCs w:val="22"/>
        </w:rPr>
        <w:t>Coastal Team</w:t>
      </w:r>
    </w:p>
    <w:p w14:paraId="2E64666C"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The proposals to raise the existing flood wall to mitigate against future tidal flood risk are in</w:t>
      </w:r>
    </w:p>
    <w:p w14:paraId="5CBA0850"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alignment with the recommendations set out in the overarching North Solent Shoreline</w:t>
      </w:r>
    </w:p>
    <w:p w14:paraId="67DDBF0D"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Management Plan to 'Hold the Line' (maintain or upgrade the existing standard of protection</w:t>
      </w:r>
    </w:p>
    <w:p w14:paraId="40F73555"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provided by defences) for this frontage (Policy Unit 5a16 - Emsworth Yacht Haven to</w:t>
      </w:r>
    </w:p>
    <w:p w14:paraId="66C5CF06" w14:textId="77777777" w:rsid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Maisemore Gardens) for the next 100 years.</w:t>
      </w:r>
    </w:p>
    <w:p w14:paraId="5325B251" w14:textId="77777777" w:rsidR="001741A2" w:rsidRPr="001741A2" w:rsidRDefault="001741A2" w:rsidP="001741A2">
      <w:pPr>
        <w:pStyle w:val="Default"/>
        <w:rPr>
          <w:rFonts w:asciiTheme="minorHAnsi" w:hAnsiTheme="minorHAnsi"/>
          <w:i/>
          <w:iCs/>
          <w:sz w:val="22"/>
          <w:szCs w:val="22"/>
        </w:rPr>
      </w:pPr>
    </w:p>
    <w:p w14:paraId="4DA40E84"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lastRenderedPageBreak/>
        <w:t>Please note that works to flood defence structures require a Flood Risk Activity Permit</w:t>
      </w:r>
    </w:p>
    <w:p w14:paraId="29CDC907"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(FRAP) to be obtained from the Environment Agency (EA) prior to any works commencing,</w:t>
      </w:r>
    </w:p>
    <w:p w14:paraId="56A5DAAC" w14:textId="77777777" w:rsid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more information on these and details of how to apply can be found here:</w:t>
      </w:r>
    </w:p>
    <w:p w14:paraId="7034A8F0" w14:textId="77777777" w:rsidR="001741A2" w:rsidRPr="001741A2" w:rsidRDefault="001741A2" w:rsidP="001741A2">
      <w:pPr>
        <w:pStyle w:val="Default"/>
        <w:rPr>
          <w:rFonts w:asciiTheme="minorHAnsi" w:hAnsiTheme="minorHAnsi"/>
          <w:i/>
          <w:iCs/>
          <w:sz w:val="22"/>
          <w:szCs w:val="22"/>
        </w:rPr>
      </w:pPr>
    </w:p>
    <w:p w14:paraId="33C2DD1D"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https://www.gov.uk/guidance/flood-risk-activities-environmental-permits. Any questions on this</w:t>
      </w:r>
    </w:p>
    <w:p w14:paraId="55A97933"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process can be directed to the EA here: enquiries@environment-agency.gov.uk.</w:t>
      </w:r>
    </w:p>
    <w:p w14:paraId="619B874C"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A Marine License from the Marine Management Organisation may also be required, more</w:t>
      </w:r>
    </w:p>
    <w:p w14:paraId="26A24C6C"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information on this and how to apply can be found here:</w:t>
      </w:r>
    </w:p>
    <w:p w14:paraId="3B5A8E98"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https://www.gov.uk/guidance/do-i-need-a-marine-licence#activities-that-may-need-a-marine-lic</w:t>
      </w:r>
    </w:p>
    <w:p w14:paraId="1C1D4260" w14:textId="77777777" w:rsid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ence</w:t>
      </w:r>
    </w:p>
    <w:p w14:paraId="2A49E21C" w14:textId="77777777" w:rsidR="001741A2" w:rsidRPr="001741A2" w:rsidRDefault="001741A2" w:rsidP="001741A2">
      <w:pPr>
        <w:pStyle w:val="Default"/>
        <w:rPr>
          <w:rFonts w:asciiTheme="minorHAnsi" w:hAnsiTheme="minorHAnsi"/>
          <w:i/>
          <w:iCs/>
          <w:sz w:val="22"/>
          <w:szCs w:val="22"/>
        </w:rPr>
      </w:pPr>
    </w:p>
    <w:p w14:paraId="29881898"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In 2021, Natural England published a Condition Review of Chichester Harbour sites: intertidal,</w:t>
      </w:r>
    </w:p>
    <w:p w14:paraId="65245024"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subtidal and bird features (NERR090), which declared Chichester Harbour to be in</w:t>
      </w:r>
    </w:p>
    <w:p w14:paraId="3D235583"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"unfavourable declining condition". As a result of this, additional scrutiny is being placed on</w:t>
      </w:r>
    </w:p>
    <w:p w14:paraId="0F9453AA"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development within the Harbour, including works to privately-owned defences. We therefore</w:t>
      </w:r>
    </w:p>
    <w:p w14:paraId="485A68C4"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recommend consulting with Natural England, and potentially also Chichester Harbour</w:t>
      </w:r>
    </w:p>
    <w:p w14:paraId="4F71F008" w14:textId="77777777" w:rsid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Conservancy, to ensure the suitability of these proposals prior to any works taking place.</w:t>
      </w:r>
    </w:p>
    <w:p w14:paraId="557D4365" w14:textId="77777777" w:rsidR="001741A2" w:rsidRPr="001741A2" w:rsidRDefault="001741A2" w:rsidP="001741A2">
      <w:pPr>
        <w:pStyle w:val="Default"/>
        <w:rPr>
          <w:rFonts w:asciiTheme="minorHAnsi" w:hAnsiTheme="minorHAnsi"/>
          <w:i/>
          <w:iCs/>
          <w:sz w:val="22"/>
          <w:szCs w:val="22"/>
        </w:rPr>
      </w:pPr>
    </w:p>
    <w:p w14:paraId="61125206" w14:textId="77777777" w:rsidR="001741A2" w:rsidRPr="001741A2" w:rsidRDefault="001741A2" w:rsidP="001741A2">
      <w:pPr>
        <w:pStyle w:val="Default"/>
        <w:rPr>
          <w:rFonts w:asciiTheme="minorHAnsi" w:hAnsiTheme="minorHAnsi"/>
          <w:b/>
          <w:bCs/>
          <w:i/>
          <w:iCs/>
          <w:sz w:val="22"/>
          <w:szCs w:val="22"/>
        </w:rPr>
      </w:pPr>
      <w:r w:rsidRPr="001741A2">
        <w:rPr>
          <w:rFonts w:asciiTheme="minorHAnsi" w:hAnsiTheme="minorHAnsi"/>
          <w:b/>
          <w:bCs/>
          <w:i/>
          <w:iCs/>
          <w:sz w:val="22"/>
          <w:szCs w:val="22"/>
        </w:rPr>
        <w:t>Conservation Officer</w:t>
      </w:r>
    </w:p>
    <w:p w14:paraId="5256BDC5"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 xml:space="preserve">Legislative and Policy Context </w:t>
      </w:r>
    </w:p>
    <w:p w14:paraId="64BB1F55"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 xml:space="preserve">When assessing the proposal, the following legislation and policy context is taken in consideration. </w:t>
      </w:r>
    </w:p>
    <w:p w14:paraId="1FA58113" w14:textId="7373F13F" w:rsidR="001741A2" w:rsidRPr="001741A2" w:rsidRDefault="001741A2" w:rsidP="001741A2">
      <w:pPr>
        <w:pStyle w:val="Default"/>
        <w:numPr>
          <w:ilvl w:val="0"/>
          <w:numId w:val="8"/>
        </w:numPr>
        <w:ind w:left="426" w:hanging="284"/>
        <w:rPr>
          <w:rFonts w:asciiTheme="minorHAnsi" w:hAnsiTheme="minorHAnsi"/>
          <w:i/>
          <w:iCs/>
          <w:sz w:val="22"/>
          <w:szCs w:val="22"/>
        </w:rPr>
      </w:pPr>
      <w:r w:rsidRPr="001741A2">
        <w:rPr>
          <w:rFonts w:asciiTheme="minorHAnsi" w:hAnsiTheme="minorHAnsi"/>
          <w:i/>
          <w:iCs/>
          <w:sz w:val="22"/>
          <w:szCs w:val="22"/>
        </w:rPr>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0AAC5264" w14:textId="323DB6DA" w:rsidR="001741A2" w:rsidRPr="001741A2" w:rsidRDefault="001741A2" w:rsidP="001741A2">
      <w:pPr>
        <w:pStyle w:val="Default"/>
        <w:numPr>
          <w:ilvl w:val="0"/>
          <w:numId w:val="8"/>
        </w:numPr>
        <w:ind w:left="426" w:hanging="284"/>
        <w:rPr>
          <w:rFonts w:asciiTheme="minorHAnsi" w:hAnsiTheme="minorHAnsi"/>
          <w:i/>
          <w:iCs/>
          <w:sz w:val="22"/>
          <w:szCs w:val="22"/>
        </w:rPr>
      </w:pPr>
      <w:r w:rsidRPr="001741A2">
        <w:rPr>
          <w:rFonts w:asciiTheme="minorHAnsi" w:hAnsiTheme="minorHAnsi"/>
          <w:i/>
          <w:iCs/>
          <w:sz w:val="22"/>
          <w:szCs w:val="22"/>
        </w:rPr>
        <w:t>NPPF (December 2023) – Chapter 16</w:t>
      </w:r>
    </w:p>
    <w:p w14:paraId="590D59DE" w14:textId="388A4812" w:rsidR="001741A2" w:rsidRPr="001741A2" w:rsidRDefault="001741A2" w:rsidP="001741A2">
      <w:pPr>
        <w:pStyle w:val="Default"/>
        <w:numPr>
          <w:ilvl w:val="0"/>
          <w:numId w:val="8"/>
        </w:numPr>
        <w:ind w:left="426" w:hanging="284"/>
        <w:rPr>
          <w:rFonts w:asciiTheme="minorHAnsi" w:hAnsiTheme="minorHAnsi"/>
          <w:i/>
          <w:iCs/>
          <w:sz w:val="22"/>
          <w:szCs w:val="22"/>
        </w:rPr>
      </w:pPr>
      <w:r w:rsidRPr="001741A2">
        <w:rPr>
          <w:rFonts w:asciiTheme="minorHAnsi" w:hAnsiTheme="minorHAnsi"/>
          <w:i/>
          <w:iCs/>
          <w:sz w:val="22"/>
          <w:szCs w:val="22"/>
        </w:rPr>
        <w:t>Local Plan Policies: CS11, CS16, DM20</w:t>
      </w:r>
    </w:p>
    <w:p w14:paraId="703D7FC6" w14:textId="19088798" w:rsidR="001741A2" w:rsidRDefault="001741A2" w:rsidP="001741A2">
      <w:pPr>
        <w:pStyle w:val="Default"/>
        <w:numPr>
          <w:ilvl w:val="0"/>
          <w:numId w:val="8"/>
        </w:numPr>
        <w:ind w:left="426" w:hanging="284"/>
        <w:rPr>
          <w:rFonts w:asciiTheme="minorHAnsi" w:hAnsiTheme="minorHAnsi"/>
          <w:i/>
          <w:iCs/>
          <w:sz w:val="22"/>
          <w:szCs w:val="22"/>
        </w:rPr>
      </w:pPr>
      <w:r w:rsidRPr="001741A2">
        <w:rPr>
          <w:rFonts w:asciiTheme="minorHAnsi" w:hAnsiTheme="minorHAnsi"/>
          <w:i/>
          <w:iCs/>
          <w:sz w:val="22"/>
          <w:szCs w:val="22"/>
        </w:rPr>
        <w:t xml:space="preserve">Emsworth Neighbourhood Plan </w:t>
      </w:r>
    </w:p>
    <w:p w14:paraId="1D59EA93" w14:textId="77777777" w:rsidR="001741A2" w:rsidRPr="001741A2" w:rsidRDefault="001741A2" w:rsidP="001741A2">
      <w:pPr>
        <w:pStyle w:val="Default"/>
        <w:rPr>
          <w:rFonts w:asciiTheme="minorHAnsi" w:hAnsiTheme="minorHAnsi"/>
          <w:i/>
          <w:iCs/>
          <w:sz w:val="22"/>
          <w:szCs w:val="22"/>
        </w:rPr>
      </w:pPr>
    </w:p>
    <w:p w14:paraId="025BBEE0" w14:textId="77777777" w:rsid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 xml:space="preserve">The Emsworth Neighbourhood Plan has now been adopted and has relevant policies which are applicable to this application: </w:t>
      </w:r>
    </w:p>
    <w:p w14:paraId="757FFF2A" w14:textId="77777777" w:rsidR="001741A2" w:rsidRPr="001741A2" w:rsidRDefault="001741A2" w:rsidP="001741A2">
      <w:pPr>
        <w:pStyle w:val="Default"/>
        <w:rPr>
          <w:rFonts w:asciiTheme="minorHAnsi" w:hAnsiTheme="minorHAnsi"/>
          <w:i/>
          <w:iCs/>
          <w:sz w:val="22"/>
          <w:szCs w:val="22"/>
        </w:rPr>
      </w:pPr>
    </w:p>
    <w:p w14:paraId="14B6593D"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 xml:space="preserve">Policy H1 – Design and Heritage </w:t>
      </w:r>
    </w:p>
    <w:p w14:paraId="328A460A"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 xml:space="preserve">Policy H2 – Locally Listed Buildings </w:t>
      </w:r>
    </w:p>
    <w:p w14:paraId="7DADC60B" w14:textId="77777777" w:rsidR="001741A2" w:rsidRDefault="001741A2" w:rsidP="001741A2">
      <w:pPr>
        <w:pStyle w:val="Default"/>
        <w:rPr>
          <w:rFonts w:asciiTheme="minorHAnsi" w:hAnsiTheme="minorHAnsi"/>
          <w:i/>
          <w:iCs/>
          <w:sz w:val="22"/>
          <w:szCs w:val="22"/>
        </w:rPr>
      </w:pPr>
    </w:p>
    <w:p w14:paraId="0E93A117" w14:textId="77777777" w:rsidR="001741A2" w:rsidRPr="001741A2" w:rsidRDefault="001741A2" w:rsidP="001741A2">
      <w:pPr>
        <w:pStyle w:val="Default"/>
        <w:rPr>
          <w:rFonts w:asciiTheme="minorHAnsi" w:hAnsiTheme="minorHAnsi"/>
          <w:b/>
          <w:bCs/>
          <w:i/>
          <w:iCs/>
          <w:sz w:val="22"/>
          <w:szCs w:val="22"/>
        </w:rPr>
      </w:pPr>
      <w:r w:rsidRPr="001741A2">
        <w:rPr>
          <w:rFonts w:asciiTheme="minorHAnsi" w:hAnsiTheme="minorHAnsi"/>
          <w:b/>
          <w:bCs/>
          <w:i/>
          <w:iCs/>
          <w:sz w:val="22"/>
          <w:szCs w:val="22"/>
        </w:rPr>
        <w:t xml:space="preserve">Assessment: </w:t>
      </w:r>
    </w:p>
    <w:p w14:paraId="5097A408" w14:textId="77777777" w:rsidR="001741A2" w:rsidRPr="001741A2" w:rsidRDefault="001741A2" w:rsidP="001741A2">
      <w:pPr>
        <w:pStyle w:val="Default"/>
        <w:rPr>
          <w:rFonts w:asciiTheme="minorHAnsi" w:hAnsiTheme="minorHAnsi"/>
          <w:i/>
          <w:iCs/>
          <w:sz w:val="22"/>
          <w:szCs w:val="22"/>
        </w:rPr>
      </w:pPr>
    </w:p>
    <w:p w14:paraId="647C94FB"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 xml:space="preserve">A plan has been provided with the submission, along with a photo example of an existing glass flood wall. It is unclear from the plan if the proposal involves a 300mm increase to the wall and then a further 300mm containing the glass section, or just 300mm increase comprising the glass section – please can this be clarified? </w:t>
      </w:r>
    </w:p>
    <w:p w14:paraId="1A6C455E" w14:textId="77777777" w:rsidR="001741A2" w:rsidRPr="001741A2" w:rsidRDefault="001741A2" w:rsidP="001741A2">
      <w:pPr>
        <w:pStyle w:val="Default"/>
        <w:rPr>
          <w:rFonts w:asciiTheme="minorHAnsi" w:hAnsiTheme="minorHAnsi"/>
          <w:i/>
          <w:iCs/>
          <w:sz w:val="22"/>
          <w:szCs w:val="22"/>
        </w:rPr>
      </w:pPr>
    </w:p>
    <w:p w14:paraId="46ADD501"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 xml:space="preserve">Overall, in principle the raising of the flood wall is supported however, this would be subject to finalised design details including a detailed plan of the flood wall including elevations and material details (style of glazing (i.e. non-reflective or reflective) </w:t>
      </w:r>
    </w:p>
    <w:p w14:paraId="15D16780" w14:textId="77777777" w:rsidR="001741A2" w:rsidRPr="001741A2" w:rsidRDefault="001741A2" w:rsidP="001741A2">
      <w:pPr>
        <w:pStyle w:val="Default"/>
        <w:rPr>
          <w:rFonts w:asciiTheme="minorHAnsi" w:hAnsiTheme="minorHAnsi"/>
          <w:i/>
          <w:iCs/>
          <w:sz w:val="22"/>
          <w:szCs w:val="22"/>
        </w:rPr>
      </w:pPr>
    </w:p>
    <w:p w14:paraId="1D7C4EB4"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 xml:space="preserve">The proposal would be highly visible with the conservation area and as such, the high-quality execution of any design is crucial. Any forthcoming application will also need to be accompanied by a Hertiage Statement, in line with the advice laid out in Policy DM20 which covers the following: </w:t>
      </w:r>
    </w:p>
    <w:p w14:paraId="7A1B12A5"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lastRenderedPageBreak/>
        <w:t>1. Describe the significance of the asset and its setting, using appropriate expertise and where necessary original survey, at a level of detail proportionate to its significance and sufficient to understand the potential impact of the proposal.</w:t>
      </w:r>
    </w:p>
    <w:p w14:paraId="7BA74125" w14:textId="77777777" w:rsidR="001741A2" w:rsidRPr="001741A2" w:rsidRDefault="001741A2" w:rsidP="001741A2">
      <w:pPr>
        <w:pStyle w:val="Default"/>
        <w:rPr>
          <w:rFonts w:asciiTheme="minorHAnsi" w:hAnsiTheme="minorHAnsi"/>
          <w:i/>
          <w:iCs/>
          <w:sz w:val="22"/>
          <w:szCs w:val="22"/>
        </w:rPr>
      </w:pPr>
    </w:p>
    <w:p w14:paraId="5A7B165C"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2. Sets out the impact of the development on the heritage assets and mitigation that is proportionate to the impact and the significance of the heritage asset, including where possible positive opportunities to conserve and enjoy heritage assets.</w:t>
      </w:r>
    </w:p>
    <w:p w14:paraId="3F15B33E" w14:textId="77777777" w:rsidR="001741A2" w:rsidRPr="001741A2" w:rsidRDefault="001741A2" w:rsidP="001741A2">
      <w:pPr>
        <w:pStyle w:val="Default"/>
        <w:rPr>
          <w:rFonts w:asciiTheme="minorHAnsi" w:hAnsiTheme="minorHAnsi"/>
          <w:i/>
          <w:iCs/>
          <w:sz w:val="22"/>
          <w:szCs w:val="22"/>
        </w:rPr>
      </w:pPr>
    </w:p>
    <w:p w14:paraId="133A5873" w14:textId="3E8A39F9"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NB – For this proposal, the ‘heritage asset’ is the Emsworth Conservation Area.</w:t>
      </w:r>
    </w:p>
    <w:p w14:paraId="60020CB8" w14:textId="77777777" w:rsidR="001741A2" w:rsidRPr="001741A2" w:rsidRDefault="001741A2" w:rsidP="001741A2">
      <w:pPr>
        <w:pStyle w:val="Default"/>
        <w:rPr>
          <w:rFonts w:asciiTheme="minorHAnsi" w:hAnsiTheme="minorHAnsi"/>
          <w:i/>
          <w:iCs/>
          <w:sz w:val="22"/>
          <w:szCs w:val="22"/>
        </w:rPr>
      </w:pPr>
    </w:p>
    <w:p w14:paraId="29139CEB" w14:textId="77777777" w:rsid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In light of this if you have any further questions, please feel free to get in touch.</w:t>
      </w:r>
    </w:p>
    <w:p w14:paraId="67846B40" w14:textId="77777777" w:rsidR="001741A2" w:rsidRPr="001741A2" w:rsidRDefault="001741A2" w:rsidP="001741A2">
      <w:pPr>
        <w:pStyle w:val="Default"/>
        <w:rPr>
          <w:rFonts w:asciiTheme="minorHAnsi" w:hAnsiTheme="minorHAnsi"/>
          <w:i/>
          <w:iCs/>
          <w:sz w:val="22"/>
          <w:szCs w:val="22"/>
        </w:rPr>
      </w:pPr>
    </w:p>
    <w:p w14:paraId="7077AC6C"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Please note that the above comments are the opinion of individual Planning Officers and are</w:t>
      </w:r>
    </w:p>
    <w:p w14:paraId="3A1EAF42" w14:textId="77777777"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in no way binding upon the Council when determining any future applications for planning</w:t>
      </w:r>
    </w:p>
    <w:p w14:paraId="2558B9C7" w14:textId="463652EA" w:rsidR="001741A2" w:rsidRPr="001741A2" w:rsidRDefault="001741A2" w:rsidP="001741A2">
      <w:pPr>
        <w:pStyle w:val="Default"/>
        <w:rPr>
          <w:rFonts w:asciiTheme="minorHAnsi" w:hAnsiTheme="minorHAnsi"/>
          <w:i/>
          <w:iCs/>
          <w:sz w:val="22"/>
          <w:szCs w:val="22"/>
        </w:rPr>
      </w:pPr>
      <w:r w:rsidRPr="001741A2">
        <w:rPr>
          <w:rFonts w:asciiTheme="minorHAnsi" w:hAnsiTheme="minorHAnsi"/>
          <w:i/>
          <w:iCs/>
          <w:sz w:val="22"/>
          <w:szCs w:val="22"/>
        </w:rPr>
        <w:t>permission and nor will they prejudice the outcome of any applications submitted.</w:t>
      </w:r>
    </w:p>
    <w:p w14:paraId="65C5DD29" w14:textId="77777777" w:rsidR="001741A2" w:rsidRDefault="001741A2" w:rsidP="005168C3">
      <w:pPr>
        <w:pStyle w:val="Default"/>
        <w:rPr>
          <w:rFonts w:asciiTheme="minorHAnsi" w:hAnsiTheme="minorHAnsi"/>
          <w:sz w:val="22"/>
          <w:szCs w:val="22"/>
        </w:rPr>
      </w:pPr>
    </w:p>
    <w:p w14:paraId="7A161B78" w14:textId="162EDE9C" w:rsidR="009F36EC" w:rsidRDefault="004B134F" w:rsidP="009F36EC">
      <w:pPr>
        <w:pStyle w:val="Default"/>
        <w:rPr>
          <w:rFonts w:asciiTheme="minorHAnsi" w:hAnsiTheme="minorHAnsi"/>
          <w:b/>
          <w:bCs/>
          <w:sz w:val="22"/>
          <w:szCs w:val="22"/>
        </w:rPr>
      </w:pPr>
      <w:r>
        <w:rPr>
          <w:rFonts w:asciiTheme="minorHAnsi" w:hAnsiTheme="minorHAnsi"/>
          <w:b/>
          <w:bCs/>
          <w:sz w:val="22"/>
          <w:szCs w:val="22"/>
        </w:rPr>
        <w:t>IMPACT ON THE EMSWORTH CONSERVATION AREA</w:t>
      </w:r>
    </w:p>
    <w:p w14:paraId="672A421F" w14:textId="77777777" w:rsidR="00026347" w:rsidRPr="009F36EC" w:rsidRDefault="00026347" w:rsidP="009F36EC">
      <w:pPr>
        <w:pStyle w:val="Default"/>
        <w:rPr>
          <w:rFonts w:asciiTheme="minorHAnsi" w:hAnsiTheme="minorHAnsi"/>
          <w:b/>
          <w:bCs/>
          <w:sz w:val="22"/>
          <w:szCs w:val="22"/>
        </w:rPr>
      </w:pPr>
    </w:p>
    <w:p w14:paraId="16BD92C8" w14:textId="5181ADF7" w:rsidR="005168C3" w:rsidRDefault="005168C3" w:rsidP="009F36EC">
      <w:pPr>
        <w:pStyle w:val="Default"/>
        <w:rPr>
          <w:rFonts w:asciiTheme="minorHAnsi" w:hAnsiTheme="minorHAnsi"/>
          <w:sz w:val="22"/>
          <w:szCs w:val="22"/>
        </w:rPr>
      </w:pPr>
      <w:r>
        <w:rPr>
          <w:rFonts w:asciiTheme="minorHAnsi" w:hAnsiTheme="minorHAnsi"/>
          <w:sz w:val="22"/>
          <w:szCs w:val="22"/>
        </w:rPr>
        <w:t xml:space="preserve">The proposed increase in height </w:t>
      </w:r>
      <w:r w:rsidR="00B55379">
        <w:rPr>
          <w:rFonts w:asciiTheme="minorHAnsi" w:hAnsiTheme="minorHAnsi"/>
          <w:sz w:val="22"/>
          <w:szCs w:val="22"/>
        </w:rPr>
        <w:t xml:space="preserve">of the flood wall </w:t>
      </w:r>
      <w:r>
        <w:rPr>
          <w:rFonts w:asciiTheme="minorHAnsi" w:hAnsiTheme="minorHAnsi"/>
          <w:sz w:val="22"/>
          <w:szCs w:val="22"/>
        </w:rPr>
        <w:t xml:space="preserve">will </w:t>
      </w:r>
      <w:r w:rsidR="00B55379">
        <w:rPr>
          <w:rFonts w:asciiTheme="minorHAnsi" w:hAnsiTheme="minorHAnsi"/>
          <w:sz w:val="22"/>
          <w:szCs w:val="22"/>
        </w:rPr>
        <w:t xml:space="preserve">have a minimal impact on the Conservation area as the parts raised in rendered concrete block will match the existing flood wall in terms of design and colour. The additional sections raised in </w:t>
      </w:r>
      <w:r w:rsidR="00D67A6E">
        <w:rPr>
          <w:rFonts w:asciiTheme="minorHAnsi" w:hAnsiTheme="minorHAnsi"/>
          <w:sz w:val="22"/>
          <w:szCs w:val="22"/>
        </w:rPr>
        <w:t>glass will be non-reflective</w:t>
      </w:r>
      <w:r w:rsidR="00026347">
        <w:rPr>
          <w:rFonts w:asciiTheme="minorHAnsi" w:hAnsiTheme="minorHAnsi"/>
          <w:sz w:val="22"/>
          <w:szCs w:val="22"/>
        </w:rPr>
        <w:t xml:space="preserve"> as requested above. </w:t>
      </w:r>
    </w:p>
    <w:p w14:paraId="37B83118" w14:textId="304027CF" w:rsidR="009F36EC" w:rsidRDefault="009F36EC" w:rsidP="009F36EC">
      <w:pPr>
        <w:pStyle w:val="Default"/>
        <w:rPr>
          <w:rFonts w:asciiTheme="minorHAnsi" w:hAnsiTheme="minorHAnsi"/>
          <w:sz w:val="22"/>
          <w:szCs w:val="22"/>
        </w:rPr>
      </w:pPr>
    </w:p>
    <w:p w14:paraId="60BF4871" w14:textId="5459DA6B" w:rsidR="009F36EC" w:rsidRPr="009F36EC" w:rsidRDefault="004B134F" w:rsidP="009F36EC">
      <w:pPr>
        <w:pStyle w:val="Default"/>
        <w:rPr>
          <w:rFonts w:asciiTheme="minorHAnsi" w:hAnsiTheme="minorHAnsi"/>
          <w:b/>
          <w:bCs/>
          <w:sz w:val="22"/>
          <w:szCs w:val="22"/>
        </w:rPr>
      </w:pPr>
      <w:r>
        <w:rPr>
          <w:rFonts w:asciiTheme="minorHAnsi" w:hAnsiTheme="minorHAnsi"/>
          <w:b/>
          <w:bCs/>
          <w:sz w:val="22"/>
          <w:szCs w:val="22"/>
        </w:rPr>
        <w:t>IMPACT ON THE CHICHESTER HARBOUR AONB</w:t>
      </w:r>
    </w:p>
    <w:p w14:paraId="24B901FC" w14:textId="77777777" w:rsidR="009F36EC" w:rsidRPr="009F36EC" w:rsidRDefault="009F36EC" w:rsidP="009F36EC">
      <w:pPr>
        <w:pStyle w:val="Default"/>
        <w:rPr>
          <w:rFonts w:asciiTheme="minorHAnsi" w:hAnsiTheme="minorHAnsi"/>
          <w:sz w:val="22"/>
          <w:szCs w:val="22"/>
        </w:rPr>
      </w:pPr>
    </w:p>
    <w:p w14:paraId="254AFD1B" w14:textId="3D043EAD" w:rsidR="009F36EC" w:rsidRDefault="009F36EC" w:rsidP="009F36EC">
      <w:pPr>
        <w:pStyle w:val="Default"/>
        <w:rPr>
          <w:rFonts w:asciiTheme="minorHAnsi" w:hAnsiTheme="minorHAnsi"/>
          <w:sz w:val="22"/>
          <w:szCs w:val="22"/>
        </w:rPr>
      </w:pPr>
      <w:r w:rsidRPr="009F36EC">
        <w:rPr>
          <w:rFonts w:asciiTheme="minorHAnsi" w:hAnsiTheme="minorHAnsi"/>
          <w:sz w:val="22"/>
          <w:szCs w:val="22"/>
        </w:rPr>
        <w:t xml:space="preserve">The proposed </w:t>
      </w:r>
      <w:r w:rsidR="00026347">
        <w:rPr>
          <w:rFonts w:asciiTheme="minorHAnsi" w:hAnsiTheme="minorHAnsi"/>
          <w:sz w:val="22"/>
          <w:szCs w:val="22"/>
        </w:rPr>
        <w:t xml:space="preserve">wall increase </w:t>
      </w:r>
      <w:r w:rsidRPr="009F36EC">
        <w:rPr>
          <w:rFonts w:asciiTheme="minorHAnsi" w:hAnsiTheme="minorHAnsi"/>
          <w:sz w:val="22"/>
          <w:szCs w:val="22"/>
        </w:rPr>
        <w:t xml:space="preserve">would be visible from the </w:t>
      </w:r>
      <w:r w:rsidR="002B621A">
        <w:rPr>
          <w:rFonts w:asciiTheme="minorHAnsi" w:hAnsiTheme="minorHAnsi"/>
          <w:sz w:val="22"/>
          <w:szCs w:val="22"/>
        </w:rPr>
        <w:t>Mill</w:t>
      </w:r>
      <w:r w:rsidRPr="009F36EC">
        <w:rPr>
          <w:rFonts w:asciiTheme="minorHAnsi" w:hAnsiTheme="minorHAnsi"/>
          <w:sz w:val="22"/>
          <w:szCs w:val="22"/>
        </w:rPr>
        <w:t xml:space="preserve"> Pond to the east of the site and from the east and north east when walking along the promenade. The position of the host property would screen the views from the south east.</w:t>
      </w:r>
    </w:p>
    <w:p w14:paraId="26F43A5C" w14:textId="77777777" w:rsidR="009F36EC" w:rsidRPr="009F36EC" w:rsidRDefault="009F36EC" w:rsidP="009F36EC">
      <w:pPr>
        <w:pStyle w:val="Default"/>
        <w:rPr>
          <w:rFonts w:asciiTheme="minorHAnsi" w:hAnsiTheme="minorHAnsi"/>
          <w:sz w:val="22"/>
          <w:szCs w:val="22"/>
        </w:rPr>
      </w:pPr>
    </w:p>
    <w:p w14:paraId="6A3E5F9D" w14:textId="548C5E12" w:rsidR="00E577D0" w:rsidRDefault="00026347" w:rsidP="00E577D0">
      <w:pPr>
        <w:pStyle w:val="Default"/>
        <w:rPr>
          <w:rFonts w:asciiTheme="minorHAnsi" w:hAnsiTheme="minorHAnsi"/>
          <w:sz w:val="22"/>
          <w:szCs w:val="22"/>
        </w:rPr>
      </w:pPr>
      <w:r w:rsidRPr="00026347">
        <w:rPr>
          <w:rFonts w:asciiTheme="minorHAnsi" w:hAnsiTheme="minorHAnsi"/>
          <w:sz w:val="22"/>
          <w:szCs w:val="22"/>
        </w:rPr>
        <w:t xml:space="preserve">The boundary wall is approximately 100m from The </w:t>
      </w:r>
      <w:r>
        <w:rPr>
          <w:rFonts w:asciiTheme="minorHAnsi" w:hAnsiTheme="minorHAnsi"/>
          <w:sz w:val="22"/>
          <w:szCs w:val="22"/>
        </w:rPr>
        <w:t>P</w:t>
      </w:r>
      <w:r w:rsidRPr="00026347">
        <w:rPr>
          <w:rFonts w:asciiTheme="minorHAnsi" w:hAnsiTheme="minorHAnsi"/>
          <w:sz w:val="22"/>
          <w:szCs w:val="22"/>
        </w:rPr>
        <w:t>romenade</w:t>
      </w:r>
      <w:r>
        <w:rPr>
          <w:rFonts w:asciiTheme="minorHAnsi" w:hAnsiTheme="minorHAnsi"/>
          <w:sz w:val="22"/>
          <w:szCs w:val="22"/>
        </w:rPr>
        <w:t xml:space="preserve"> so the small increase of 330mm is unlikely to be noticeable. </w:t>
      </w:r>
    </w:p>
    <w:p w14:paraId="5111EFC0" w14:textId="77777777" w:rsidR="004E5DB9" w:rsidRDefault="004E5DB9" w:rsidP="00E577D0">
      <w:pPr>
        <w:pStyle w:val="Default"/>
        <w:rPr>
          <w:rFonts w:asciiTheme="minorHAnsi" w:hAnsiTheme="minorHAnsi"/>
          <w:sz w:val="22"/>
          <w:szCs w:val="22"/>
        </w:rPr>
      </w:pPr>
    </w:p>
    <w:p w14:paraId="3F08225D" w14:textId="49FD43F4" w:rsidR="004E5DB9" w:rsidRDefault="004E5DB9" w:rsidP="00E577D0">
      <w:pPr>
        <w:pStyle w:val="Default"/>
        <w:rPr>
          <w:rFonts w:asciiTheme="minorHAnsi" w:hAnsiTheme="minorHAnsi"/>
          <w:b/>
          <w:bCs/>
          <w:sz w:val="22"/>
          <w:szCs w:val="22"/>
        </w:rPr>
      </w:pPr>
      <w:r w:rsidRPr="001114F4">
        <w:rPr>
          <w:rFonts w:asciiTheme="minorHAnsi" w:hAnsiTheme="minorHAnsi"/>
          <w:b/>
          <w:bCs/>
          <w:sz w:val="22"/>
          <w:szCs w:val="22"/>
        </w:rPr>
        <w:t>IMPACT ON LISTED BUILDINGS</w:t>
      </w:r>
    </w:p>
    <w:p w14:paraId="793E1E39" w14:textId="77777777" w:rsidR="004E5DB9" w:rsidRDefault="004E5DB9" w:rsidP="00E577D0">
      <w:pPr>
        <w:pStyle w:val="Default"/>
        <w:rPr>
          <w:rFonts w:asciiTheme="minorHAnsi" w:hAnsiTheme="minorHAnsi"/>
          <w:b/>
          <w:bCs/>
          <w:sz w:val="22"/>
          <w:szCs w:val="22"/>
        </w:rPr>
      </w:pPr>
    </w:p>
    <w:p w14:paraId="4A764E93" w14:textId="178A7B9D" w:rsidR="004E5DB9" w:rsidRDefault="004E5DB9" w:rsidP="00E577D0">
      <w:pPr>
        <w:pStyle w:val="Default"/>
        <w:rPr>
          <w:rFonts w:asciiTheme="minorHAnsi" w:hAnsiTheme="minorHAnsi"/>
          <w:sz w:val="22"/>
          <w:szCs w:val="22"/>
        </w:rPr>
      </w:pPr>
      <w:r w:rsidRPr="001114F4">
        <w:rPr>
          <w:rFonts w:asciiTheme="minorHAnsi" w:hAnsiTheme="minorHAnsi"/>
          <w:sz w:val="22"/>
          <w:szCs w:val="22"/>
        </w:rPr>
        <w:t xml:space="preserve">A search on the Historic England Listed building register highlighted </w:t>
      </w:r>
      <w:r>
        <w:rPr>
          <w:rFonts w:asciiTheme="minorHAnsi" w:hAnsiTheme="minorHAnsi"/>
          <w:sz w:val="22"/>
          <w:szCs w:val="22"/>
        </w:rPr>
        <w:t>1 listed building close to the application site which is shown below</w:t>
      </w:r>
    </w:p>
    <w:p w14:paraId="32A80703" w14:textId="77777777" w:rsidR="004E5DB9" w:rsidRDefault="004E5DB9" w:rsidP="00E577D0">
      <w:pPr>
        <w:pStyle w:val="Default"/>
        <w:rPr>
          <w:rFonts w:asciiTheme="minorHAnsi" w:hAnsiTheme="minorHAnsi"/>
          <w:sz w:val="22"/>
          <w:szCs w:val="22"/>
        </w:rPr>
      </w:pPr>
    </w:p>
    <w:p w14:paraId="66D102E6" w14:textId="415377DF" w:rsidR="004E5DB9" w:rsidRDefault="004E5DB9" w:rsidP="00E577D0">
      <w:pPr>
        <w:pStyle w:val="Default"/>
        <w:rPr>
          <w:rFonts w:asciiTheme="minorHAnsi" w:hAnsiTheme="minorHAnsi"/>
          <w:sz w:val="22"/>
          <w:szCs w:val="22"/>
        </w:rPr>
      </w:pPr>
      <w:r>
        <w:rPr>
          <w:rFonts w:asciiTheme="minorHAnsi" w:hAnsiTheme="minorHAnsi"/>
          <w:noProof/>
          <w:sz w:val="22"/>
          <w:szCs w:val="22"/>
        </w:rPr>
        <w:lastRenderedPageBreak/>
        <w:drawing>
          <wp:inline distT="0" distB="0" distL="0" distR="0" wp14:anchorId="3A2A6E18" wp14:editId="3A094BAB">
            <wp:extent cx="5943600" cy="5885180"/>
            <wp:effectExtent l="0" t="0" r="0" b="1270"/>
            <wp:docPr id="1271266932" name="Picture 2"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266932" name="Picture 2" descr="A map of a city&#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943600" cy="5885180"/>
                    </a:xfrm>
                    <a:prstGeom prst="rect">
                      <a:avLst/>
                    </a:prstGeom>
                  </pic:spPr>
                </pic:pic>
              </a:graphicData>
            </a:graphic>
          </wp:inline>
        </w:drawing>
      </w:r>
    </w:p>
    <w:p w14:paraId="47AA175C" w14:textId="77777777" w:rsidR="004E5DB9" w:rsidRDefault="004E5DB9" w:rsidP="00E577D0">
      <w:pPr>
        <w:pStyle w:val="Default"/>
        <w:rPr>
          <w:rFonts w:asciiTheme="minorHAnsi" w:hAnsiTheme="minorHAnsi"/>
          <w:sz w:val="22"/>
          <w:szCs w:val="22"/>
        </w:rPr>
      </w:pPr>
    </w:p>
    <w:p w14:paraId="34DB66E6" w14:textId="77777777" w:rsidR="004E5DB9" w:rsidRDefault="004E5DB9" w:rsidP="00E577D0">
      <w:pPr>
        <w:pStyle w:val="Default"/>
        <w:rPr>
          <w:rFonts w:asciiTheme="minorHAnsi" w:hAnsiTheme="minorHAnsi"/>
          <w:sz w:val="22"/>
          <w:szCs w:val="22"/>
        </w:rPr>
      </w:pPr>
      <w:r>
        <w:rPr>
          <w:rFonts w:asciiTheme="minorHAnsi" w:hAnsiTheme="minorHAnsi"/>
          <w:sz w:val="22"/>
          <w:szCs w:val="22"/>
        </w:rPr>
        <w:t>There are views of the listed building, Tide Mill, from the application site but this will remain uninterrupted due to the use of glass in the increased height for the majority of the raised flood wall.</w:t>
      </w:r>
    </w:p>
    <w:p w14:paraId="50959866" w14:textId="77777777" w:rsidR="004E5DB9" w:rsidRDefault="004E5DB9" w:rsidP="00E577D0">
      <w:pPr>
        <w:pStyle w:val="Default"/>
        <w:rPr>
          <w:rFonts w:asciiTheme="minorHAnsi" w:hAnsiTheme="minorHAnsi"/>
          <w:sz w:val="22"/>
          <w:szCs w:val="22"/>
        </w:rPr>
      </w:pPr>
    </w:p>
    <w:p w14:paraId="4C0A9E74" w14:textId="2264FDF8" w:rsidR="004E5DB9" w:rsidRDefault="004E5DB9" w:rsidP="00E577D0">
      <w:pPr>
        <w:pStyle w:val="Default"/>
        <w:rPr>
          <w:rFonts w:asciiTheme="minorHAnsi" w:hAnsiTheme="minorHAnsi"/>
          <w:sz w:val="22"/>
          <w:szCs w:val="22"/>
        </w:rPr>
      </w:pPr>
      <w:r>
        <w:rPr>
          <w:rFonts w:asciiTheme="minorHAnsi" w:hAnsiTheme="minorHAnsi"/>
          <w:sz w:val="22"/>
          <w:szCs w:val="22"/>
        </w:rPr>
        <w:t xml:space="preserve">There are no views of Tide Mill from </w:t>
      </w:r>
      <w:r w:rsidR="00706DCE">
        <w:rPr>
          <w:rFonts w:asciiTheme="minorHAnsi" w:hAnsiTheme="minorHAnsi"/>
          <w:sz w:val="22"/>
          <w:szCs w:val="22"/>
        </w:rPr>
        <w:t>the entrance to Emsworth Sailing club car park</w:t>
      </w:r>
      <w:r w:rsidR="00A30369">
        <w:rPr>
          <w:rFonts w:asciiTheme="minorHAnsi" w:hAnsiTheme="minorHAnsi"/>
          <w:sz w:val="22"/>
          <w:szCs w:val="22"/>
        </w:rPr>
        <w:t xml:space="preserve"> through the proposed flood wall </w:t>
      </w:r>
      <w:r w:rsidR="00706DCE">
        <w:rPr>
          <w:rFonts w:asciiTheme="minorHAnsi" w:hAnsiTheme="minorHAnsi"/>
          <w:sz w:val="22"/>
          <w:szCs w:val="22"/>
        </w:rPr>
        <w:t xml:space="preserve">due to the positioning of the existing property and </w:t>
      </w:r>
      <w:r w:rsidR="00A30369">
        <w:rPr>
          <w:rFonts w:asciiTheme="minorHAnsi" w:hAnsiTheme="minorHAnsi"/>
          <w:sz w:val="22"/>
          <w:szCs w:val="22"/>
        </w:rPr>
        <w:t xml:space="preserve">existing </w:t>
      </w:r>
      <w:r w:rsidR="00706DCE">
        <w:rPr>
          <w:rFonts w:asciiTheme="minorHAnsi" w:hAnsiTheme="minorHAnsi"/>
          <w:sz w:val="22"/>
          <w:szCs w:val="22"/>
        </w:rPr>
        <w:t>boundary treatments.</w:t>
      </w:r>
    </w:p>
    <w:p w14:paraId="3D734BDB" w14:textId="77777777" w:rsidR="00706DCE" w:rsidRDefault="00706DCE" w:rsidP="00E577D0">
      <w:pPr>
        <w:pStyle w:val="Default"/>
        <w:rPr>
          <w:rFonts w:asciiTheme="minorHAnsi" w:hAnsiTheme="minorHAnsi"/>
          <w:sz w:val="22"/>
          <w:szCs w:val="22"/>
        </w:rPr>
      </w:pPr>
    </w:p>
    <w:p w14:paraId="5F1DF5ED" w14:textId="2E3217D3" w:rsidR="00706DCE" w:rsidRDefault="00706DCE" w:rsidP="00E577D0">
      <w:pPr>
        <w:pStyle w:val="Default"/>
        <w:rPr>
          <w:rFonts w:asciiTheme="minorHAnsi" w:hAnsiTheme="minorHAnsi"/>
          <w:sz w:val="22"/>
          <w:szCs w:val="22"/>
        </w:rPr>
      </w:pPr>
      <w:r>
        <w:rPr>
          <w:rFonts w:asciiTheme="minorHAnsi" w:hAnsiTheme="minorHAnsi"/>
          <w:noProof/>
          <w:sz w:val="22"/>
          <w:szCs w:val="22"/>
        </w:rPr>
        <w:lastRenderedPageBreak/>
        <w:drawing>
          <wp:inline distT="0" distB="0" distL="0" distR="0" wp14:anchorId="52C8CB19" wp14:editId="6443D3CC">
            <wp:extent cx="5005754" cy="2988478"/>
            <wp:effectExtent l="0" t="0" r="4445" b="2540"/>
            <wp:docPr id="1066346714" name="Picture 3" descr="A group of cars parked in a parking 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346714" name="Picture 3" descr="A group of cars parked in a parking lo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23413" cy="2999021"/>
                    </a:xfrm>
                    <a:prstGeom prst="rect">
                      <a:avLst/>
                    </a:prstGeom>
                  </pic:spPr>
                </pic:pic>
              </a:graphicData>
            </a:graphic>
          </wp:inline>
        </w:drawing>
      </w:r>
    </w:p>
    <w:p w14:paraId="70BD6DC5" w14:textId="77777777" w:rsidR="003157AD" w:rsidRDefault="003157AD" w:rsidP="00E577D0">
      <w:pPr>
        <w:pStyle w:val="Default"/>
        <w:rPr>
          <w:rFonts w:asciiTheme="minorHAnsi" w:hAnsiTheme="minorHAnsi"/>
          <w:sz w:val="22"/>
          <w:szCs w:val="22"/>
        </w:rPr>
      </w:pPr>
    </w:p>
    <w:p w14:paraId="2F6B53BB" w14:textId="69DC9302" w:rsidR="00706DCE" w:rsidRDefault="00706DCE" w:rsidP="00E577D0">
      <w:pPr>
        <w:pStyle w:val="Default"/>
        <w:rPr>
          <w:rFonts w:asciiTheme="minorHAnsi" w:hAnsiTheme="minorHAnsi"/>
          <w:sz w:val="22"/>
          <w:szCs w:val="22"/>
        </w:rPr>
      </w:pPr>
      <w:r>
        <w:rPr>
          <w:rFonts w:asciiTheme="minorHAnsi" w:hAnsiTheme="minorHAnsi"/>
          <w:sz w:val="22"/>
          <w:szCs w:val="22"/>
        </w:rPr>
        <w:t>Google StreetView image taken from the Emsworth Sailing Club car park entrance towards Tide Mill. Swan House can be seen at the top left of the above image.</w:t>
      </w:r>
    </w:p>
    <w:p w14:paraId="60EB4FAF" w14:textId="77777777" w:rsidR="00706DCE" w:rsidRDefault="00706DCE" w:rsidP="00E577D0">
      <w:pPr>
        <w:pStyle w:val="Default"/>
        <w:rPr>
          <w:rFonts w:asciiTheme="minorHAnsi" w:hAnsiTheme="minorHAnsi"/>
          <w:sz w:val="22"/>
          <w:szCs w:val="22"/>
        </w:rPr>
      </w:pPr>
    </w:p>
    <w:p w14:paraId="32371968" w14:textId="7772B7A8" w:rsidR="00706DCE" w:rsidRDefault="00D74340" w:rsidP="00E577D0">
      <w:pPr>
        <w:pStyle w:val="Default"/>
        <w:rPr>
          <w:rFonts w:asciiTheme="minorHAnsi" w:hAnsiTheme="minorHAnsi"/>
          <w:sz w:val="22"/>
          <w:szCs w:val="22"/>
        </w:rPr>
      </w:pPr>
      <w:r>
        <w:rPr>
          <w:rFonts w:asciiTheme="minorHAnsi" w:hAnsiTheme="minorHAnsi"/>
          <w:noProof/>
          <w:sz w:val="22"/>
          <w:szCs w:val="22"/>
        </w:rPr>
        <w:drawing>
          <wp:inline distT="0" distB="0" distL="0" distR="0" wp14:anchorId="06FCA0AC" wp14:editId="66E7C37F">
            <wp:extent cx="5943600" cy="2745740"/>
            <wp:effectExtent l="0" t="0" r="0" b="0"/>
            <wp:docPr id="2110617317" name="Picture 3" descr="A street with a body of water and a power po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617317" name="Picture 3" descr="A street with a body of water and a power pole&#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2745740"/>
                    </a:xfrm>
                    <a:prstGeom prst="rect">
                      <a:avLst/>
                    </a:prstGeom>
                  </pic:spPr>
                </pic:pic>
              </a:graphicData>
            </a:graphic>
          </wp:inline>
        </w:drawing>
      </w:r>
    </w:p>
    <w:p w14:paraId="37905659" w14:textId="77777777" w:rsidR="003157AD" w:rsidRDefault="003157AD" w:rsidP="00E577D0">
      <w:pPr>
        <w:pStyle w:val="Default"/>
        <w:rPr>
          <w:rFonts w:asciiTheme="minorHAnsi" w:hAnsiTheme="minorHAnsi"/>
          <w:sz w:val="22"/>
          <w:szCs w:val="22"/>
        </w:rPr>
      </w:pPr>
    </w:p>
    <w:p w14:paraId="1D3FA083" w14:textId="0E6229BC" w:rsidR="0095741A" w:rsidRPr="004E5DB9" w:rsidRDefault="003157AD" w:rsidP="00E577D0">
      <w:pPr>
        <w:pStyle w:val="Default"/>
        <w:rPr>
          <w:rFonts w:asciiTheme="minorHAnsi" w:hAnsiTheme="minorHAnsi"/>
          <w:sz w:val="22"/>
          <w:szCs w:val="22"/>
        </w:rPr>
      </w:pPr>
      <w:r>
        <w:rPr>
          <w:rFonts w:asciiTheme="minorHAnsi" w:hAnsiTheme="minorHAnsi"/>
          <w:sz w:val="22"/>
          <w:szCs w:val="22"/>
        </w:rPr>
        <w:t>Photo</w:t>
      </w:r>
      <w:r w:rsidR="0095741A">
        <w:rPr>
          <w:rFonts w:asciiTheme="minorHAnsi" w:hAnsiTheme="minorHAnsi"/>
          <w:sz w:val="22"/>
          <w:szCs w:val="22"/>
        </w:rPr>
        <w:t xml:space="preserve"> taken from the North corner of the application site</w:t>
      </w:r>
      <w:r w:rsidR="00D74340">
        <w:rPr>
          <w:rFonts w:asciiTheme="minorHAnsi" w:hAnsiTheme="minorHAnsi"/>
          <w:sz w:val="22"/>
          <w:szCs w:val="22"/>
        </w:rPr>
        <w:t xml:space="preserve"> showing Tide Mill in the background</w:t>
      </w:r>
      <w:r w:rsidR="0095741A">
        <w:rPr>
          <w:rFonts w:asciiTheme="minorHAnsi" w:hAnsiTheme="minorHAnsi"/>
          <w:sz w:val="22"/>
          <w:szCs w:val="22"/>
        </w:rPr>
        <w:t xml:space="preserve">. </w:t>
      </w:r>
      <w:r w:rsidR="00A30369">
        <w:rPr>
          <w:rFonts w:asciiTheme="minorHAnsi" w:hAnsiTheme="minorHAnsi"/>
          <w:sz w:val="22"/>
          <w:szCs w:val="22"/>
        </w:rPr>
        <w:t xml:space="preserve">The increase in the boundary wall height of 330mm won’t impact the views of the listed building. </w:t>
      </w:r>
    </w:p>
    <w:sectPr w:rsidR="0095741A" w:rsidRPr="004E5DB9" w:rsidSect="00685E45">
      <w:headerReference w:type="default" r:id="rId16"/>
      <w:footerReference w:type="default" r:id="rId17"/>
      <w:pgSz w:w="11900" w:h="16840"/>
      <w:pgMar w:top="2157" w:right="1100" w:bottom="1438" w:left="1440" w:header="0" w:footer="73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9FB448" w14:textId="77777777" w:rsidR="004B27A8" w:rsidRDefault="004B27A8">
      <w:r>
        <w:separator/>
      </w:r>
    </w:p>
  </w:endnote>
  <w:endnote w:type="continuationSeparator" w:id="0">
    <w:p w14:paraId="469A7D78" w14:textId="77777777" w:rsidR="004B27A8" w:rsidRDefault="004B2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946E4C" w14:textId="77777777" w:rsidR="00520240" w:rsidRDefault="00520240" w:rsidP="008B6B92">
    <w:pPr>
      <w:spacing w:line="240" w:lineRule="exact"/>
      <w:rPr>
        <w:rFonts w:ascii="Arial" w:hAnsi="Arial"/>
        <w:color w:val="A6A6A6"/>
        <w:sz w:val="14"/>
        <w:szCs w:val="14"/>
      </w:rPr>
    </w:pPr>
  </w:p>
  <w:p w14:paraId="20584D60" w14:textId="77777777" w:rsidR="00520240" w:rsidRPr="008F70B0" w:rsidRDefault="00520240" w:rsidP="008B6B92">
    <w:pPr>
      <w:spacing w:line="240" w:lineRule="exact"/>
      <w:rPr>
        <w:rFonts w:ascii="Arial" w:hAnsi="Arial"/>
        <w:color w:val="A6A6A6"/>
        <w:sz w:val="14"/>
        <w:szCs w:val="14"/>
      </w:rPr>
    </w:pPr>
    <w:r w:rsidRPr="008F70B0">
      <w:rPr>
        <w:rFonts w:ascii="Arial" w:hAnsi="Arial"/>
        <w:color w:val="A6A6A6"/>
        <w:sz w:val="14"/>
        <w:szCs w:val="14"/>
      </w:rPr>
      <w:t xml:space="preserve">PQ Design &amp; Development Ltd. Registered in </w:t>
    </w:r>
    <w:smartTag w:uri="urn:schemas-microsoft-com:office:smarttags" w:element="country-region">
      <w:r w:rsidRPr="008F70B0">
        <w:rPr>
          <w:rFonts w:ascii="Arial" w:hAnsi="Arial"/>
          <w:color w:val="A6A6A6"/>
          <w:sz w:val="14"/>
          <w:szCs w:val="14"/>
        </w:rPr>
        <w:t>England</w:t>
      </w:r>
    </w:smartTag>
    <w:r w:rsidRPr="008F70B0">
      <w:rPr>
        <w:rFonts w:ascii="Arial" w:hAnsi="Arial"/>
        <w:color w:val="A6A6A6"/>
        <w:sz w:val="14"/>
        <w:szCs w:val="14"/>
      </w:rPr>
      <w:t xml:space="preserve"> &amp; </w:t>
    </w:r>
    <w:smartTag w:uri="urn:schemas-microsoft-com:office:smarttags" w:element="country-region">
      <w:smartTag w:uri="urn:schemas-microsoft-com:office:smarttags" w:element="place">
        <w:r w:rsidRPr="008F70B0">
          <w:rPr>
            <w:rFonts w:ascii="Arial" w:hAnsi="Arial"/>
            <w:color w:val="A6A6A6"/>
            <w:sz w:val="14"/>
            <w:szCs w:val="14"/>
          </w:rPr>
          <w:t>Wales</w:t>
        </w:r>
      </w:smartTag>
    </w:smartTag>
    <w:r w:rsidRPr="008F70B0">
      <w:rPr>
        <w:rFonts w:ascii="Arial" w:hAnsi="Arial"/>
        <w:color w:val="A6A6A6"/>
        <w:sz w:val="14"/>
        <w:szCs w:val="14"/>
      </w:rPr>
      <w:t>. No. 07434754</w:t>
    </w:r>
    <w:r>
      <w:rPr>
        <w:rFonts w:ascii="Arial" w:hAnsi="Arial"/>
        <w:color w:val="A6A6A6"/>
        <w:sz w:val="14"/>
        <w:szCs w:val="14"/>
      </w:rPr>
      <w:t xml:space="preserve">         </w:t>
    </w:r>
    <w:r w:rsidRPr="008F70B0">
      <w:rPr>
        <w:rFonts w:ascii="Arial" w:hAnsi="Arial"/>
        <w:color w:val="A6A6A6"/>
        <w:sz w:val="14"/>
        <w:szCs w:val="14"/>
      </w:rPr>
      <w:t>Registered office;11 Mallard Close, Haslemere, Surrey GU27 1QU</w:t>
    </w:r>
    <w:r>
      <w:rPr>
        <w:rFonts w:ascii="Arial" w:hAnsi="Arial"/>
        <w:color w:val="A6A6A6"/>
        <w:sz w:val="14"/>
        <w:szCs w:val="14"/>
      </w:rPr>
      <w:br/>
      <w:t xml:space="preserve">Architectural Services is a trading style of PQ Design &amp; Development.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09AB01" w14:textId="77777777" w:rsidR="004B27A8" w:rsidRDefault="004B27A8">
      <w:r>
        <w:separator/>
      </w:r>
    </w:p>
  </w:footnote>
  <w:footnote w:type="continuationSeparator" w:id="0">
    <w:p w14:paraId="5C0674B7" w14:textId="77777777" w:rsidR="004B27A8" w:rsidRDefault="004B27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2FF16D" w14:textId="77777777" w:rsidR="00520240" w:rsidRDefault="00520240">
    <w:pPr>
      <w:pStyle w:val="Header"/>
    </w:pPr>
  </w:p>
  <w:p w14:paraId="294DD83D" w14:textId="77777777" w:rsidR="00520240" w:rsidRDefault="00520240">
    <w:pPr>
      <w:pStyle w:val="Header"/>
    </w:pPr>
  </w:p>
  <w:p w14:paraId="2A6D5688" w14:textId="7EA1916B" w:rsidR="00520240" w:rsidRDefault="005168C3">
    <w:pPr>
      <w:pStyle w:val="Header"/>
    </w:pPr>
    <w:r>
      <w:t xml:space="preserve">                                                                                                         </w:t>
    </w:r>
    <w:r>
      <w:rPr>
        <w:noProof/>
      </w:rPr>
      <w:drawing>
        <wp:inline distT="0" distB="0" distL="0" distR="0" wp14:anchorId="089176F7" wp14:editId="486B77E4">
          <wp:extent cx="2393942" cy="596951"/>
          <wp:effectExtent l="0" t="0" r="6985" b="0"/>
          <wp:docPr id="1033757070" name="Picture 1" descr="A black background with pink and grey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757070" name="Picture 1" descr="A black background with pink and grey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53584" cy="61182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A61E7"/>
    <w:multiLevelType w:val="hybridMultilevel"/>
    <w:tmpl w:val="3B187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A72DD4"/>
    <w:multiLevelType w:val="hybridMultilevel"/>
    <w:tmpl w:val="91CA5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4F560B"/>
    <w:multiLevelType w:val="hybridMultilevel"/>
    <w:tmpl w:val="564065C4"/>
    <w:lvl w:ilvl="0" w:tplc="6BC839CA">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94518B"/>
    <w:multiLevelType w:val="hybridMultilevel"/>
    <w:tmpl w:val="06426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753A6D"/>
    <w:multiLevelType w:val="hybridMultilevel"/>
    <w:tmpl w:val="2E74A5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2D011E"/>
    <w:multiLevelType w:val="hybridMultilevel"/>
    <w:tmpl w:val="11264F72"/>
    <w:lvl w:ilvl="0" w:tplc="32A42440">
      <w:start w:val="1"/>
      <w:numFmt w:val="bullet"/>
      <w:lvlText w:val=""/>
      <w:lvlJc w:val="left"/>
      <w:pPr>
        <w:tabs>
          <w:tab w:val="num" w:pos="57"/>
        </w:tabs>
        <w:ind w:left="227" w:hanging="227"/>
      </w:pPr>
      <w:rPr>
        <w:rFonts w:ascii="Symbol" w:hAnsi="Symbol" w:hint="default"/>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C80599F"/>
    <w:multiLevelType w:val="hybridMultilevel"/>
    <w:tmpl w:val="3D5AEEB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A5B34D3"/>
    <w:multiLevelType w:val="hybridMultilevel"/>
    <w:tmpl w:val="1AD80EC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54442654">
    <w:abstractNumId w:val="5"/>
  </w:num>
  <w:num w:numId="2" w16cid:durableId="55978179">
    <w:abstractNumId w:val="7"/>
  </w:num>
  <w:num w:numId="3" w16cid:durableId="300967020">
    <w:abstractNumId w:val="6"/>
  </w:num>
  <w:num w:numId="4" w16cid:durableId="883753413">
    <w:abstractNumId w:val="4"/>
  </w:num>
  <w:num w:numId="5" w16cid:durableId="570387114">
    <w:abstractNumId w:val="1"/>
  </w:num>
  <w:num w:numId="6" w16cid:durableId="1663005671">
    <w:abstractNumId w:val="3"/>
  </w:num>
  <w:num w:numId="7" w16cid:durableId="99568067">
    <w:abstractNumId w:val="0"/>
  </w:num>
  <w:num w:numId="8" w16cid:durableId="11485982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225"/>
    <w:rsid w:val="00001DC2"/>
    <w:rsid w:val="00026347"/>
    <w:rsid w:val="00026B62"/>
    <w:rsid w:val="00037814"/>
    <w:rsid w:val="0005070C"/>
    <w:rsid w:val="0006640A"/>
    <w:rsid w:val="00095FD0"/>
    <w:rsid w:val="00097B60"/>
    <w:rsid w:val="000A087A"/>
    <w:rsid w:val="000A090C"/>
    <w:rsid w:val="000B12C1"/>
    <w:rsid w:val="000C2E2C"/>
    <w:rsid w:val="000C3B54"/>
    <w:rsid w:val="000F3A4E"/>
    <w:rsid w:val="00101A8D"/>
    <w:rsid w:val="001114F4"/>
    <w:rsid w:val="00132F31"/>
    <w:rsid w:val="00140C77"/>
    <w:rsid w:val="001741A2"/>
    <w:rsid w:val="00177535"/>
    <w:rsid w:val="0017799D"/>
    <w:rsid w:val="001A7729"/>
    <w:rsid w:val="001C516A"/>
    <w:rsid w:val="001D52EB"/>
    <w:rsid w:val="001E13F5"/>
    <w:rsid w:val="0022728D"/>
    <w:rsid w:val="00240567"/>
    <w:rsid w:val="00240F9B"/>
    <w:rsid w:val="002432CF"/>
    <w:rsid w:val="002512EA"/>
    <w:rsid w:val="00256F62"/>
    <w:rsid w:val="002637DF"/>
    <w:rsid w:val="002726A4"/>
    <w:rsid w:val="00296A3C"/>
    <w:rsid w:val="00296E9A"/>
    <w:rsid w:val="002B621A"/>
    <w:rsid w:val="003157AD"/>
    <w:rsid w:val="00343077"/>
    <w:rsid w:val="003675DD"/>
    <w:rsid w:val="003778B5"/>
    <w:rsid w:val="003845B3"/>
    <w:rsid w:val="00387D95"/>
    <w:rsid w:val="003923FF"/>
    <w:rsid w:val="00395D47"/>
    <w:rsid w:val="003971C9"/>
    <w:rsid w:val="003A4058"/>
    <w:rsid w:val="003B421B"/>
    <w:rsid w:val="003C23F4"/>
    <w:rsid w:val="003E31D2"/>
    <w:rsid w:val="0040143C"/>
    <w:rsid w:val="00402DAC"/>
    <w:rsid w:val="00406DD2"/>
    <w:rsid w:val="00443538"/>
    <w:rsid w:val="00474508"/>
    <w:rsid w:val="0048575A"/>
    <w:rsid w:val="0049476B"/>
    <w:rsid w:val="004A318B"/>
    <w:rsid w:val="004A7014"/>
    <w:rsid w:val="004B134F"/>
    <w:rsid w:val="004B27A8"/>
    <w:rsid w:val="004B79BE"/>
    <w:rsid w:val="004C17F4"/>
    <w:rsid w:val="004D087E"/>
    <w:rsid w:val="004E5DB9"/>
    <w:rsid w:val="00503C97"/>
    <w:rsid w:val="00511F00"/>
    <w:rsid w:val="00515E9F"/>
    <w:rsid w:val="005168C3"/>
    <w:rsid w:val="00520240"/>
    <w:rsid w:val="005564D3"/>
    <w:rsid w:val="00592691"/>
    <w:rsid w:val="005B5D0E"/>
    <w:rsid w:val="005E62D0"/>
    <w:rsid w:val="0061112E"/>
    <w:rsid w:val="00630CB1"/>
    <w:rsid w:val="00643840"/>
    <w:rsid w:val="00680396"/>
    <w:rsid w:val="00685E45"/>
    <w:rsid w:val="006B3040"/>
    <w:rsid w:val="006D7128"/>
    <w:rsid w:val="00706DCE"/>
    <w:rsid w:val="00714E3A"/>
    <w:rsid w:val="00740B4C"/>
    <w:rsid w:val="007651B9"/>
    <w:rsid w:val="00772BF3"/>
    <w:rsid w:val="00794F3C"/>
    <w:rsid w:val="007A0ECA"/>
    <w:rsid w:val="007D7ECD"/>
    <w:rsid w:val="0081033A"/>
    <w:rsid w:val="0083658A"/>
    <w:rsid w:val="008376B0"/>
    <w:rsid w:val="00851152"/>
    <w:rsid w:val="00885A7A"/>
    <w:rsid w:val="00891A37"/>
    <w:rsid w:val="008A5225"/>
    <w:rsid w:val="008B6B92"/>
    <w:rsid w:val="008D155C"/>
    <w:rsid w:val="008D41BB"/>
    <w:rsid w:val="008F247A"/>
    <w:rsid w:val="008F70B0"/>
    <w:rsid w:val="00944084"/>
    <w:rsid w:val="0095741A"/>
    <w:rsid w:val="009630F2"/>
    <w:rsid w:val="00977838"/>
    <w:rsid w:val="009A38F5"/>
    <w:rsid w:val="009F36EC"/>
    <w:rsid w:val="00A216A9"/>
    <w:rsid w:val="00A30369"/>
    <w:rsid w:val="00A54E4B"/>
    <w:rsid w:val="00A60207"/>
    <w:rsid w:val="00A72B84"/>
    <w:rsid w:val="00A818C2"/>
    <w:rsid w:val="00A976DE"/>
    <w:rsid w:val="00AD5D11"/>
    <w:rsid w:val="00AE4897"/>
    <w:rsid w:val="00AF5AE6"/>
    <w:rsid w:val="00B256C2"/>
    <w:rsid w:val="00B26C2C"/>
    <w:rsid w:val="00B325E4"/>
    <w:rsid w:val="00B37371"/>
    <w:rsid w:val="00B37B21"/>
    <w:rsid w:val="00B44651"/>
    <w:rsid w:val="00B55379"/>
    <w:rsid w:val="00B56BE4"/>
    <w:rsid w:val="00B6017B"/>
    <w:rsid w:val="00B90DAB"/>
    <w:rsid w:val="00BA56B0"/>
    <w:rsid w:val="00BD2B19"/>
    <w:rsid w:val="00C2189E"/>
    <w:rsid w:val="00C34192"/>
    <w:rsid w:val="00C377C7"/>
    <w:rsid w:val="00C91D5A"/>
    <w:rsid w:val="00CD3758"/>
    <w:rsid w:val="00D03B1A"/>
    <w:rsid w:val="00D07128"/>
    <w:rsid w:val="00D0719D"/>
    <w:rsid w:val="00D13DE6"/>
    <w:rsid w:val="00D20592"/>
    <w:rsid w:val="00D238D4"/>
    <w:rsid w:val="00D30333"/>
    <w:rsid w:val="00D4703E"/>
    <w:rsid w:val="00D53751"/>
    <w:rsid w:val="00D62CCB"/>
    <w:rsid w:val="00D63320"/>
    <w:rsid w:val="00D67A6E"/>
    <w:rsid w:val="00D74340"/>
    <w:rsid w:val="00D9592A"/>
    <w:rsid w:val="00D96433"/>
    <w:rsid w:val="00DA3FD4"/>
    <w:rsid w:val="00DF5D7E"/>
    <w:rsid w:val="00E13346"/>
    <w:rsid w:val="00E3348F"/>
    <w:rsid w:val="00E577D0"/>
    <w:rsid w:val="00E7633B"/>
    <w:rsid w:val="00ED3A48"/>
    <w:rsid w:val="00EF18CE"/>
    <w:rsid w:val="00F119B5"/>
    <w:rsid w:val="00F21E87"/>
    <w:rsid w:val="00F43239"/>
    <w:rsid w:val="00F50196"/>
    <w:rsid w:val="00F512E8"/>
    <w:rsid w:val="00F53817"/>
    <w:rsid w:val="00F80F23"/>
    <w:rsid w:val="00F82324"/>
    <w:rsid w:val="00F91A9F"/>
    <w:rsid w:val="00FC5B66"/>
    <w:rsid w:val="00FF4D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7F6E76E5"/>
  <w15:docId w15:val="{6B10C2DD-F956-43D2-9611-1F90165EA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323"/>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B00899"/>
    <w:rPr>
      <w:color w:val="0000FF"/>
      <w:u w:val="single"/>
    </w:rPr>
  </w:style>
  <w:style w:type="paragraph" w:styleId="Header">
    <w:name w:val="header"/>
    <w:basedOn w:val="Normal"/>
    <w:rsid w:val="003778B5"/>
    <w:pPr>
      <w:tabs>
        <w:tab w:val="center" w:pos="4153"/>
        <w:tab w:val="right" w:pos="8306"/>
      </w:tabs>
    </w:pPr>
  </w:style>
  <w:style w:type="paragraph" w:styleId="Footer">
    <w:name w:val="footer"/>
    <w:basedOn w:val="Normal"/>
    <w:rsid w:val="003778B5"/>
    <w:pPr>
      <w:tabs>
        <w:tab w:val="center" w:pos="4153"/>
        <w:tab w:val="right" w:pos="8306"/>
      </w:tabs>
    </w:pPr>
  </w:style>
  <w:style w:type="paragraph" w:customStyle="1" w:styleId="Default">
    <w:name w:val="Default"/>
    <w:rsid w:val="008A5225"/>
    <w:pPr>
      <w:autoSpaceDE w:val="0"/>
      <w:autoSpaceDN w:val="0"/>
      <w:adjustRightInd w:val="0"/>
    </w:pPr>
    <w:rPr>
      <w:rFonts w:ascii="Calibri" w:eastAsia="Times New Roman" w:hAnsi="Calibri" w:cs="Calibri"/>
      <w:color w:val="000000"/>
      <w:sz w:val="24"/>
      <w:szCs w:val="24"/>
    </w:rPr>
  </w:style>
  <w:style w:type="paragraph" w:styleId="ListParagraph">
    <w:name w:val="List Paragraph"/>
    <w:basedOn w:val="Normal"/>
    <w:uiPriority w:val="34"/>
    <w:qFormat/>
    <w:rsid w:val="00395D47"/>
    <w:pPr>
      <w:ind w:left="720"/>
      <w:contextualSpacing/>
    </w:pPr>
  </w:style>
  <w:style w:type="table" w:styleId="TableGrid">
    <w:name w:val="Table Grid"/>
    <w:basedOn w:val="TableNormal"/>
    <w:uiPriority w:val="59"/>
    <w:rsid w:val="009A38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741A2"/>
    <w:rPr>
      <w:color w:val="605E5C"/>
      <w:shd w:val="clear" w:color="auto" w:fill="E1DFDD"/>
    </w:rPr>
  </w:style>
  <w:style w:type="paragraph" w:styleId="Revision">
    <w:name w:val="Revision"/>
    <w:hidden/>
    <w:uiPriority w:val="99"/>
    <w:semiHidden/>
    <w:rsid w:val="00D03B1A"/>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3294955">
      <w:bodyDiv w:val="1"/>
      <w:marLeft w:val="0"/>
      <w:marRight w:val="0"/>
      <w:marTop w:val="0"/>
      <w:marBottom w:val="0"/>
      <w:divBdr>
        <w:top w:val="none" w:sz="0" w:space="0" w:color="auto"/>
        <w:left w:val="none" w:sz="0" w:space="0" w:color="auto"/>
        <w:bottom w:val="none" w:sz="0" w:space="0" w:color="auto"/>
        <w:right w:val="none" w:sz="0" w:space="0" w:color="auto"/>
      </w:divBdr>
      <w:divsChild>
        <w:div w:id="156329843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6.jp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gov.uk/guidance/flood-risk-activities-environmental-permit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20Work\Documents\Architectural%20Services\office\AS_Document_template_v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AS_Document_template_v1.dot</Template>
  <TotalTime>30</TotalTime>
  <Pages>9</Pages>
  <Words>2126</Words>
  <Characters>12122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Architectural Services UK</vt:lpstr>
    </vt:vector>
  </TitlesOfParts>
  <Company>Home</Company>
  <LinksUpToDate>false</LinksUpToDate>
  <CharactersWithSpaces>14220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Services UK</dc:title>
  <dc:creator>Paul Work</dc:creator>
  <cp:lastModifiedBy>Paul Quantrill</cp:lastModifiedBy>
  <cp:revision>7</cp:revision>
  <cp:lastPrinted>2014-01-21T20:51:00Z</cp:lastPrinted>
  <dcterms:created xsi:type="dcterms:W3CDTF">2024-07-23T17:09:00Z</dcterms:created>
  <dcterms:modified xsi:type="dcterms:W3CDTF">2024-07-25T08:13:00Z</dcterms:modified>
</cp:coreProperties>
</file>