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A0C8E" w14:textId="1B429B12" w:rsidR="00262490" w:rsidRDefault="00262490"/>
    <w:p w14:paraId="730B1A89" w14:textId="77777777" w:rsidR="006C0E95" w:rsidRDefault="006C0E95" w:rsidP="006C0E95">
      <w:pPr>
        <w:jc w:val="center"/>
        <w:rPr>
          <w:rFonts w:ascii="Arial" w:hAnsi="Arial" w:cs="Arial"/>
          <w:sz w:val="28"/>
          <w:szCs w:val="28"/>
        </w:rPr>
      </w:pPr>
      <w:r>
        <w:rPr>
          <w:rFonts w:ascii="Arial" w:hAnsi="Arial" w:cs="Arial"/>
          <w:sz w:val="28"/>
          <w:szCs w:val="28"/>
        </w:rPr>
        <w:t>HAVANT BOROUGH COUNCIL</w:t>
      </w:r>
    </w:p>
    <w:p w14:paraId="0C05E226" w14:textId="77777777" w:rsidR="006C0E95" w:rsidRPr="00C32708" w:rsidRDefault="006C0E95" w:rsidP="006C0E95">
      <w:pPr>
        <w:jc w:val="center"/>
        <w:rPr>
          <w:rStyle w:val="casenumber"/>
          <w:rFonts w:ascii="Arial" w:hAnsi="Arial" w:cs="Arial"/>
          <w:color w:val="333333"/>
          <w:sz w:val="20"/>
          <w:szCs w:val="20"/>
          <w:shd w:val="clear" w:color="auto" w:fill="FFFFFF"/>
        </w:rPr>
      </w:pPr>
    </w:p>
    <w:tbl>
      <w:tblPr>
        <w:tblStyle w:val="TableGrid"/>
        <w:tblW w:w="0" w:type="auto"/>
        <w:tblLook w:val="04A0" w:firstRow="1" w:lastRow="0" w:firstColumn="1" w:lastColumn="0" w:noHBand="0" w:noVBand="1"/>
      </w:tblPr>
      <w:tblGrid>
        <w:gridCol w:w="2263"/>
        <w:gridCol w:w="6753"/>
      </w:tblGrid>
      <w:tr w:rsidR="006C0E95" w:rsidRPr="00E65454" w14:paraId="474B6EE0" w14:textId="77777777" w:rsidTr="005D616A">
        <w:trPr>
          <w:trHeight w:val="500"/>
        </w:trPr>
        <w:tc>
          <w:tcPr>
            <w:tcW w:w="2263" w:type="dxa"/>
          </w:tcPr>
          <w:p w14:paraId="58C18054" w14:textId="77777777" w:rsidR="006C0E95" w:rsidRPr="007B7394" w:rsidRDefault="006C0E95" w:rsidP="005D616A">
            <w:pPr>
              <w:jc w:val="both"/>
              <w:rPr>
                <w:rStyle w:val="casenumber"/>
                <w:rFonts w:ascii="Arial" w:hAnsi="Arial" w:cs="Arial"/>
                <w:b/>
                <w:bCs/>
                <w:color w:val="333333"/>
                <w:sz w:val="20"/>
                <w:szCs w:val="20"/>
                <w:shd w:val="clear" w:color="auto" w:fill="FFFFFF"/>
              </w:rPr>
            </w:pPr>
            <w:r w:rsidRPr="007B7394">
              <w:rPr>
                <w:rStyle w:val="casenumber"/>
                <w:rFonts w:ascii="Arial" w:hAnsi="Arial" w:cs="Arial"/>
                <w:b/>
                <w:bCs/>
                <w:color w:val="333333"/>
                <w:sz w:val="20"/>
                <w:szCs w:val="20"/>
                <w:shd w:val="clear" w:color="auto" w:fill="FFFFFF"/>
              </w:rPr>
              <w:t>APPLICATION No.</w:t>
            </w:r>
          </w:p>
        </w:tc>
        <w:tc>
          <w:tcPr>
            <w:tcW w:w="6753" w:type="dxa"/>
          </w:tcPr>
          <w:p w14:paraId="1264FD05" w14:textId="7E80387B" w:rsidR="006C0E95" w:rsidRPr="000E5BF1" w:rsidRDefault="00256DD5" w:rsidP="005D616A">
            <w:pPr>
              <w:pStyle w:val="NoSpacing"/>
              <w:rPr>
                <w:rStyle w:val="address"/>
                <w:rFonts w:ascii="Arial" w:hAnsi="Arial" w:cs="Arial"/>
                <w:sz w:val="20"/>
                <w:szCs w:val="20"/>
              </w:rPr>
            </w:pPr>
            <w:r w:rsidRPr="000E5BF1">
              <w:rPr>
                <w:rFonts w:ascii="Arial" w:hAnsi="Arial" w:cs="Arial"/>
                <w:sz w:val="20"/>
                <w:szCs w:val="20"/>
                <w:shd w:val="clear" w:color="auto" w:fill="FFFFFF"/>
              </w:rPr>
              <w:t>APP/23/00580</w:t>
            </w:r>
          </w:p>
        </w:tc>
      </w:tr>
      <w:tr w:rsidR="006C0E95" w:rsidRPr="00E65454" w14:paraId="627F5359" w14:textId="77777777" w:rsidTr="005D616A">
        <w:trPr>
          <w:trHeight w:val="407"/>
        </w:trPr>
        <w:tc>
          <w:tcPr>
            <w:tcW w:w="2263" w:type="dxa"/>
          </w:tcPr>
          <w:p w14:paraId="33E95AD9" w14:textId="77777777" w:rsidR="006C0E95" w:rsidRPr="007B7394" w:rsidRDefault="006C0E95" w:rsidP="005D616A">
            <w:pPr>
              <w:jc w:val="both"/>
              <w:rPr>
                <w:rStyle w:val="casenumber"/>
                <w:rFonts w:ascii="Arial" w:hAnsi="Arial" w:cs="Arial"/>
                <w:b/>
                <w:bCs/>
                <w:color w:val="333333"/>
                <w:sz w:val="20"/>
                <w:szCs w:val="20"/>
                <w:shd w:val="clear" w:color="auto" w:fill="FFFFFF"/>
              </w:rPr>
            </w:pPr>
            <w:r w:rsidRPr="007B7394">
              <w:rPr>
                <w:rStyle w:val="casenumber"/>
                <w:rFonts w:ascii="Arial" w:hAnsi="Arial" w:cs="Arial"/>
                <w:b/>
                <w:bCs/>
                <w:color w:val="333333"/>
                <w:sz w:val="20"/>
                <w:szCs w:val="20"/>
                <w:shd w:val="clear" w:color="auto" w:fill="FFFFFF"/>
              </w:rPr>
              <w:t>LOCATION</w:t>
            </w:r>
          </w:p>
        </w:tc>
        <w:tc>
          <w:tcPr>
            <w:tcW w:w="6753" w:type="dxa"/>
          </w:tcPr>
          <w:p w14:paraId="1A4EF7A6" w14:textId="419EBEF2" w:rsidR="006C0E95" w:rsidRPr="000E5BF1" w:rsidRDefault="00256DD5" w:rsidP="005D616A">
            <w:pPr>
              <w:pStyle w:val="NoSpacing"/>
              <w:rPr>
                <w:rStyle w:val="casenumber"/>
                <w:rFonts w:ascii="Arial" w:hAnsi="Arial" w:cs="Arial"/>
                <w:sz w:val="20"/>
                <w:szCs w:val="20"/>
              </w:rPr>
            </w:pPr>
            <w:r w:rsidRPr="000E5BF1">
              <w:rPr>
                <w:rFonts w:ascii="Arial" w:hAnsi="Arial" w:cs="Arial"/>
                <w:sz w:val="20"/>
                <w:szCs w:val="20"/>
                <w:shd w:val="clear" w:color="auto" w:fill="FFFFFF"/>
              </w:rPr>
              <w:t>2A Woodbury Avenue, Havant, PO9 1RH</w:t>
            </w:r>
          </w:p>
        </w:tc>
      </w:tr>
      <w:tr w:rsidR="006C0E95" w:rsidRPr="00E65454" w14:paraId="503D21E0" w14:textId="77777777" w:rsidTr="005D616A">
        <w:trPr>
          <w:trHeight w:val="696"/>
        </w:trPr>
        <w:tc>
          <w:tcPr>
            <w:tcW w:w="2263" w:type="dxa"/>
          </w:tcPr>
          <w:p w14:paraId="49AD7870" w14:textId="77777777" w:rsidR="006C0E95" w:rsidRPr="007B7394" w:rsidRDefault="006C0E95" w:rsidP="005D616A">
            <w:pPr>
              <w:jc w:val="both"/>
              <w:rPr>
                <w:rStyle w:val="casenumber"/>
                <w:rFonts w:ascii="Arial" w:hAnsi="Arial" w:cs="Arial"/>
                <w:b/>
                <w:bCs/>
                <w:color w:val="333333"/>
                <w:sz w:val="20"/>
                <w:szCs w:val="20"/>
                <w:shd w:val="clear" w:color="auto" w:fill="FFFFFF"/>
              </w:rPr>
            </w:pPr>
            <w:r w:rsidRPr="007B7394">
              <w:rPr>
                <w:rStyle w:val="casenumber"/>
                <w:rFonts w:ascii="Arial" w:hAnsi="Arial" w:cs="Arial"/>
                <w:b/>
                <w:bCs/>
                <w:color w:val="333333"/>
                <w:sz w:val="20"/>
                <w:szCs w:val="20"/>
                <w:shd w:val="clear" w:color="auto" w:fill="FFFFFF"/>
              </w:rPr>
              <w:t>PROPOSAL</w:t>
            </w:r>
          </w:p>
        </w:tc>
        <w:tc>
          <w:tcPr>
            <w:tcW w:w="6753" w:type="dxa"/>
          </w:tcPr>
          <w:p w14:paraId="1EF24B3D" w14:textId="627EFED7" w:rsidR="006C0E95" w:rsidRPr="000E5BF1" w:rsidRDefault="00256DD5" w:rsidP="005D616A">
            <w:pPr>
              <w:pStyle w:val="NoSpacing"/>
              <w:rPr>
                <w:rStyle w:val="description"/>
                <w:rFonts w:ascii="Arial" w:hAnsi="Arial" w:cs="Arial"/>
                <w:sz w:val="20"/>
                <w:szCs w:val="20"/>
              </w:rPr>
            </w:pPr>
            <w:r w:rsidRPr="000E5BF1">
              <w:rPr>
                <w:rFonts w:ascii="Arial" w:hAnsi="Arial" w:cs="Arial"/>
                <w:sz w:val="20"/>
                <w:szCs w:val="20"/>
                <w:shd w:val="clear" w:color="auto" w:fill="FFFFFF"/>
              </w:rPr>
              <w:t>Two storey rear extension; Juliet balcony to rear; revised fenestration and external material alterations.</w:t>
            </w:r>
          </w:p>
        </w:tc>
      </w:tr>
      <w:tr w:rsidR="006C0E95" w:rsidRPr="00E65454" w14:paraId="066D9020" w14:textId="77777777" w:rsidTr="005D616A">
        <w:tc>
          <w:tcPr>
            <w:tcW w:w="2263" w:type="dxa"/>
          </w:tcPr>
          <w:p w14:paraId="5449697D" w14:textId="77777777" w:rsidR="006C0E95" w:rsidRPr="007B7394" w:rsidRDefault="006C0E95" w:rsidP="005D616A">
            <w:pPr>
              <w:jc w:val="both"/>
              <w:rPr>
                <w:rStyle w:val="casenumber"/>
                <w:rFonts w:ascii="Arial" w:hAnsi="Arial" w:cs="Arial"/>
                <w:b/>
                <w:bCs/>
                <w:color w:val="333333"/>
                <w:sz w:val="20"/>
                <w:szCs w:val="20"/>
                <w:shd w:val="clear" w:color="auto" w:fill="FFFFFF"/>
              </w:rPr>
            </w:pPr>
            <w:r w:rsidRPr="007B7394">
              <w:rPr>
                <w:rStyle w:val="casenumber"/>
                <w:rFonts w:ascii="Arial" w:hAnsi="Arial" w:cs="Arial"/>
                <w:b/>
                <w:bCs/>
                <w:color w:val="333333"/>
                <w:sz w:val="20"/>
                <w:szCs w:val="20"/>
                <w:shd w:val="clear" w:color="auto" w:fill="FFFFFF"/>
              </w:rPr>
              <w:t>RECOMMENDATION</w:t>
            </w:r>
          </w:p>
          <w:p w14:paraId="1F60B575" w14:textId="77777777" w:rsidR="006C0E95" w:rsidRPr="007B7394" w:rsidRDefault="006C0E95" w:rsidP="005D616A">
            <w:pPr>
              <w:jc w:val="both"/>
              <w:rPr>
                <w:rStyle w:val="casenumber"/>
                <w:rFonts w:ascii="Arial" w:hAnsi="Arial" w:cs="Arial"/>
                <w:b/>
                <w:bCs/>
                <w:color w:val="333333"/>
                <w:sz w:val="20"/>
                <w:szCs w:val="20"/>
                <w:shd w:val="clear" w:color="auto" w:fill="FFFFFF"/>
              </w:rPr>
            </w:pPr>
          </w:p>
        </w:tc>
        <w:tc>
          <w:tcPr>
            <w:tcW w:w="6753" w:type="dxa"/>
          </w:tcPr>
          <w:p w14:paraId="5C1E0333" w14:textId="65FF7DD3" w:rsidR="006C0E95" w:rsidRPr="000E5BF1" w:rsidRDefault="00175D07" w:rsidP="005D616A">
            <w:pPr>
              <w:pStyle w:val="NoSpacing"/>
              <w:rPr>
                <w:rStyle w:val="casenumber"/>
                <w:rFonts w:ascii="Arial" w:hAnsi="Arial" w:cs="Arial"/>
                <w:sz w:val="20"/>
                <w:szCs w:val="20"/>
              </w:rPr>
            </w:pPr>
            <w:r w:rsidRPr="000E5BF1">
              <w:rPr>
                <w:rStyle w:val="casenumber"/>
                <w:rFonts w:ascii="Arial" w:hAnsi="Arial" w:cs="Arial"/>
                <w:sz w:val="20"/>
                <w:szCs w:val="20"/>
              </w:rPr>
              <w:t>Approval, subject to conditions</w:t>
            </w:r>
          </w:p>
        </w:tc>
      </w:tr>
      <w:tr w:rsidR="006C0E95" w:rsidRPr="00E65454" w14:paraId="51A92E9C" w14:textId="77777777" w:rsidTr="005D616A">
        <w:tc>
          <w:tcPr>
            <w:tcW w:w="2263" w:type="dxa"/>
          </w:tcPr>
          <w:p w14:paraId="343ED1E0" w14:textId="77777777" w:rsidR="006C0E95" w:rsidRPr="007B7394" w:rsidRDefault="006C0E95" w:rsidP="005D616A">
            <w:pPr>
              <w:jc w:val="both"/>
              <w:rPr>
                <w:rStyle w:val="casenumber"/>
                <w:rFonts w:ascii="Arial" w:hAnsi="Arial" w:cs="Arial"/>
                <w:b/>
                <w:bCs/>
                <w:color w:val="333333"/>
                <w:sz w:val="20"/>
                <w:szCs w:val="20"/>
                <w:shd w:val="clear" w:color="auto" w:fill="FFFFFF"/>
              </w:rPr>
            </w:pPr>
            <w:r w:rsidRPr="007B7394">
              <w:rPr>
                <w:rStyle w:val="casenumber"/>
                <w:rFonts w:ascii="Arial" w:hAnsi="Arial" w:cs="Arial"/>
                <w:b/>
                <w:bCs/>
                <w:color w:val="333333"/>
                <w:sz w:val="20"/>
                <w:szCs w:val="20"/>
                <w:shd w:val="clear" w:color="auto" w:fill="FFFFFF"/>
              </w:rPr>
              <w:t>DATE</w:t>
            </w:r>
          </w:p>
          <w:p w14:paraId="69064554" w14:textId="77777777" w:rsidR="006C0E95" w:rsidRPr="007B7394" w:rsidRDefault="006C0E95" w:rsidP="005D616A">
            <w:pPr>
              <w:jc w:val="both"/>
              <w:rPr>
                <w:rStyle w:val="casenumber"/>
                <w:rFonts w:ascii="Arial" w:hAnsi="Arial" w:cs="Arial"/>
                <w:b/>
                <w:bCs/>
                <w:color w:val="333333"/>
                <w:sz w:val="20"/>
                <w:szCs w:val="20"/>
                <w:shd w:val="clear" w:color="auto" w:fill="FFFFFF"/>
              </w:rPr>
            </w:pPr>
          </w:p>
        </w:tc>
        <w:tc>
          <w:tcPr>
            <w:tcW w:w="6753" w:type="dxa"/>
          </w:tcPr>
          <w:p w14:paraId="309EA83E" w14:textId="024584B8" w:rsidR="006C0E95" w:rsidRPr="000E5BF1" w:rsidRDefault="001A6116" w:rsidP="005D616A">
            <w:pPr>
              <w:jc w:val="both"/>
              <w:rPr>
                <w:rStyle w:val="casenumber"/>
                <w:rFonts w:ascii="Arial" w:hAnsi="Arial" w:cs="Arial"/>
                <w:sz w:val="20"/>
                <w:szCs w:val="20"/>
                <w:shd w:val="clear" w:color="auto" w:fill="FFFFFF"/>
              </w:rPr>
            </w:pPr>
            <w:r w:rsidRPr="001A6116">
              <w:rPr>
                <w:rStyle w:val="casenumber"/>
                <w:rFonts w:ascii="Arial" w:hAnsi="Arial" w:cs="Arial"/>
                <w:sz w:val="20"/>
                <w:szCs w:val="20"/>
                <w:shd w:val="clear" w:color="auto" w:fill="FFFFFF"/>
              </w:rPr>
              <w:t>2</w:t>
            </w:r>
            <w:r>
              <w:rPr>
                <w:rStyle w:val="casenumber"/>
                <w:rFonts w:ascii="Arial" w:hAnsi="Arial" w:cs="Arial"/>
                <w:sz w:val="20"/>
                <w:szCs w:val="20"/>
                <w:shd w:val="clear" w:color="auto" w:fill="FFFFFF"/>
                <w:vertAlign w:val="superscript"/>
              </w:rPr>
              <w:t xml:space="preserve">nd </w:t>
            </w:r>
            <w:r w:rsidRPr="001A6116">
              <w:rPr>
                <w:rStyle w:val="casenumber"/>
                <w:rFonts w:ascii="Arial" w:hAnsi="Arial" w:cs="Arial"/>
                <w:sz w:val="20"/>
                <w:szCs w:val="20"/>
                <w:shd w:val="clear" w:color="auto" w:fill="FFFFFF"/>
              </w:rPr>
              <w:t>November</w:t>
            </w:r>
            <w:r w:rsidR="006C0E95" w:rsidRPr="001A6116">
              <w:rPr>
                <w:rStyle w:val="casenumber"/>
                <w:rFonts w:ascii="Arial" w:hAnsi="Arial" w:cs="Arial"/>
                <w:sz w:val="20"/>
                <w:szCs w:val="20"/>
                <w:shd w:val="clear" w:color="auto" w:fill="FFFFFF"/>
              </w:rPr>
              <w:t xml:space="preserve"> </w:t>
            </w:r>
            <w:r w:rsidR="006C0E95" w:rsidRPr="000E5BF1">
              <w:rPr>
                <w:rStyle w:val="casenumber"/>
                <w:rFonts w:ascii="Arial" w:hAnsi="Arial" w:cs="Arial"/>
                <w:sz w:val="20"/>
                <w:szCs w:val="20"/>
                <w:shd w:val="clear" w:color="auto" w:fill="FFFFFF"/>
              </w:rPr>
              <w:t>2023</w:t>
            </w:r>
          </w:p>
        </w:tc>
      </w:tr>
    </w:tbl>
    <w:p w14:paraId="626DF993" w14:textId="77777777" w:rsidR="006C0E95" w:rsidRPr="00E65454" w:rsidRDefault="006C0E95" w:rsidP="006C0E95">
      <w:pPr>
        <w:spacing w:after="0" w:line="240" w:lineRule="atLeast"/>
        <w:jc w:val="both"/>
        <w:rPr>
          <w:rStyle w:val="casenumber"/>
          <w:rFonts w:ascii="Arial" w:hAnsi="Arial" w:cs="Arial"/>
          <w:b/>
          <w:bCs/>
          <w:color w:val="333333"/>
          <w:sz w:val="20"/>
          <w:szCs w:val="20"/>
          <w:shd w:val="clear" w:color="auto" w:fill="FFFFFF"/>
        </w:rPr>
      </w:pPr>
    </w:p>
    <w:p w14:paraId="300C739D" w14:textId="77777777" w:rsidR="006C0E95" w:rsidRPr="00E65454" w:rsidRDefault="006C0E95" w:rsidP="006C0E95">
      <w:pPr>
        <w:spacing w:after="0" w:line="240" w:lineRule="atLeast"/>
        <w:jc w:val="both"/>
        <w:rPr>
          <w:rFonts w:ascii="Arial" w:hAnsi="Arial" w:cs="Arial"/>
          <w:b/>
          <w:bCs/>
          <w:sz w:val="20"/>
          <w:szCs w:val="20"/>
        </w:rPr>
      </w:pPr>
      <w:r>
        <w:rPr>
          <w:rFonts w:ascii="Arial" w:hAnsi="Arial" w:cs="Arial"/>
          <w:b/>
          <w:bCs/>
          <w:sz w:val="20"/>
          <w:szCs w:val="20"/>
        </w:rPr>
        <w:t>Reasons for Recommendation</w:t>
      </w:r>
    </w:p>
    <w:p w14:paraId="1AF22AE2" w14:textId="65D9E717" w:rsidR="00220961" w:rsidRDefault="006C0E95" w:rsidP="006C0E95">
      <w:pPr>
        <w:spacing w:after="0" w:line="240" w:lineRule="atLeast"/>
        <w:jc w:val="both"/>
        <w:rPr>
          <w:rFonts w:ascii="Arial" w:hAnsi="Arial" w:cs="Arial"/>
          <w:sz w:val="20"/>
          <w:szCs w:val="20"/>
        </w:rPr>
      </w:pPr>
      <w:r w:rsidRPr="00E65454">
        <w:rPr>
          <w:rFonts w:ascii="Arial" w:hAnsi="Arial" w:cs="Arial"/>
          <w:sz w:val="20"/>
          <w:szCs w:val="20"/>
        </w:rPr>
        <w:t xml:space="preserve">The Council seeks to protect tree coverage in the Borough, </w:t>
      </w:r>
      <w:r>
        <w:rPr>
          <w:rFonts w:ascii="Arial" w:hAnsi="Arial" w:cs="Arial"/>
          <w:sz w:val="20"/>
          <w:szCs w:val="20"/>
        </w:rPr>
        <w:t xml:space="preserve">sympathetically incorporating existing features into the overall design of the scheme including measures taken to ensure their continued survival. </w:t>
      </w:r>
    </w:p>
    <w:p w14:paraId="307E4F7A" w14:textId="77777777" w:rsidR="00220961" w:rsidRDefault="00220961" w:rsidP="006C0E95">
      <w:pPr>
        <w:spacing w:after="0" w:line="240" w:lineRule="atLeast"/>
        <w:jc w:val="both"/>
        <w:rPr>
          <w:rFonts w:ascii="Arial" w:hAnsi="Arial" w:cs="Arial"/>
          <w:sz w:val="20"/>
          <w:szCs w:val="20"/>
        </w:rPr>
      </w:pPr>
    </w:p>
    <w:p w14:paraId="03294DD7" w14:textId="264501D5" w:rsidR="009E4D90" w:rsidRDefault="000F2828" w:rsidP="009E4D90">
      <w:pPr>
        <w:pStyle w:val="NoSpacing"/>
        <w:rPr>
          <w:rFonts w:ascii="Arial" w:hAnsi="Arial" w:cs="Arial"/>
          <w:sz w:val="20"/>
          <w:szCs w:val="20"/>
        </w:rPr>
      </w:pPr>
      <w:r>
        <w:rPr>
          <w:rFonts w:ascii="Arial" w:hAnsi="Arial" w:cs="Arial"/>
          <w:sz w:val="20"/>
          <w:szCs w:val="20"/>
        </w:rPr>
        <w:t xml:space="preserve">The proposed </w:t>
      </w:r>
      <w:r w:rsidR="001771BC">
        <w:rPr>
          <w:rFonts w:ascii="Arial" w:hAnsi="Arial" w:cs="Arial"/>
          <w:sz w:val="20"/>
          <w:szCs w:val="20"/>
        </w:rPr>
        <w:t>application</w:t>
      </w:r>
      <w:r w:rsidR="00586EBC">
        <w:rPr>
          <w:rFonts w:ascii="Arial" w:hAnsi="Arial" w:cs="Arial"/>
          <w:sz w:val="20"/>
          <w:szCs w:val="20"/>
        </w:rPr>
        <w:t xml:space="preserve"> for</w:t>
      </w:r>
      <w:r w:rsidR="000E5BF1">
        <w:rPr>
          <w:rFonts w:ascii="Arial" w:hAnsi="Arial" w:cs="Arial"/>
          <w:sz w:val="20"/>
          <w:szCs w:val="20"/>
        </w:rPr>
        <w:t xml:space="preserve"> a </w:t>
      </w:r>
      <w:proofErr w:type="gramStart"/>
      <w:r w:rsidR="000E5BF1">
        <w:rPr>
          <w:rFonts w:ascii="Arial" w:hAnsi="Arial" w:cs="Arial"/>
          <w:sz w:val="20"/>
          <w:szCs w:val="20"/>
        </w:rPr>
        <w:t xml:space="preserve">two </w:t>
      </w:r>
      <w:r w:rsidR="00240C21">
        <w:rPr>
          <w:rFonts w:ascii="Arial" w:hAnsi="Arial" w:cs="Arial"/>
          <w:sz w:val="20"/>
          <w:szCs w:val="20"/>
        </w:rPr>
        <w:t>storey</w:t>
      </w:r>
      <w:proofErr w:type="gramEnd"/>
      <w:r w:rsidR="000E5BF1">
        <w:rPr>
          <w:rFonts w:ascii="Arial" w:hAnsi="Arial" w:cs="Arial"/>
          <w:sz w:val="20"/>
          <w:szCs w:val="20"/>
        </w:rPr>
        <w:t xml:space="preserve"> rear extension</w:t>
      </w:r>
      <w:r w:rsidR="00F544C7">
        <w:rPr>
          <w:rFonts w:ascii="Arial" w:hAnsi="Arial" w:cs="Arial"/>
          <w:sz w:val="20"/>
          <w:szCs w:val="20"/>
        </w:rPr>
        <w:t xml:space="preserve">, which </w:t>
      </w:r>
      <w:r w:rsidR="000E5BF1">
        <w:rPr>
          <w:rFonts w:ascii="Arial" w:hAnsi="Arial" w:cs="Arial"/>
          <w:sz w:val="20"/>
          <w:szCs w:val="20"/>
        </w:rPr>
        <w:t>wi</w:t>
      </w:r>
      <w:r w:rsidR="00240C21">
        <w:rPr>
          <w:rFonts w:ascii="Arial" w:hAnsi="Arial" w:cs="Arial"/>
          <w:sz w:val="20"/>
          <w:szCs w:val="20"/>
        </w:rPr>
        <w:t xml:space="preserve">ll require </w:t>
      </w:r>
      <w:r w:rsidR="001A6116">
        <w:rPr>
          <w:rFonts w:ascii="Arial" w:hAnsi="Arial" w:cs="Arial"/>
          <w:sz w:val="20"/>
          <w:szCs w:val="20"/>
        </w:rPr>
        <w:t xml:space="preserve">pruning </w:t>
      </w:r>
      <w:r w:rsidR="00240C21">
        <w:rPr>
          <w:rFonts w:ascii="Arial" w:hAnsi="Arial" w:cs="Arial"/>
          <w:sz w:val="20"/>
          <w:szCs w:val="20"/>
        </w:rPr>
        <w:t xml:space="preserve">works to </w:t>
      </w:r>
      <w:r w:rsidR="00FA149D">
        <w:rPr>
          <w:rFonts w:ascii="Arial" w:hAnsi="Arial" w:cs="Arial"/>
          <w:sz w:val="20"/>
          <w:szCs w:val="20"/>
        </w:rPr>
        <w:t xml:space="preserve">trees on site and </w:t>
      </w:r>
      <w:r w:rsidR="00240C21">
        <w:rPr>
          <w:rFonts w:ascii="Arial" w:hAnsi="Arial" w:cs="Arial"/>
          <w:sz w:val="20"/>
          <w:szCs w:val="20"/>
        </w:rPr>
        <w:t xml:space="preserve">any required pruning works necessary for the development should be undertaken </w:t>
      </w:r>
      <w:r w:rsidR="009E4D90">
        <w:rPr>
          <w:rFonts w:ascii="Arial" w:hAnsi="Arial" w:cs="Arial"/>
          <w:sz w:val="20"/>
          <w:szCs w:val="20"/>
        </w:rPr>
        <w:t xml:space="preserve">in accordance with the details submitted in the </w:t>
      </w:r>
      <w:r w:rsidR="009E4D90">
        <w:rPr>
          <w:rFonts w:ascii="Arial" w:hAnsi="Arial" w:cs="Arial"/>
          <w:sz w:val="20"/>
          <w:szCs w:val="20"/>
        </w:rPr>
        <w:t xml:space="preserve">(Arboricultural Method Statement - </w:t>
      </w:r>
      <w:r w:rsidR="009E4D90" w:rsidRPr="009E4D90">
        <w:rPr>
          <w:rFonts w:ascii="Arial" w:hAnsi="Arial" w:cs="Arial"/>
          <w:sz w:val="20"/>
          <w:szCs w:val="20"/>
        </w:rPr>
        <w:t>1316.bjh.Oct23</w:t>
      </w:r>
      <w:r w:rsidR="009E4D90">
        <w:rPr>
          <w:rFonts w:ascii="Arial" w:hAnsi="Arial" w:cs="Arial"/>
          <w:sz w:val="20"/>
          <w:szCs w:val="20"/>
        </w:rPr>
        <w:t>)</w:t>
      </w:r>
      <w:r w:rsidR="009E4D90">
        <w:rPr>
          <w:rFonts w:ascii="Arial" w:hAnsi="Arial" w:cs="Arial"/>
          <w:sz w:val="20"/>
          <w:szCs w:val="20"/>
        </w:rPr>
        <w:t>.</w:t>
      </w:r>
    </w:p>
    <w:p w14:paraId="3D87144A" w14:textId="77777777" w:rsidR="00091602" w:rsidRDefault="00091602" w:rsidP="009E4D90">
      <w:pPr>
        <w:pStyle w:val="NoSpacing"/>
        <w:rPr>
          <w:rFonts w:ascii="Arial" w:hAnsi="Arial" w:cs="Arial"/>
          <w:sz w:val="20"/>
          <w:szCs w:val="20"/>
        </w:rPr>
      </w:pPr>
    </w:p>
    <w:p w14:paraId="215B444E" w14:textId="1D325892" w:rsidR="000E5BF1" w:rsidRPr="009E4D90" w:rsidRDefault="009E4D90" w:rsidP="009E4D90">
      <w:pPr>
        <w:pStyle w:val="NoSpacing"/>
        <w:rPr>
          <w:rFonts w:ascii="Times New Roman" w:hAnsi="Times New Roman" w:cs="Times New Roman"/>
          <w:sz w:val="24"/>
          <w:szCs w:val="24"/>
        </w:rPr>
      </w:pPr>
      <w:r>
        <w:rPr>
          <w:rFonts w:ascii="Arial" w:hAnsi="Arial" w:cs="Arial"/>
          <w:sz w:val="20"/>
          <w:szCs w:val="20"/>
        </w:rPr>
        <w:t xml:space="preserve">The works would require the removal of a group of trees (identified as Group 2) in the supporting information (Arboricultural Method Statement - </w:t>
      </w:r>
      <w:r w:rsidRPr="009E4D90">
        <w:rPr>
          <w:rFonts w:ascii="Arial" w:hAnsi="Arial" w:cs="Arial"/>
          <w:sz w:val="20"/>
          <w:szCs w:val="20"/>
        </w:rPr>
        <w:t>1316.bjh.Oct23</w:t>
      </w:r>
      <w:r>
        <w:rPr>
          <w:rFonts w:ascii="Arial" w:hAnsi="Arial" w:cs="Arial"/>
          <w:sz w:val="20"/>
          <w:szCs w:val="20"/>
        </w:rPr>
        <w:t xml:space="preserve">) that have </w:t>
      </w:r>
      <w:r w:rsidR="00091602">
        <w:rPr>
          <w:rFonts w:ascii="Arial" w:hAnsi="Arial" w:cs="Arial"/>
          <w:sz w:val="20"/>
          <w:szCs w:val="20"/>
        </w:rPr>
        <w:t xml:space="preserve">a </w:t>
      </w:r>
      <w:r>
        <w:rPr>
          <w:rFonts w:ascii="Arial" w:hAnsi="Arial" w:cs="Arial"/>
          <w:sz w:val="20"/>
          <w:szCs w:val="20"/>
        </w:rPr>
        <w:t xml:space="preserve">limited amenity value and their removal would raise </w:t>
      </w:r>
      <w:r w:rsidR="00091602">
        <w:rPr>
          <w:rFonts w:ascii="Arial" w:hAnsi="Arial" w:cs="Arial"/>
          <w:sz w:val="20"/>
          <w:szCs w:val="20"/>
        </w:rPr>
        <w:t xml:space="preserve">no </w:t>
      </w:r>
      <w:r>
        <w:rPr>
          <w:rFonts w:ascii="Arial" w:hAnsi="Arial" w:cs="Arial"/>
          <w:sz w:val="20"/>
          <w:szCs w:val="20"/>
        </w:rPr>
        <w:t xml:space="preserve">objection. </w:t>
      </w:r>
      <w:r w:rsidR="00091602">
        <w:rPr>
          <w:rFonts w:ascii="Arial" w:hAnsi="Arial" w:cs="Arial"/>
          <w:sz w:val="20"/>
          <w:szCs w:val="20"/>
        </w:rPr>
        <w:t xml:space="preserve">Ground protection measures are outlined in the </w:t>
      </w:r>
      <w:r w:rsidR="00091602">
        <w:rPr>
          <w:rFonts w:ascii="Arial" w:hAnsi="Arial" w:cs="Arial"/>
          <w:sz w:val="20"/>
          <w:szCs w:val="20"/>
        </w:rPr>
        <w:t xml:space="preserve">Arboricultural Method </w:t>
      </w:r>
      <w:r w:rsidR="00091602">
        <w:rPr>
          <w:rFonts w:ascii="Arial" w:hAnsi="Arial" w:cs="Arial"/>
          <w:sz w:val="20"/>
          <w:szCs w:val="20"/>
        </w:rPr>
        <w:t>Statement (</w:t>
      </w:r>
      <w:r w:rsidR="00091602" w:rsidRPr="009E4D90">
        <w:rPr>
          <w:rFonts w:ascii="Arial" w:hAnsi="Arial" w:cs="Arial"/>
          <w:sz w:val="20"/>
          <w:szCs w:val="20"/>
        </w:rPr>
        <w:t>1316.bjh.Oct23</w:t>
      </w:r>
      <w:r w:rsidR="00091602">
        <w:rPr>
          <w:rFonts w:ascii="Arial" w:hAnsi="Arial" w:cs="Arial"/>
          <w:sz w:val="20"/>
          <w:szCs w:val="20"/>
        </w:rPr>
        <w:t>)</w:t>
      </w:r>
      <w:r w:rsidR="00091602">
        <w:rPr>
          <w:rFonts w:ascii="Arial" w:hAnsi="Arial" w:cs="Arial"/>
          <w:sz w:val="20"/>
          <w:szCs w:val="20"/>
        </w:rPr>
        <w:t xml:space="preserve"> to protect the neighbours </w:t>
      </w:r>
      <w:proofErr w:type="spellStart"/>
      <w:r w:rsidR="00091602">
        <w:rPr>
          <w:rFonts w:ascii="Arial" w:hAnsi="Arial" w:cs="Arial"/>
          <w:sz w:val="20"/>
          <w:szCs w:val="20"/>
        </w:rPr>
        <w:t>leyland</w:t>
      </w:r>
      <w:proofErr w:type="spellEnd"/>
      <w:r w:rsidR="00091602">
        <w:rPr>
          <w:rFonts w:ascii="Arial" w:hAnsi="Arial" w:cs="Arial"/>
          <w:sz w:val="20"/>
          <w:szCs w:val="20"/>
        </w:rPr>
        <w:t xml:space="preserve"> cypress trees that are listed as Group one in the supporting information and these measures are considered satisfactory and in accordance with </w:t>
      </w:r>
      <w:r w:rsidR="00091602" w:rsidRPr="0069565F">
        <w:rPr>
          <w:rFonts w:ascii="Arial" w:hAnsi="Arial" w:cs="Arial"/>
          <w:sz w:val="20"/>
          <w:szCs w:val="20"/>
        </w:rPr>
        <w:t xml:space="preserve">British Standard BS5837: 2012 (Trees in relation to design, </w:t>
      </w:r>
      <w:proofErr w:type="gramStart"/>
      <w:r w:rsidR="00091602" w:rsidRPr="0069565F">
        <w:rPr>
          <w:rFonts w:ascii="Arial" w:hAnsi="Arial" w:cs="Arial"/>
          <w:sz w:val="20"/>
          <w:szCs w:val="20"/>
        </w:rPr>
        <w:t>demolition</w:t>
      </w:r>
      <w:proofErr w:type="gramEnd"/>
      <w:r w:rsidR="00091602" w:rsidRPr="0069565F">
        <w:rPr>
          <w:rFonts w:ascii="Arial" w:hAnsi="Arial" w:cs="Arial"/>
          <w:sz w:val="20"/>
          <w:szCs w:val="20"/>
        </w:rPr>
        <w:t xml:space="preserve"> and construction -</w:t>
      </w:r>
      <w:r w:rsidR="00091602">
        <w:rPr>
          <w:rFonts w:ascii="Arial" w:hAnsi="Arial" w:cs="Arial"/>
          <w:sz w:val="20"/>
          <w:szCs w:val="20"/>
        </w:rPr>
        <w:t xml:space="preserve"> </w:t>
      </w:r>
      <w:r w:rsidR="00091602" w:rsidRPr="0069565F">
        <w:rPr>
          <w:rFonts w:ascii="Arial" w:hAnsi="Arial" w:cs="Arial"/>
          <w:sz w:val="20"/>
          <w:szCs w:val="20"/>
        </w:rPr>
        <w:t>Recommendations)</w:t>
      </w:r>
      <w:r w:rsidR="00091602">
        <w:rPr>
          <w:rFonts w:ascii="Arial" w:hAnsi="Arial" w:cs="Arial"/>
          <w:sz w:val="20"/>
          <w:szCs w:val="20"/>
        </w:rPr>
        <w:t>.</w:t>
      </w:r>
    </w:p>
    <w:p w14:paraId="10743BA3" w14:textId="77777777" w:rsidR="00920283" w:rsidRDefault="00920283" w:rsidP="00F476A0">
      <w:pPr>
        <w:spacing w:after="0" w:line="240" w:lineRule="atLeast"/>
        <w:jc w:val="both"/>
        <w:rPr>
          <w:rFonts w:ascii="Arial" w:hAnsi="Arial" w:cs="Arial"/>
          <w:sz w:val="20"/>
          <w:szCs w:val="20"/>
        </w:rPr>
      </w:pPr>
    </w:p>
    <w:p w14:paraId="31A5A4D1" w14:textId="5FEF9369" w:rsidR="00BB71AF" w:rsidRDefault="00920283" w:rsidP="00BB71AF">
      <w:pPr>
        <w:pStyle w:val="NoSpacing"/>
        <w:rPr>
          <w:rFonts w:ascii="Arial" w:hAnsi="Arial" w:cs="Arial"/>
          <w:sz w:val="20"/>
          <w:szCs w:val="20"/>
        </w:rPr>
      </w:pPr>
      <w:r>
        <w:rPr>
          <w:rFonts w:ascii="Arial" w:hAnsi="Arial" w:cs="Arial"/>
          <w:sz w:val="20"/>
          <w:szCs w:val="20"/>
        </w:rPr>
        <w:t xml:space="preserve">The site is not within a conservation area </w:t>
      </w:r>
      <w:r w:rsidR="00240C21">
        <w:rPr>
          <w:rFonts w:ascii="Arial" w:hAnsi="Arial" w:cs="Arial"/>
          <w:sz w:val="20"/>
          <w:szCs w:val="20"/>
        </w:rPr>
        <w:t>but there is a tree subject to a Tree Preservation Order within the front garden of the property</w:t>
      </w:r>
      <w:r w:rsidR="00F544C7">
        <w:rPr>
          <w:rFonts w:ascii="Arial" w:hAnsi="Arial" w:cs="Arial"/>
          <w:sz w:val="20"/>
          <w:szCs w:val="20"/>
        </w:rPr>
        <w:t>, although it appears this tree has been removed and the golden Irish Yew (T3) has been planted as a replacement</w:t>
      </w:r>
      <w:r w:rsidR="00240C21">
        <w:rPr>
          <w:rFonts w:ascii="Arial" w:hAnsi="Arial" w:cs="Arial"/>
          <w:sz w:val="20"/>
          <w:szCs w:val="20"/>
        </w:rPr>
        <w:t xml:space="preserve">. This tree, along with the sycamore and neighbouring cypress should not be impacted by the development provided suitable tree protection measures are agreed prior to commencement. </w:t>
      </w:r>
    </w:p>
    <w:p w14:paraId="1CC7AE73" w14:textId="3AB0BFFE" w:rsidR="00BB71AF" w:rsidRDefault="00BB71AF" w:rsidP="00F476A0">
      <w:pPr>
        <w:spacing w:after="0" w:line="240" w:lineRule="atLeast"/>
        <w:jc w:val="both"/>
        <w:rPr>
          <w:rFonts w:ascii="Arial" w:hAnsi="Arial" w:cs="Arial"/>
          <w:sz w:val="20"/>
          <w:szCs w:val="20"/>
        </w:rPr>
      </w:pPr>
    </w:p>
    <w:p w14:paraId="6D8CB0EA" w14:textId="2A1AAD76" w:rsidR="00240C21" w:rsidRDefault="00240C21" w:rsidP="00F476A0">
      <w:pPr>
        <w:spacing w:after="0" w:line="240" w:lineRule="atLeast"/>
        <w:jc w:val="both"/>
        <w:rPr>
          <w:rFonts w:ascii="Arial" w:hAnsi="Arial" w:cs="Arial"/>
          <w:sz w:val="20"/>
          <w:szCs w:val="20"/>
        </w:rPr>
      </w:pPr>
      <w:r>
        <w:rPr>
          <w:rFonts w:ascii="Arial" w:hAnsi="Arial" w:cs="Arial"/>
          <w:sz w:val="20"/>
          <w:szCs w:val="20"/>
        </w:rPr>
        <w:t xml:space="preserve">The removal of the Laburnum within the front garden (T4) does not appear related to the development and the officer has no objection </w:t>
      </w:r>
      <w:r w:rsidR="00F544C7">
        <w:rPr>
          <w:rFonts w:ascii="Arial" w:hAnsi="Arial" w:cs="Arial"/>
          <w:sz w:val="20"/>
          <w:szCs w:val="20"/>
        </w:rPr>
        <w:t>to</w:t>
      </w:r>
      <w:r>
        <w:rPr>
          <w:rFonts w:ascii="Arial" w:hAnsi="Arial" w:cs="Arial"/>
          <w:sz w:val="20"/>
          <w:szCs w:val="20"/>
        </w:rPr>
        <w:t xml:space="preserve"> its removal and no replacement would be required.</w:t>
      </w:r>
    </w:p>
    <w:p w14:paraId="6CC9E8C0" w14:textId="77777777" w:rsidR="00A44FF5" w:rsidRPr="00DB62AE" w:rsidRDefault="00A44FF5" w:rsidP="00A44FF5">
      <w:pPr>
        <w:spacing w:after="0" w:line="240" w:lineRule="atLeast"/>
        <w:jc w:val="both"/>
        <w:rPr>
          <w:rFonts w:ascii="Arial" w:hAnsi="Arial" w:cs="Arial"/>
          <w:sz w:val="20"/>
          <w:szCs w:val="20"/>
        </w:rPr>
      </w:pPr>
    </w:p>
    <w:p w14:paraId="18F2F621" w14:textId="77777777" w:rsidR="00A44FF5" w:rsidRDefault="00A44FF5" w:rsidP="00A44FF5">
      <w:pPr>
        <w:spacing w:after="0" w:line="240" w:lineRule="atLeast"/>
        <w:jc w:val="both"/>
        <w:rPr>
          <w:rFonts w:ascii="Arial" w:hAnsi="Arial" w:cs="Arial"/>
          <w:sz w:val="20"/>
          <w:szCs w:val="20"/>
        </w:rPr>
      </w:pPr>
      <w:r w:rsidRPr="00DB62AE">
        <w:rPr>
          <w:rFonts w:ascii="Arial" w:hAnsi="Arial" w:cs="Arial"/>
          <w:sz w:val="20"/>
          <w:szCs w:val="20"/>
        </w:rPr>
        <w:t>The proposed works, subject to the conditions listed below would be in accordance with Policy CS16 and DM8 of the Havant Core Strategy (2011).</w:t>
      </w:r>
    </w:p>
    <w:p w14:paraId="5C254132" w14:textId="77777777" w:rsidR="00E27CF2" w:rsidRDefault="00E27CF2" w:rsidP="006C0E95">
      <w:pPr>
        <w:spacing w:after="0" w:line="240" w:lineRule="atLeast"/>
        <w:jc w:val="both"/>
        <w:rPr>
          <w:rFonts w:ascii="Arial" w:hAnsi="Arial" w:cs="Arial"/>
          <w:color w:val="000000"/>
          <w:sz w:val="20"/>
          <w:szCs w:val="20"/>
          <w:shd w:val="clear" w:color="auto" w:fill="FFFFFF"/>
        </w:rPr>
      </w:pPr>
    </w:p>
    <w:p w14:paraId="17B532AF" w14:textId="23C452D3" w:rsidR="006C0E95" w:rsidRPr="001133C6" w:rsidRDefault="006C0E95" w:rsidP="006C0E95">
      <w:pPr>
        <w:spacing w:after="0" w:line="240" w:lineRule="atLeast"/>
        <w:jc w:val="both"/>
        <w:rPr>
          <w:rFonts w:ascii="Arial" w:hAnsi="Arial" w:cs="Arial"/>
          <w:b/>
          <w:bCs/>
          <w:color w:val="000000"/>
          <w:sz w:val="20"/>
          <w:szCs w:val="20"/>
          <w:shd w:val="clear" w:color="auto" w:fill="FFFFFF"/>
        </w:rPr>
      </w:pPr>
      <w:r w:rsidRPr="001133C6">
        <w:rPr>
          <w:rFonts w:ascii="Arial" w:hAnsi="Arial" w:cs="Arial"/>
          <w:b/>
          <w:bCs/>
          <w:color w:val="000000"/>
          <w:sz w:val="20"/>
          <w:szCs w:val="20"/>
          <w:shd w:val="clear" w:color="auto" w:fill="FFFFFF"/>
        </w:rPr>
        <w:t>Recommend</w:t>
      </w:r>
      <w:r w:rsidR="009443D8">
        <w:rPr>
          <w:rFonts w:ascii="Arial" w:hAnsi="Arial" w:cs="Arial"/>
          <w:b/>
          <w:bCs/>
          <w:color w:val="000000"/>
          <w:sz w:val="20"/>
          <w:szCs w:val="20"/>
          <w:shd w:val="clear" w:color="auto" w:fill="FFFFFF"/>
        </w:rPr>
        <w:t>ation</w:t>
      </w:r>
      <w:r w:rsidRPr="001133C6">
        <w:rPr>
          <w:rFonts w:ascii="Arial" w:hAnsi="Arial" w:cs="Arial"/>
          <w:b/>
          <w:bCs/>
          <w:color w:val="000000"/>
          <w:sz w:val="20"/>
          <w:szCs w:val="20"/>
          <w:shd w:val="clear" w:color="auto" w:fill="FFFFFF"/>
        </w:rPr>
        <w:t>:</w:t>
      </w:r>
    </w:p>
    <w:p w14:paraId="56562BFC" w14:textId="3B18B7D6" w:rsidR="009E4D90" w:rsidRPr="00091602" w:rsidRDefault="00EE68F4" w:rsidP="00091602">
      <w:pPr>
        <w:rPr>
          <w:rFonts w:ascii="Arial" w:hAnsi="Arial" w:cs="Arial"/>
          <w:sz w:val="20"/>
          <w:szCs w:val="20"/>
        </w:rPr>
      </w:pPr>
      <w:r>
        <w:rPr>
          <w:rFonts w:ascii="Arial" w:hAnsi="Arial" w:cs="Arial"/>
          <w:sz w:val="20"/>
          <w:szCs w:val="20"/>
        </w:rPr>
        <w:t xml:space="preserve">Approval subject to the following </w:t>
      </w:r>
      <w:proofErr w:type="gramStart"/>
      <w:r>
        <w:rPr>
          <w:rFonts w:ascii="Arial" w:hAnsi="Arial" w:cs="Arial"/>
          <w:sz w:val="20"/>
          <w:szCs w:val="20"/>
        </w:rPr>
        <w:t>conditions;</w:t>
      </w:r>
      <w:proofErr w:type="gramEnd"/>
    </w:p>
    <w:p w14:paraId="7FBFA849" w14:textId="77777777" w:rsidR="009E4D90" w:rsidRPr="00DB62AE" w:rsidRDefault="009E4D90" w:rsidP="009E4D90">
      <w:pPr>
        <w:pStyle w:val="NoSpacing"/>
        <w:numPr>
          <w:ilvl w:val="0"/>
          <w:numId w:val="1"/>
        </w:numPr>
        <w:ind w:left="0" w:hanging="284"/>
        <w:rPr>
          <w:rFonts w:ascii="Arial" w:hAnsi="Arial" w:cs="Arial"/>
          <w:sz w:val="20"/>
          <w:szCs w:val="20"/>
        </w:rPr>
      </w:pPr>
      <w:r w:rsidRPr="00DB62AE">
        <w:rPr>
          <w:rFonts w:ascii="Arial" w:hAnsi="Arial" w:cs="Arial"/>
          <w:sz w:val="20"/>
          <w:szCs w:val="20"/>
        </w:rPr>
        <w:t xml:space="preserve">Pruning works: </w:t>
      </w:r>
    </w:p>
    <w:p w14:paraId="76A7F306" w14:textId="60A28E4A" w:rsidR="009E4D90" w:rsidRPr="00DB62AE" w:rsidRDefault="009E4D90" w:rsidP="009E4D90">
      <w:pPr>
        <w:pStyle w:val="NoSpacing"/>
        <w:rPr>
          <w:rFonts w:ascii="Arial" w:hAnsi="Arial" w:cs="Arial"/>
          <w:sz w:val="20"/>
          <w:szCs w:val="20"/>
        </w:rPr>
      </w:pPr>
      <w:r w:rsidRPr="00DB62AE">
        <w:rPr>
          <w:rFonts w:ascii="Arial" w:hAnsi="Arial" w:cs="Arial"/>
          <w:sz w:val="20"/>
          <w:szCs w:val="20"/>
        </w:rPr>
        <w:t xml:space="preserve">Any required tree works shall be pruned in accordance with the </w:t>
      </w:r>
      <w:r w:rsidRPr="003032CF">
        <w:rPr>
          <w:rFonts w:ascii="Arial" w:hAnsi="Arial" w:cs="Arial"/>
          <w:sz w:val="20"/>
          <w:szCs w:val="20"/>
        </w:rPr>
        <w:t xml:space="preserve">with </w:t>
      </w:r>
      <w:r>
        <w:rPr>
          <w:rFonts w:ascii="Arial" w:hAnsi="Arial" w:cs="Arial"/>
          <w:sz w:val="20"/>
          <w:szCs w:val="20"/>
        </w:rPr>
        <w:t xml:space="preserve">the </w:t>
      </w:r>
      <w:r>
        <w:rPr>
          <w:rFonts w:ascii="Arial" w:hAnsi="Arial" w:cs="Arial"/>
          <w:sz w:val="20"/>
          <w:szCs w:val="20"/>
        </w:rPr>
        <w:t xml:space="preserve">Arboricultural Method Statement </w:t>
      </w:r>
      <w:r>
        <w:rPr>
          <w:rFonts w:ascii="Arial" w:hAnsi="Arial" w:cs="Arial"/>
          <w:sz w:val="20"/>
          <w:szCs w:val="20"/>
        </w:rPr>
        <w:t>(</w:t>
      </w:r>
      <w:r w:rsidRPr="009E4D90">
        <w:rPr>
          <w:rFonts w:ascii="Arial" w:hAnsi="Arial" w:cs="Arial"/>
          <w:sz w:val="20"/>
          <w:szCs w:val="20"/>
        </w:rPr>
        <w:t>1316.bjh.Oct23</w:t>
      </w:r>
      <w:r>
        <w:rPr>
          <w:rFonts w:ascii="Arial" w:hAnsi="Arial" w:cs="Arial"/>
          <w:sz w:val="20"/>
          <w:szCs w:val="20"/>
        </w:rPr>
        <w:t xml:space="preserve">) provided by </w:t>
      </w:r>
      <w:r>
        <w:rPr>
          <w:rFonts w:ascii="Arial" w:hAnsi="Arial" w:cs="Arial"/>
          <w:sz w:val="20"/>
          <w:szCs w:val="20"/>
        </w:rPr>
        <w:t>Bernie Haverson Arboricultural Consultant</w:t>
      </w:r>
      <w:r>
        <w:rPr>
          <w:rFonts w:ascii="Arial" w:hAnsi="Arial" w:cs="Arial"/>
          <w:sz w:val="20"/>
          <w:szCs w:val="20"/>
        </w:rPr>
        <w:t xml:space="preserve"> and the </w:t>
      </w:r>
      <w:r w:rsidRPr="00DB62AE">
        <w:rPr>
          <w:rFonts w:ascii="Arial" w:hAnsi="Arial" w:cs="Arial"/>
          <w:sz w:val="20"/>
          <w:szCs w:val="20"/>
        </w:rPr>
        <w:t>recommendations in British Standard BS3998:2010 (Recommendations for Tree work).</w:t>
      </w:r>
    </w:p>
    <w:p w14:paraId="24232CC9" w14:textId="77777777" w:rsidR="009E4D90" w:rsidRPr="00DB62AE" w:rsidRDefault="009E4D90" w:rsidP="009E4D90">
      <w:pPr>
        <w:pStyle w:val="NoSpacing"/>
        <w:rPr>
          <w:rFonts w:ascii="Arial" w:hAnsi="Arial" w:cs="Arial"/>
          <w:sz w:val="20"/>
          <w:szCs w:val="20"/>
        </w:rPr>
      </w:pPr>
      <w:r w:rsidRPr="00DB62AE">
        <w:rPr>
          <w:rFonts w:ascii="Arial" w:hAnsi="Arial" w:cs="Arial"/>
          <w:b/>
          <w:bCs/>
          <w:sz w:val="20"/>
          <w:szCs w:val="20"/>
        </w:rPr>
        <w:t>Reason:</w:t>
      </w:r>
      <w:r w:rsidRPr="00DB62AE">
        <w:rPr>
          <w:rFonts w:ascii="Arial" w:hAnsi="Arial" w:cs="Arial"/>
          <w:sz w:val="20"/>
          <w:szCs w:val="20"/>
        </w:rPr>
        <w:t xml:space="preserve">  To ensure the continuity of amenity value afforded by the trees in question and having due regard to policies CS16 and DM8 of the Havant Borough Core Strategy (2011) and the National Planning Policy Framework.</w:t>
      </w:r>
    </w:p>
    <w:p w14:paraId="7479DB61" w14:textId="77777777" w:rsidR="009E4D90" w:rsidRPr="00DB62AE" w:rsidRDefault="009E4D90" w:rsidP="009E4D90">
      <w:pPr>
        <w:pStyle w:val="NoSpacing"/>
        <w:rPr>
          <w:rFonts w:ascii="Arial" w:hAnsi="Arial" w:cs="Arial"/>
          <w:sz w:val="20"/>
          <w:szCs w:val="20"/>
        </w:rPr>
      </w:pPr>
    </w:p>
    <w:p w14:paraId="01E21992" w14:textId="77777777" w:rsidR="009E4D90" w:rsidRPr="00DB62AE" w:rsidRDefault="009E4D90" w:rsidP="009E4D90">
      <w:pPr>
        <w:pStyle w:val="NoSpacing"/>
        <w:numPr>
          <w:ilvl w:val="0"/>
          <w:numId w:val="1"/>
        </w:numPr>
        <w:ind w:left="0" w:hanging="284"/>
        <w:rPr>
          <w:rFonts w:ascii="Arial" w:hAnsi="Arial" w:cs="Arial"/>
          <w:sz w:val="20"/>
          <w:szCs w:val="20"/>
        </w:rPr>
      </w:pPr>
      <w:r w:rsidRPr="00DB62AE">
        <w:rPr>
          <w:rFonts w:ascii="Arial" w:hAnsi="Arial" w:cs="Arial"/>
          <w:sz w:val="20"/>
          <w:szCs w:val="20"/>
        </w:rPr>
        <w:t>Tree protection measures:</w:t>
      </w:r>
    </w:p>
    <w:p w14:paraId="59FB96EE" w14:textId="494990D0" w:rsidR="009E4D90" w:rsidRPr="003032CF" w:rsidRDefault="009E4D90" w:rsidP="009E4D90">
      <w:pPr>
        <w:pStyle w:val="NoSpacing"/>
        <w:rPr>
          <w:rFonts w:ascii="Arial" w:hAnsi="Arial" w:cs="Arial"/>
          <w:sz w:val="20"/>
          <w:szCs w:val="20"/>
        </w:rPr>
      </w:pPr>
      <w:r w:rsidRPr="003032CF">
        <w:rPr>
          <w:rFonts w:ascii="Arial" w:hAnsi="Arial" w:cs="Arial"/>
          <w:sz w:val="20"/>
          <w:szCs w:val="20"/>
        </w:rPr>
        <w:lastRenderedPageBreak/>
        <w:t xml:space="preserve">The development hereby permitted shall only be carried out in accordance with </w:t>
      </w:r>
      <w:r>
        <w:rPr>
          <w:rFonts w:ascii="Arial" w:hAnsi="Arial" w:cs="Arial"/>
          <w:sz w:val="20"/>
          <w:szCs w:val="20"/>
        </w:rPr>
        <w:t xml:space="preserve">the </w:t>
      </w:r>
      <w:r w:rsidRPr="0069565F">
        <w:rPr>
          <w:rFonts w:ascii="Arial" w:hAnsi="Arial" w:cs="Arial"/>
          <w:sz w:val="20"/>
          <w:szCs w:val="20"/>
        </w:rPr>
        <w:t xml:space="preserve">British Standard BS5837: 2012 (Trees in relation to design, </w:t>
      </w:r>
      <w:proofErr w:type="gramStart"/>
      <w:r w:rsidRPr="0069565F">
        <w:rPr>
          <w:rFonts w:ascii="Arial" w:hAnsi="Arial" w:cs="Arial"/>
          <w:sz w:val="20"/>
          <w:szCs w:val="20"/>
        </w:rPr>
        <w:t>demolition</w:t>
      </w:r>
      <w:proofErr w:type="gramEnd"/>
      <w:r w:rsidRPr="0069565F">
        <w:rPr>
          <w:rFonts w:ascii="Arial" w:hAnsi="Arial" w:cs="Arial"/>
          <w:sz w:val="20"/>
          <w:szCs w:val="20"/>
        </w:rPr>
        <w:t xml:space="preserve"> and construction -</w:t>
      </w:r>
      <w:r>
        <w:rPr>
          <w:rFonts w:ascii="Arial" w:hAnsi="Arial" w:cs="Arial"/>
          <w:sz w:val="20"/>
          <w:szCs w:val="20"/>
        </w:rPr>
        <w:t xml:space="preserve"> </w:t>
      </w:r>
      <w:r w:rsidRPr="0069565F">
        <w:rPr>
          <w:rFonts w:ascii="Arial" w:hAnsi="Arial" w:cs="Arial"/>
          <w:sz w:val="20"/>
          <w:szCs w:val="20"/>
        </w:rPr>
        <w:t xml:space="preserve">Recommendations) </w:t>
      </w:r>
      <w:r>
        <w:rPr>
          <w:rFonts w:ascii="Arial" w:hAnsi="Arial" w:cs="Arial"/>
          <w:sz w:val="20"/>
          <w:szCs w:val="20"/>
        </w:rPr>
        <w:t xml:space="preserve">and </w:t>
      </w:r>
      <w:r>
        <w:rPr>
          <w:rFonts w:ascii="Arial" w:hAnsi="Arial" w:cs="Arial"/>
          <w:sz w:val="20"/>
          <w:szCs w:val="20"/>
        </w:rPr>
        <w:t>Arboricultural Method Statement (</w:t>
      </w:r>
      <w:r w:rsidRPr="009E4D90">
        <w:rPr>
          <w:rFonts w:ascii="Arial" w:hAnsi="Arial" w:cs="Arial"/>
          <w:sz w:val="20"/>
          <w:szCs w:val="20"/>
        </w:rPr>
        <w:t>1316.bjh.Oct23</w:t>
      </w:r>
      <w:r>
        <w:rPr>
          <w:rFonts w:ascii="Arial" w:hAnsi="Arial" w:cs="Arial"/>
          <w:sz w:val="20"/>
          <w:szCs w:val="20"/>
        </w:rPr>
        <w:t>) provided by Bernie Haverson Arboricultural Consultant.</w:t>
      </w:r>
    </w:p>
    <w:p w14:paraId="23DA1EB4" w14:textId="77777777" w:rsidR="009E4D90" w:rsidRPr="005A6ACD" w:rsidRDefault="009E4D90" w:rsidP="009E4D90">
      <w:pPr>
        <w:pStyle w:val="NoSpacing"/>
        <w:rPr>
          <w:rFonts w:ascii="Arial" w:hAnsi="Arial" w:cs="Arial"/>
          <w:sz w:val="20"/>
          <w:szCs w:val="20"/>
        </w:rPr>
      </w:pPr>
      <w:r w:rsidRPr="00B36E07">
        <w:rPr>
          <w:rFonts w:ascii="Arial" w:hAnsi="Arial" w:cs="Arial"/>
          <w:b/>
          <w:bCs/>
          <w:sz w:val="20"/>
          <w:szCs w:val="20"/>
        </w:rPr>
        <w:t>Reason:</w:t>
      </w:r>
      <w:r w:rsidRPr="003032CF">
        <w:rPr>
          <w:rFonts w:ascii="Arial" w:hAnsi="Arial" w:cs="Arial"/>
          <w:sz w:val="20"/>
          <w:szCs w:val="20"/>
        </w:rPr>
        <w:t xml:space="preserve"> </w:t>
      </w:r>
      <w:r w:rsidRPr="00DB62AE">
        <w:rPr>
          <w:rFonts w:ascii="Arial" w:hAnsi="Arial" w:cs="Arial"/>
          <w:sz w:val="20"/>
          <w:szCs w:val="20"/>
        </w:rPr>
        <w:t xml:space="preserve">To ensure the continuity of amenity value afforded by the trees in question and </w:t>
      </w:r>
      <w:r>
        <w:rPr>
          <w:rFonts w:ascii="Arial" w:hAnsi="Arial" w:cs="Arial"/>
          <w:sz w:val="20"/>
          <w:szCs w:val="20"/>
        </w:rPr>
        <w:t>in accordance with</w:t>
      </w:r>
      <w:r w:rsidRPr="00DB62AE">
        <w:rPr>
          <w:rFonts w:ascii="Arial" w:hAnsi="Arial" w:cs="Arial"/>
          <w:sz w:val="20"/>
          <w:szCs w:val="20"/>
        </w:rPr>
        <w:t xml:space="preserve"> policies CS16 and DM8 of the Havant Borough Core Strategy (2011) and the National Planning Policy Framework.</w:t>
      </w:r>
    </w:p>
    <w:p w14:paraId="7FD3E9DC" w14:textId="77777777" w:rsidR="009E4D90" w:rsidRPr="00BB71AF" w:rsidRDefault="009E4D90" w:rsidP="00BB71AF">
      <w:pPr>
        <w:pStyle w:val="NoSpacing"/>
        <w:rPr>
          <w:rFonts w:ascii="Arial" w:hAnsi="Arial" w:cs="Arial"/>
          <w:sz w:val="20"/>
          <w:szCs w:val="20"/>
        </w:rPr>
      </w:pPr>
    </w:p>
    <w:sectPr w:rsidR="009E4D90" w:rsidRPr="00BB71A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4A2DD5"/>
    <w:multiLevelType w:val="hybridMultilevel"/>
    <w:tmpl w:val="51E0531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913429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490"/>
    <w:rsid w:val="00041D9C"/>
    <w:rsid w:val="00091047"/>
    <w:rsid w:val="00091602"/>
    <w:rsid w:val="000E3C83"/>
    <w:rsid w:val="000E5BF1"/>
    <w:rsid w:val="000F2828"/>
    <w:rsid w:val="0010117D"/>
    <w:rsid w:val="00104E2C"/>
    <w:rsid w:val="00175D07"/>
    <w:rsid w:val="001771BC"/>
    <w:rsid w:val="001A6116"/>
    <w:rsid w:val="001B628E"/>
    <w:rsid w:val="001D5800"/>
    <w:rsid w:val="0021633D"/>
    <w:rsid w:val="00220961"/>
    <w:rsid w:val="00240C21"/>
    <w:rsid w:val="00256DD5"/>
    <w:rsid w:val="0026063B"/>
    <w:rsid w:val="00262490"/>
    <w:rsid w:val="002D2942"/>
    <w:rsid w:val="003226BF"/>
    <w:rsid w:val="003B2607"/>
    <w:rsid w:val="003F77AE"/>
    <w:rsid w:val="00403EC7"/>
    <w:rsid w:val="00412DBA"/>
    <w:rsid w:val="004867FF"/>
    <w:rsid w:val="00552A15"/>
    <w:rsid w:val="005801C3"/>
    <w:rsid w:val="00586EBC"/>
    <w:rsid w:val="006B42D1"/>
    <w:rsid w:val="006C0E95"/>
    <w:rsid w:val="00706482"/>
    <w:rsid w:val="00761A31"/>
    <w:rsid w:val="007940EF"/>
    <w:rsid w:val="007B7394"/>
    <w:rsid w:val="007C46CA"/>
    <w:rsid w:val="007F1BC7"/>
    <w:rsid w:val="0086026A"/>
    <w:rsid w:val="00865DBF"/>
    <w:rsid w:val="00920283"/>
    <w:rsid w:val="009443D8"/>
    <w:rsid w:val="00953CC9"/>
    <w:rsid w:val="0097599B"/>
    <w:rsid w:val="009A59C3"/>
    <w:rsid w:val="009B6858"/>
    <w:rsid w:val="009E1DBE"/>
    <w:rsid w:val="009E4D90"/>
    <w:rsid w:val="00A44FF5"/>
    <w:rsid w:val="00A84009"/>
    <w:rsid w:val="00A87A78"/>
    <w:rsid w:val="00AB7DA9"/>
    <w:rsid w:val="00AC4C5B"/>
    <w:rsid w:val="00B075B4"/>
    <w:rsid w:val="00B37691"/>
    <w:rsid w:val="00B403B9"/>
    <w:rsid w:val="00B8594A"/>
    <w:rsid w:val="00B903E5"/>
    <w:rsid w:val="00BB71AF"/>
    <w:rsid w:val="00BC7730"/>
    <w:rsid w:val="00C5769A"/>
    <w:rsid w:val="00CD77E5"/>
    <w:rsid w:val="00D96BE3"/>
    <w:rsid w:val="00DA162F"/>
    <w:rsid w:val="00DD4818"/>
    <w:rsid w:val="00DF040B"/>
    <w:rsid w:val="00DF5FE8"/>
    <w:rsid w:val="00E27CF2"/>
    <w:rsid w:val="00E517F8"/>
    <w:rsid w:val="00E55AB2"/>
    <w:rsid w:val="00EC6683"/>
    <w:rsid w:val="00EE0DE3"/>
    <w:rsid w:val="00EE68F4"/>
    <w:rsid w:val="00F159A6"/>
    <w:rsid w:val="00F21B76"/>
    <w:rsid w:val="00F476A0"/>
    <w:rsid w:val="00F544C7"/>
    <w:rsid w:val="00F55F37"/>
    <w:rsid w:val="00F73D12"/>
    <w:rsid w:val="00FA149D"/>
    <w:rsid w:val="00FB6F88"/>
    <w:rsid w:val="00FE3C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197E6"/>
  <w15:chartTrackingRefBased/>
  <w15:docId w15:val="{3D6ACFD7-BFDC-4D84-B522-C1A14C6C6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26249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asenumber">
    <w:name w:val="casenumber"/>
    <w:basedOn w:val="DefaultParagraphFont"/>
    <w:rsid w:val="006C0E95"/>
  </w:style>
  <w:style w:type="character" w:customStyle="1" w:styleId="description">
    <w:name w:val="description"/>
    <w:basedOn w:val="DefaultParagraphFont"/>
    <w:rsid w:val="006C0E95"/>
  </w:style>
  <w:style w:type="character" w:customStyle="1" w:styleId="address">
    <w:name w:val="address"/>
    <w:basedOn w:val="DefaultParagraphFont"/>
    <w:rsid w:val="006C0E95"/>
  </w:style>
  <w:style w:type="table" w:styleId="TableGrid">
    <w:name w:val="Table Grid"/>
    <w:basedOn w:val="TableNormal"/>
    <w:uiPriority w:val="39"/>
    <w:rsid w:val="006C0E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C0E95"/>
    <w:pPr>
      <w:spacing w:after="0" w:line="240" w:lineRule="auto"/>
    </w:pPr>
  </w:style>
  <w:style w:type="paragraph" w:customStyle="1" w:styleId="Default">
    <w:name w:val="Default"/>
    <w:rsid w:val="003F77AE"/>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277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2</Pages>
  <Words>493</Words>
  <Characters>2814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Slegg</dc:creator>
  <cp:keywords/>
  <dc:description/>
  <cp:lastModifiedBy>Peter Slegg</cp:lastModifiedBy>
  <cp:revision>3</cp:revision>
  <dcterms:created xsi:type="dcterms:W3CDTF">2023-11-02T11:39:00Z</dcterms:created>
  <dcterms:modified xsi:type="dcterms:W3CDTF">2023-11-02T13:15:00Z</dcterms:modified>
</cp:coreProperties>
</file>