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9BCB1" w14:textId="61A15288" w:rsidR="00C155DB" w:rsidRDefault="00C155DB" w:rsidP="00C155DB">
      <w:r w:rsidRPr="00C155DB">
        <w:rPr>
          <w:noProof/>
        </w:rPr>
        <w:drawing>
          <wp:inline distT="0" distB="0" distL="0" distR="0" wp14:anchorId="04E82445" wp14:editId="00954F21">
            <wp:extent cx="5731510" cy="3208655"/>
            <wp:effectExtent l="0" t="0" r="2540" b="0"/>
            <wp:docPr id="424414983" name="Picture 1" descr="A brick building with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414983" name="Picture 1" descr="A brick building with a fenc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474C0" w14:textId="77777777" w:rsidR="00C155DB" w:rsidRDefault="00C155DB" w:rsidP="00C155DB"/>
    <w:p w14:paraId="7C3D8385" w14:textId="0132E749" w:rsidR="00C155DB" w:rsidRPr="00A841F1" w:rsidRDefault="00C155DB" w:rsidP="00C155DB">
      <w:pPr>
        <w:rPr>
          <w:rFonts w:ascii="Calibri" w:hAnsi="Calibri" w:cs="Calibri"/>
          <w:b/>
          <w:bCs/>
          <w:sz w:val="36"/>
          <w:szCs w:val="36"/>
        </w:rPr>
      </w:pPr>
      <w:r w:rsidRPr="00A841F1">
        <w:rPr>
          <w:rFonts w:ascii="Calibri" w:hAnsi="Calibri" w:cs="Calibri"/>
          <w:b/>
          <w:bCs/>
          <w:sz w:val="36"/>
          <w:szCs w:val="36"/>
        </w:rPr>
        <w:t>Heritage Statement - 1 THE PARCHMENT, HAVANT, HAMPSHIRE, PO9 1HD</w:t>
      </w:r>
    </w:p>
    <w:p w14:paraId="56D6D655" w14:textId="4AA65D72" w:rsidR="00A841F1" w:rsidRPr="00A841F1" w:rsidRDefault="00A841F1" w:rsidP="00C155DB">
      <w:pPr>
        <w:rPr>
          <w:rFonts w:ascii="Calibri" w:hAnsi="Calibri" w:cs="Calibri"/>
          <w:b/>
          <w:bCs/>
          <w:sz w:val="36"/>
          <w:szCs w:val="36"/>
        </w:rPr>
      </w:pPr>
      <w:r w:rsidRPr="00A841F1">
        <w:rPr>
          <w:rFonts w:ascii="Calibri" w:hAnsi="Calibri" w:cs="Calibri"/>
          <w:b/>
          <w:bCs/>
          <w:sz w:val="36"/>
          <w:szCs w:val="36"/>
        </w:rPr>
        <w:t>Replacement Conservatory Roof to solid panel roof with tinted toughened glass roof sections.</w:t>
      </w:r>
    </w:p>
    <w:p w14:paraId="2AA82B2C" w14:textId="4B1B8413" w:rsidR="00C155DB" w:rsidRPr="00496BCE" w:rsidRDefault="00C155DB" w:rsidP="00C155DB">
      <w:pPr>
        <w:rPr>
          <w:rFonts w:ascii="Calibri" w:hAnsi="Calibri" w:cs="Calibri"/>
          <w:sz w:val="36"/>
          <w:szCs w:val="36"/>
        </w:rPr>
      </w:pPr>
      <w:r w:rsidRPr="00496BCE">
        <w:rPr>
          <w:rFonts w:ascii="Calibri" w:hAnsi="Calibri" w:cs="Calibri"/>
          <w:sz w:val="36"/>
          <w:szCs w:val="36"/>
        </w:rPr>
        <w:t xml:space="preserve">To the north of Havant lies </w:t>
      </w:r>
      <w:r w:rsidR="00496BCE" w:rsidRPr="00496BCE">
        <w:rPr>
          <w:rFonts w:ascii="Calibri" w:hAnsi="Calibri" w:cs="Calibri"/>
          <w:sz w:val="36"/>
          <w:szCs w:val="36"/>
        </w:rPr>
        <w:t>Leigh Park</w:t>
      </w:r>
      <w:r w:rsidRPr="00496BCE">
        <w:rPr>
          <w:rFonts w:ascii="Calibri" w:hAnsi="Calibri" w:cs="Calibri"/>
          <w:sz w:val="36"/>
          <w:szCs w:val="36"/>
        </w:rPr>
        <w:t xml:space="preserve">, and beyond that Staunton country park, to the east is Emsworth and to the west lies Bedhampton and </w:t>
      </w:r>
      <w:proofErr w:type="spellStart"/>
      <w:r w:rsidRPr="00496BCE">
        <w:rPr>
          <w:rFonts w:ascii="Calibri" w:hAnsi="Calibri" w:cs="Calibri"/>
          <w:sz w:val="36"/>
          <w:szCs w:val="36"/>
        </w:rPr>
        <w:t>Ports</w:t>
      </w:r>
      <w:r w:rsidR="00496BCE" w:rsidRPr="00496BCE">
        <w:rPr>
          <w:rFonts w:ascii="Calibri" w:hAnsi="Calibri" w:cs="Calibri"/>
          <w:sz w:val="36"/>
          <w:szCs w:val="36"/>
        </w:rPr>
        <w:t>down</w:t>
      </w:r>
      <w:proofErr w:type="spellEnd"/>
      <w:r w:rsidR="00496BCE">
        <w:rPr>
          <w:rFonts w:ascii="Calibri" w:hAnsi="Calibri" w:cs="Calibri"/>
          <w:sz w:val="36"/>
          <w:szCs w:val="36"/>
        </w:rPr>
        <w:t xml:space="preserve"> </w:t>
      </w:r>
      <w:r w:rsidR="00496BCE" w:rsidRPr="00496BCE">
        <w:rPr>
          <w:rFonts w:ascii="Calibri" w:hAnsi="Calibri" w:cs="Calibri"/>
          <w:sz w:val="36"/>
          <w:szCs w:val="36"/>
        </w:rPr>
        <w:t>hill</w:t>
      </w:r>
      <w:r w:rsidRPr="00496BCE">
        <w:rPr>
          <w:rFonts w:ascii="Calibri" w:hAnsi="Calibri" w:cs="Calibri"/>
          <w:sz w:val="36"/>
          <w:szCs w:val="36"/>
        </w:rPr>
        <w:t xml:space="preserve">. The old </w:t>
      </w:r>
      <w:r w:rsidR="00A841F1" w:rsidRPr="00496BCE">
        <w:rPr>
          <w:rFonts w:ascii="Calibri" w:hAnsi="Calibri" w:cs="Calibri"/>
          <w:sz w:val="36"/>
          <w:szCs w:val="36"/>
        </w:rPr>
        <w:t>c</w:t>
      </w:r>
      <w:r w:rsidRPr="00496BCE">
        <w:rPr>
          <w:rFonts w:ascii="Calibri" w:hAnsi="Calibri" w:cs="Calibri"/>
          <w:sz w:val="36"/>
          <w:szCs w:val="36"/>
        </w:rPr>
        <w:t>entre of the town is on a crossroad configuration with the four streets being named</w:t>
      </w:r>
      <w:r w:rsidR="00A841F1" w:rsidRPr="00496BCE">
        <w:rPr>
          <w:rFonts w:ascii="Calibri" w:hAnsi="Calibri" w:cs="Calibri"/>
          <w:sz w:val="36"/>
          <w:szCs w:val="36"/>
        </w:rPr>
        <w:t xml:space="preserve"> </w:t>
      </w:r>
      <w:r w:rsidRPr="00496BCE">
        <w:rPr>
          <w:rFonts w:ascii="Calibri" w:hAnsi="Calibri" w:cs="Calibri"/>
          <w:sz w:val="36"/>
          <w:szCs w:val="36"/>
        </w:rPr>
        <w:t xml:space="preserve">North </w:t>
      </w:r>
      <w:r w:rsidR="00A841F1" w:rsidRPr="00496BCE">
        <w:rPr>
          <w:rFonts w:ascii="Calibri" w:hAnsi="Calibri" w:cs="Calibri"/>
          <w:sz w:val="36"/>
          <w:szCs w:val="36"/>
        </w:rPr>
        <w:t>S</w:t>
      </w:r>
      <w:r w:rsidRPr="00496BCE">
        <w:rPr>
          <w:rFonts w:ascii="Calibri" w:hAnsi="Calibri" w:cs="Calibri"/>
          <w:sz w:val="36"/>
          <w:szCs w:val="36"/>
        </w:rPr>
        <w:t xml:space="preserve">treet, </w:t>
      </w:r>
      <w:r w:rsidR="00F00CAF" w:rsidRPr="00496BCE">
        <w:rPr>
          <w:rFonts w:ascii="Calibri" w:hAnsi="Calibri" w:cs="Calibri"/>
          <w:sz w:val="36"/>
          <w:szCs w:val="36"/>
        </w:rPr>
        <w:t>E</w:t>
      </w:r>
      <w:r w:rsidRPr="00496BCE">
        <w:rPr>
          <w:rFonts w:ascii="Calibri" w:hAnsi="Calibri" w:cs="Calibri"/>
          <w:sz w:val="36"/>
          <w:szCs w:val="36"/>
        </w:rPr>
        <w:t xml:space="preserve">ast </w:t>
      </w:r>
      <w:r w:rsidR="00F00CAF" w:rsidRPr="00496BCE">
        <w:rPr>
          <w:rFonts w:ascii="Calibri" w:hAnsi="Calibri" w:cs="Calibri"/>
          <w:sz w:val="36"/>
          <w:szCs w:val="36"/>
        </w:rPr>
        <w:t>S</w:t>
      </w:r>
      <w:r w:rsidRPr="00496BCE">
        <w:rPr>
          <w:rFonts w:ascii="Calibri" w:hAnsi="Calibri" w:cs="Calibri"/>
          <w:sz w:val="36"/>
          <w:szCs w:val="36"/>
        </w:rPr>
        <w:t xml:space="preserve">treet, </w:t>
      </w:r>
      <w:r w:rsidR="00F00CAF" w:rsidRPr="00496BCE">
        <w:rPr>
          <w:rFonts w:ascii="Calibri" w:hAnsi="Calibri" w:cs="Calibri"/>
          <w:sz w:val="36"/>
          <w:szCs w:val="36"/>
        </w:rPr>
        <w:t>S</w:t>
      </w:r>
      <w:r w:rsidRPr="00496BCE">
        <w:rPr>
          <w:rFonts w:ascii="Calibri" w:hAnsi="Calibri" w:cs="Calibri"/>
          <w:sz w:val="36"/>
          <w:szCs w:val="36"/>
        </w:rPr>
        <w:t xml:space="preserve">outh </w:t>
      </w:r>
      <w:r w:rsidR="00F00CAF" w:rsidRPr="00496BCE">
        <w:rPr>
          <w:rFonts w:ascii="Calibri" w:hAnsi="Calibri" w:cs="Calibri"/>
          <w:sz w:val="36"/>
          <w:szCs w:val="36"/>
        </w:rPr>
        <w:t>S</w:t>
      </w:r>
      <w:r w:rsidRPr="00496BCE">
        <w:rPr>
          <w:rFonts w:ascii="Calibri" w:hAnsi="Calibri" w:cs="Calibri"/>
          <w:sz w:val="36"/>
          <w:szCs w:val="36"/>
        </w:rPr>
        <w:t xml:space="preserve">treet and west street With </w:t>
      </w:r>
      <w:r w:rsidR="00F00CAF" w:rsidRPr="00496BCE">
        <w:rPr>
          <w:rFonts w:ascii="Calibri" w:hAnsi="Calibri" w:cs="Calibri"/>
          <w:sz w:val="36"/>
          <w:szCs w:val="36"/>
        </w:rPr>
        <w:t>S</w:t>
      </w:r>
      <w:r w:rsidRPr="00496BCE">
        <w:rPr>
          <w:rFonts w:ascii="Calibri" w:hAnsi="Calibri" w:cs="Calibri"/>
          <w:sz w:val="36"/>
          <w:szCs w:val="36"/>
        </w:rPr>
        <w:t xml:space="preserve">t </w:t>
      </w:r>
      <w:r w:rsidR="00F00CAF" w:rsidRPr="00496BCE">
        <w:rPr>
          <w:rFonts w:ascii="Calibri" w:hAnsi="Calibri" w:cs="Calibri"/>
          <w:sz w:val="36"/>
          <w:szCs w:val="36"/>
        </w:rPr>
        <w:t>F</w:t>
      </w:r>
      <w:r w:rsidRPr="00496BCE">
        <w:rPr>
          <w:rFonts w:ascii="Calibri" w:hAnsi="Calibri" w:cs="Calibri"/>
          <w:sz w:val="36"/>
          <w:szCs w:val="36"/>
        </w:rPr>
        <w:t>aith's church at the</w:t>
      </w:r>
      <w:r w:rsidR="00A841F1" w:rsidRPr="00496BCE">
        <w:rPr>
          <w:rFonts w:ascii="Calibri" w:hAnsi="Calibri" w:cs="Calibri"/>
          <w:sz w:val="36"/>
          <w:szCs w:val="36"/>
        </w:rPr>
        <w:t xml:space="preserve"> c</w:t>
      </w:r>
      <w:r w:rsidRPr="00496BCE">
        <w:rPr>
          <w:rFonts w:ascii="Calibri" w:hAnsi="Calibri" w:cs="Calibri"/>
          <w:sz w:val="36"/>
          <w:szCs w:val="36"/>
        </w:rPr>
        <w:t xml:space="preserve">rossing. At least one axis, </w:t>
      </w:r>
      <w:r w:rsidR="00F00CAF" w:rsidRPr="00496BCE">
        <w:rPr>
          <w:rFonts w:ascii="Calibri" w:hAnsi="Calibri" w:cs="Calibri"/>
          <w:sz w:val="36"/>
          <w:szCs w:val="36"/>
        </w:rPr>
        <w:t>although</w:t>
      </w:r>
      <w:r w:rsidRPr="00496BCE">
        <w:rPr>
          <w:rFonts w:ascii="Calibri" w:hAnsi="Calibri" w:cs="Calibri"/>
          <w:sz w:val="36"/>
          <w:szCs w:val="36"/>
        </w:rPr>
        <w:t xml:space="preserve"> evidence suggests </w:t>
      </w:r>
      <w:r w:rsidR="00A841F1" w:rsidRPr="00496BCE">
        <w:rPr>
          <w:rFonts w:ascii="Calibri" w:hAnsi="Calibri" w:cs="Calibri"/>
          <w:sz w:val="36"/>
          <w:szCs w:val="36"/>
        </w:rPr>
        <w:t>b</w:t>
      </w:r>
      <w:r w:rsidRPr="00496BCE">
        <w:rPr>
          <w:rFonts w:ascii="Calibri" w:hAnsi="Calibri" w:cs="Calibri"/>
          <w:sz w:val="36"/>
          <w:szCs w:val="36"/>
        </w:rPr>
        <w:t xml:space="preserve">oth, is a known roman road. </w:t>
      </w:r>
    </w:p>
    <w:p w14:paraId="68418599" w14:textId="559E466E" w:rsidR="00C155DB" w:rsidRPr="00496BCE" w:rsidRDefault="00C155DB" w:rsidP="00C155DB">
      <w:pPr>
        <w:rPr>
          <w:rFonts w:ascii="Calibri" w:hAnsi="Calibri" w:cs="Calibri"/>
          <w:sz w:val="36"/>
          <w:szCs w:val="36"/>
        </w:rPr>
      </w:pPr>
      <w:r w:rsidRPr="00496BCE">
        <w:rPr>
          <w:rFonts w:ascii="Calibri" w:hAnsi="Calibri" w:cs="Calibri"/>
          <w:sz w:val="36"/>
          <w:szCs w:val="36"/>
        </w:rPr>
        <w:t xml:space="preserve">There are several natural springs in the area, including one near the </w:t>
      </w:r>
      <w:r w:rsidR="00F00CAF" w:rsidRPr="00496BCE">
        <w:rPr>
          <w:rFonts w:ascii="Calibri" w:hAnsi="Calibri" w:cs="Calibri"/>
          <w:sz w:val="36"/>
          <w:szCs w:val="36"/>
        </w:rPr>
        <w:t>southwest</w:t>
      </w:r>
      <w:r w:rsidRPr="00496BCE">
        <w:rPr>
          <w:rFonts w:ascii="Calibri" w:hAnsi="Calibri" w:cs="Calibri"/>
          <w:sz w:val="36"/>
          <w:szCs w:val="36"/>
        </w:rPr>
        <w:t xml:space="preserve"> of the Church on </w:t>
      </w:r>
      <w:r w:rsidR="00A841F1" w:rsidRPr="00496BCE">
        <w:rPr>
          <w:rFonts w:ascii="Calibri" w:hAnsi="Calibri" w:cs="Calibri"/>
          <w:sz w:val="36"/>
          <w:szCs w:val="36"/>
        </w:rPr>
        <w:t>W</w:t>
      </w:r>
      <w:r w:rsidRPr="00496BCE">
        <w:rPr>
          <w:rFonts w:ascii="Calibri" w:hAnsi="Calibri" w:cs="Calibri"/>
          <w:sz w:val="36"/>
          <w:szCs w:val="36"/>
        </w:rPr>
        <w:t xml:space="preserve">est </w:t>
      </w:r>
      <w:r w:rsidR="00A841F1" w:rsidRPr="00496BCE">
        <w:rPr>
          <w:rFonts w:ascii="Calibri" w:hAnsi="Calibri" w:cs="Calibri"/>
          <w:sz w:val="36"/>
          <w:szCs w:val="36"/>
        </w:rPr>
        <w:t>S</w:t>
      </w:r>
      <w:r w:rsidRPr="00496BCE">
        <w:rPr>
          <w:rFonts w:ascii="Calibri" w:hAnsi="Calibri" w:cs="Calibri"/>
          <w:sz w:val="36"/>
          <w:szCs w:val="36"/>
        </w:rPr>
        <w:t xml:space="preserve">treet at the end of </w:t>
      </w:r>
      <w:proofErr w:type="spellStart"/>
      <w:r w:rsidR="00F00CAF" w:rsidRPr="00496BCE">
        <w:rPr>
          <w:rFonts w:ascii="Calibri" w:hAnsi="Calibri" w:cs="Calibri"/>
          <w:sz w:val="36"/>
          <w:szCs w:val="36"/>
        </w:rPr>
        <w:t>H</w:t>
      </w:r>
      <w:r w:rsidRPr="00496BCE">
        <w:rPr>
          <w:rFonts w:ascii="Calibri" w:hAnsi="Calibri" w:cs="Calibri"/>
          <w:sz w:val="36"/>
          <w:szCs w:val="36"/>
        </w:rPr>
        <w:t>omewell</w:t>
      </w:r>
      <w:proofErr w:type="spellEnd"/>
      <w:r w:rsidRPr="00496BCE">
        <w:rPr>
          <w:rFonts w:ascii="Calibri" w:hAnsi="Calibri" w:cs="Calibri"/>
          <w:sz w:val="36"/>
          <w:szCs w:val="36"/>
        </w:rPr>
        <w:t xml:space="preserve"> this used to be the home of the premier </w:t>
      </w:r>
      <w:r w:rsidR="00A841F1" w:rsidRPr="00496BCE">
        <w:rPr>
          <w:rFonts w:ascii="Calibri" w:hAnsi="Calibri" w:cs="Calibri"/>
          <w:sz w:val="36"/>
          <w:szCs w:val="36"/>
        </w:rPr>
        <w:t>p</w:t>
      </w:r>
      <w:r w:rsidRPr="00496BCE">
        <w:rPr>
          <w:rFonts w:ascii="Calibri" w:hAnsi="Calibri" w:cs="Calibri"/>
          <w:sz w:val="36"/>
          <w:szCs w:val="36"/>
        </w:rPr>
        <w:t xml:space="preserve">archment making factory in </w:t>
      </w:r>
      <w:r w:rsidR="00F00CAF" w:rsidRPr="00496BCE">
        <w:rPr>
          <w:rFonts w:ascii="Calibri" w:hAnsi="Calibri" w:cs="Calibri"/>
          <w:sz w:val="36"/>
          <w:szCs w:val="36"/>
        </w:rPr>
        <w:t>S</w:t>
      </w:r>
      <w:r w:rsidRPr="00496BCE">
        <w:rPr>
          <w:rFonts w:ascii="Calibri" w:hAnsi="Calibri" w:cs="Calibri"/>
          <w:sz w:val="36"/>
          <w:szCs w:val="36"/>
        </w:rPr>
        <w:t xml:space="preserve">outhern </w:t>
      </w:r>
      <w:r w:rsidR="00F00CAF" w:rsidRPr="00496BCE">
        <w:rPr>
          <w:rFonts w:ascii="Calibri" w:hAnsi="Calibri" w:cs="Calibri"/>
          <w:sz w:val="36"/>
          <w:szCs w:val="36"/>
        </w:rPr>
        <w:t>E</w:t>
      </w:r>
      <w:r w:rsidRPr="00496BCE">
        <w:rPr>
          <w:rFonts w:ascii="Calibri" w:hAnsi="Calibri" w:cs="Calibri"/>
          <w:sz w:val="36"/>
          <w:szCs w:val="36"/>
        </w:rPr>
        <w:t xml:space="preserve">ngland which closed </w:t>
      </w:r>
      <w:r w:rsidRPr="00496BCE">
        <w:rPr>
          <w:rFonts w:ascii="Calibri" w:hAnsi="Calibri" w:cs="Calibri"/>
          <w:sz w:val="36"/>
          <w:szCs w:val="36"/>
        </w:rPr>
        <w:lastRenderedPageBreak/>
        <w:t>in 1936, it is said that the</w:t>
      </w:r>
      <w:r w:rsidR="00A841F1" w:rsidRPr="00496BCE">
        <w:rPr>
          <w:rFonts w:ascii="Calibri" w:hAnsi="Calibri" w:cs="Calibri"/>
          <w:sz w:val="36"/>
          <w:szCs w:val="36"/>
        </w:rPr>
        <w:t xml:space="preserve"> </w:t>
      </w:r>
      <w:r w:rsidR="00F00CAF" w:rsidRPr="00496BCE">
        <w:rPr>
          <w:rFonts w:ascii="Calibri" w:hAnsi="Calibri" w:cs="Calibri"/>
          <w:sz w:val="36"/>
          <w:szCs w:val="36"/>
        </w:rPr>
        <w:t>Magna carta and</w:t>
      </w:r>
      <w:r w:rsidRPr="00496BCE">
        <w:rPr>
          <w:rFonts w:ascii="Calibri" w:hAnsi="Calibri" w:cs="Calibri"/>
          <w:sz w:val="36"/>
          <w:szCs w:val="36"/>
        </w:rPr>
        <w:t xml:space="preserve"> the treaty of </w:t>
      </w:r>
      <w:r w:rsidR="00F00CAF" w:rsidRPr="00496BCE">
        <w:rPr>
          <w:rFonts w:ascii="Calibri" w:hAnsi="Calibri" w:cs="Calibri"/>
          <w:sz w:val="36"/>
          <w:szCs w:val="36"/>
        </w:rPr>
        <w:t>Versailles</w:t>
      </w:r>
      <w:r w:rsidRPr="00496BCE">
        <w:rPr>
          <w:rFonts w:ascii="Calibri" w:hAnsi="Calibri" w:cs="Calibri"/>
          <w:sz w:val="36"/>
          <w:szCs w:val="36"/>
        </w:rPr>
        <w:t xml:space="preserve"> was written on </w:t>
      </w:r>
      <w:r w:rsidR="00F00CAF" w:rsidRPr="00496BCE">
        <w:rPr>
          <w:rFonts w:ascii="Calibri" w:hAnsi="Calibri" w:cs="Calibri"/>
          <w:sz w:val="36"/>
          <w:szCs w:val="36"/>
        </w:rPr>
        <w:t>Havant</w:t>
      </w:r>
      <w:r w:rsidRPr="00496BCE">
        <w:rPr>
          <w:rFonts w:ascii="Calibri" w:hAnsi="Calibri" w:cs="Calibri"/>
          <w:sz w:val="36"/>
          <w:szCs w:val="36"/>
        </w:rPr>
        <w:t xml:space="preserve"> parchment. </w:t>
      </w:r>
    </w:p>
    <w:p w14:paraId="6D001CAE" w14:textId="00CA2182" w:rsidR="00C155DB" w:rsidRPr="00496BCE" w:rsidRDefault="00C155DB" w:rsidP="00A841F1">
      <w:pPr>
        <w:rPr>
          <w:rFonts w:ascii="Calibri" w:hAnsi="Calibri" w:cs="Calibri"/>
          <w:b/>
          <w:bCs/>
          <w:sz w:val="36"/>
          <w:szCs w:val="36"/>
        </w:rPr>
      </w:pPr>
      <w:r w:rsidRPr="00496BCE">
        <w:rPr>
          <w:rFonts w:ascii="Calibri" w:hAnsi="Calibri" w:cs="Calibri"/>
          <w:sz w:val="36"/>
          <w:szCs w:val="36"/>
        </w:rPr>
        <w:t xml:space="preserve">In 1086 </w:t>
      </w:r>
      <w:r w:rsidR="00F00CAF" w:rsidRPr="00496BCE">
        <w:rPr>
          <w:rFonts w:ascii="Calibri" w:hAnsi="Calibri" w:cs="Calibri"/>
          <w:sz w:val="36"/>
          <w:szCs w:val="36"/>
        </w:rPr>
        <w:t>Havant</w:t>
      </w:r>
      <w:r w:rsidRPr="00496BCE">
        <w:rPr>
          <w:rFonts w:ascii="Calibri" w:hAnsi="Calibri" w:cs="Calibri"/>
          <w:sz w:val="36"/>
          <w:szCs w:val="36"/>
        </w:rPr>
        <w:t xml:space="preserve"> was a village with a population of approximately 100. In 1200 monks of Winchester </w:t>
      </w:r>
      <w:r w:rsidR="00F00CAF" w:rsidRPr="00496BCE">
        <w:rPr>
          <w:rFonts w:ascii="Calibri" w:hAnsi="Calibri" w:cs="Calibri"/>
          <w:sz w:val="36"/>
          <w:szCs w:val="36"/>
        </w:rPr>
        <w:t xml:space="preserve">Cathedral </w:t>
      </w:r>
      <w:r w:rsidRPr="00496BCE">
        <w:rPr>
          <w:rFonts w:ascii="Calibri" w:hAnsi="Calibri" w:cs="Calibri"/>
          <w:sz w:val="36"/>
          <w:szCs w:val="36"/>
        </w:rPr>
        <w:t xml:space="preserve">were granted the right to hold a market at </w:t>
      </w:r>
      <w:r w:rsidR="00F00CAF" w:rsidRPr="00496BCE">
        <w:rPr>
          <w:rFonts w:ascii="Calibri" w:hAnsi="Calibri" w:cs="Calibri"/>
          <w:sz w:val="36"/>
          <w:szCs w:val="36"/>
        </w:rPr>
        <w:t>Havant</w:t>
      </w:r>
      <w:r w:rsidRPr="00496BCE">
        <w:rPr>
          <w:rFonts w:ascii="Calibri" w:hAnsi="Calibri" w:cs="Calibri"/>
          <w:sz w:val="36"/>
          <w:szCs w:val="36"/>
        </w:rPr>
        <w:t>. In 1760 much of</w:t>
      </w:r>
      <w:r w:rsidR="00A841F1" w:rsidRPr="00496BCE">
        <w:rPr>
          <w:rFonts w:ascii="Calibri" w:hAnsi="Calibri" w:cs="Calibri"/>
          <w:sz w:val="36"/>
          <w:szCs w:val="36"/>
        </w:rPr>
        <w:t xml:space="preserve"> t</w:t>
      </w:r>
      <w:r w:rsidRPr="00496BCE">
        <w:rPr>
          <w:rFonts w:ascii="Calibri" w:hAnsi="Calibri" w:cs="Calibri"/>
          <w:sz w:val="36"/>
          <w:szCs w:val="36"/>
        </w:rPr>
        <w:t>he town was destroyed by fire, leaving only the church and the adjacent 16th and 17</w:t>
      </w:r>
      <w:r w:rsidRPr="00496BCE">
        <w:rPr>
          <w:rFonts w:ascii="Calibri" w:hAnsi="Calibri" w:cs="Calibri"/>
          <w:sz w:val="36"/>
          <w:szCs w:val="36"/>
          <w:vertAlign w:val="superscript"/>
        </w:rPr>
        <w:t>th</w:t>
      </w:r>
      <w:r w:rsidR="00A841F1" w:rsidRPr="00496BCE">
        <w:rPr>
          <w:rFonts w:ascii="Calibri" w:hAnsi="Calibri" w:cs="Calibri"/>
          <w:sz w:val="36"/>
          <w:szCs w:val="36"/>
        </w:rPr>
        <w:t xml:space="preserve"> </w:t>
      </w:r>
      <w:r w:rsidRPr="00496BCE">
        <w:rPr>
          <w:rFonts w:ascii="Calibri" w:hAnsi="Calibri" w:cs="Calibri"/>
          <w:sz w:val="36"/>
          <w:szCs w:val="36"/>
        </w:rPr>
        <w:t xml:space="preserve">Century cottages unscathed. The cottages were later known collectively as the </w:t>
      </w:r>
      <w:r w:rsidR="00A841F1" w:rsidRPr="00496BCE">
        <w:rPr>
          <w:rFonts w:ascii="Calibri" w:hAnsi="Calibri" w:cs="Calibri"/>
          <w:sz w:val="36"/>
          <w:szCs w:val="36"/>
        </w:rPr>
        <w:t>O</w:t>
      </w:r>
      <w:r w:rsidRPr="00496BCE">
        <w:rPr>
          <w:rFonts w:ascii="Calibri" w:hAnsi="Calibri" w:cs="Calibri"/>
          <w:sz w:val="36"/>
          <w:szCs w:val="36"/>
        </w:rPr>
        <w:t xml:space="preserve">ld House at home public house which claims that the two main beams were recovered from the Spanish </w:t>
      </w:r>
      <w:r w:rsidR="00A841F1" w:rsidRPr="00496BCE">
        <w:rPr>
          <w:rFonts w:ascii="Calibri" w:hAnsi="Calibri" w:cs="Calibri"/>
          <w:sz w:val="36"/>
          <w:szCs w:val="36"/>
        </w:rPr>
        <w:t>A</w:t>
      </w:r>
      <w:r w:rsidRPr="00496BCE">
        <w:rPr>
          <w:rFonts w:ascii="Calibri" w:hAnsi="Calibri" w:cs="Calibri"/>
          <w:sz w:val="36"/>
          <w:szCs w:val="36"/>
        </w:rPr>
        <w:t>rmada and the last bear post</w:t>
      </w:r>
      <w:r w:rsidR="00A841F1" w:rsidRPr="00496BCE">
        <w:rPr>
          <w:rFonts w:ascii="Calibri" w:hAnsi="Calibri" w:cs="Calibri"/>
          <w:sz w:val="36"/>
          <w:szCs w:val="36"/>
        </w:rPr>
        <w:t xml:space="preserve">. </w:t>
      </w:r>
      <w:r w:rsidRPr="00496BCE">
        <w:rPr>
          <w:rFonts w:ascii="Calibri" w:hAnsi="Calibri" w:cs="Calibri"/>
          <w:sz w:val="36"/>
          <w:szCs w:val="36"/>
        </w:rPr>
        <w:t xml:space="preserve">1 the parchment is an end of terrace property in a small development. </w:t>
      </w:r>
      <w:r w:rsidRPr="00496BCE">
        <w:rPr>
          <w:rFonts w:ascii="Calibri" w:hAnsi="Calibri" w:cs="Calibri"/>
          <w:b/>
          <w:bCs/>
          <w:sz w:val="36"/>
          <w:szCs w:val="36"/>
        </w:rPr>
        <w:t xml:space="preserve">It is proposed to </w:t>
      </w:r>
      <w:r w:rsidR="00A841F1" w:rsidRPr="00496BCE">
        <w:rPr>
          <w:rFonts w:ascii="Calibri" w:hAnsi="Calibri" w:cs="Calibri"/>
          <w:b/>
          <w:bCs/>
          <w:sz w:val="36"/>
          <w:szCs w:val="36"/>
        </w:rPr>
        <w:t>replace the conservatory roof</w:t>
      </w:r>
      <w:r w:rsidRPr="00496BCE">
        <w:rPr>
          <w:rFonts w:ascii="Calibri" w:hAnsi="Calibri" w:cs="Calibri"/>
          <w:b/>
          <w:bCs/>
          <w:sz w:val="36"/>
          <w:szCs w:val="36"/>
        </w:rPr>
        <w:t xml:space="preserve"> to the rear of the property</w:t>
      </w:r>
      <w:r w:rsidR="00A841F1" w:rsidRPr="00496BCE">
        <w:rPr>
          <w:rFonts w:ascii="Calibri" w:hAnsi="Calibri" w:cs="Calibri"/>
          <w:b/>
          <w:bCs/>
          <w:sz w:val="36"/>
          <w:szCs w:val="36"/>
        </w:rPr>
        <w:t xml:space="preserve">. </w:t>
      </w:r>
    </w:p>
    <w:p w14:paraId="68AF8665" w14:textId="3A7DB6D8" w:rsidR="00C155DB" w:rsidRPr="00496BCE" w:rsidRDefault="00C155DB" w:rsidP="00C155DB">
      <w:pPr>
        <w:rPr>
          <w:rFonts w:ascii="Calibri" w:hAnsi="Calibri" w:cs="Calibri"/>
          <w:sz w:val="36"/>
          <w:szCs w:val="36"/>
        </w:rPr>
      </w:pPr>
      <w:r w:rsidRPr="00496BCE">
        <w:rPr>
          <w:rFonts w:ascii="Calibri" w:hAnsi="Calibri" w:cs="Calibri"/>
          <w:sz w:val="36"/>
          <w:szCs w:val="36"/>
        </w:rPr>
        <w:t xml:space="preserve">Due to the location of the property the conservatory will be visible from the road, the </w:t>
      </w:r>
      <w:r w:rsidR="00A841F1" w:rsidRPr="00496BCE">
        <w:rPr>
          <w:rFonts w:ascii="Calibri" w:hAnsi="Calibri" w:cs="Calibri"/>
          <w:sz w:val="36"/>
          <w:szCs w:val="36"/>
        </w:rPr>
        <w:t>b</w:t>
      </w:r>
      <w:r w:rsidRPr="00496BCE">
        <w:rPr>
          <w:rFonts w:ascii="Calibri" w:hAnsi="Calibri" w:cs="Calibri"/>
          <w:sz w:val="36"/>
          <w:szCs w:val="36"/>
        </w:rPr>
        <w:t xml:space="preserve">uild will not impact on any of the amenities of neighbouring </w:t>
      </w:r>
      <w:r w:rsidR="00A841F1" w:rsidRPr="00496BCE">
        <w:rPr>
          <w:rFonts w:ascii="Calibri" w:hAnsi="Calibri" w:cs="Calibri"/>
          <w:sz w:val="36"/>
          <w:szCs w:val="36"/>
        </w:rPr>
        <w:t>sites,</w:t>
      </w:r>
      <w:r w:rsidRPr="00496BCE">
        <w:rPr>
          <w:rFonts w:ascii="Calibri" w:hAnsi="Calibri" w:cs="Calibri"/>
          <w:sz w:val="36"/>
          <w:szCs w:val="36"/>
        </w:rPr>
        <w:t xml:space="preserve"> nor will it affect the </w:t>
      </w:r>
      <w:r w:rsidR="00496BCE" w:rsidRPr="00496BCE">
        <w:rPr>
          <w:rFonts w:ascii="Calibri" w:hAnsi="Calibri" w:cs="Calibri"/>
          <w:sz w:val="36"/>
          <w:szCs w:val="36"/>
        </w:rPr>
        <w:t>c</w:t>
      </w:r>
      <w:r w:rsidRPr="00496BCE">
        <w:rPr>
          <w:rFonts w:ascii="Calibri" w:hAnsi="Calibri" w:cs="Calibri"/>
          <w:sz w:val="36"/>
          <w:szCs w:val="36"/>
        </w:rPr>
        <w:t>urrent level of sunlight or daylight enjoyed by neighbouring properties</w:t>
      </w:r>
      <w:r w:rsidR="00A841F1" w:rsidRPr="00496BCE">
        <w:rPr>
          <w:rFonts w:ascii="Calibri" w:hAnsi="Calibri" w:cs="Calibri"/>
          <w:sz w:val="36"/>
          <w:szCs w:val="36"/>
        </w:rPr>
        <w:t>.</w:t>
      </w:r>
      <w:r w:rsidR="00496BCE" w:rsidRPr="00496BCE">
        <w:rPr>
          <w:rFonts w:ascii="Calibri" w:hAnsi="Calibri" w:cs="Calibri"/>
          <w:sz w:val="36"/>
          <w:szCs w:val="36"/>
        </w:rPr>
        <w:t xml:space="preserve"> </w:t>
      </w:r>
      <w:r w:rsidRPr="00496BCE">
        <w:rPr>
          <w:rFonts w:ascii="Calibri" w:hAnsi="Calibri" w:cs="Calibri"/>
          <w:sz w:val="36"/>
          <w:szCs w:val="36"/>
        </w:rPr>
        <w:t>The existing access to the property will not be disrupted or disturbed. It will not be</w:t>
      </w:r>
      <w:r w:rsidR="00496BCE" w:rsidRPr="00496BCE">
        <w:rPr>
          <w:rFonts w:ascii="Calibri" w:hAnsi="Calibri" w:cs="Calibri"/>
          <w:sz w:val="36"/>
          <w:szCs w:val="36"/>
        </w:rPr>
        <w:t xml:space="preserve"> n</w:t>
      </w:r>
      <w:r w:rsidRPr="00496BCE">
        <w:rPr>
          <w:rFonts w:ascii="Calibri" w:hAnsi="Calibri" w:cs="Calibri"/>
          <w:sz w:val="36"/>
          <w:szCs w:val="36"/>
        </w:rPr>
        <w:t>ecessary to disturb any shrubs or bushes of consequence surrounding the property</w:t>
      </w:r>
      <w:r w:rsidR="00496BCE" w:rsidRPr="00496BCE">
        <w:rPr>
          <w:rFonts w:ascii="Calibri" w:hAnsi="Calibri" w:cs="Calibri"/>
          <w:sz w:val="36"/>
          <w:szCs w:val="36"/>
        </w:rPr>
        <w:t>.</w:t>
      </w:r>
      <w:r w:rsidRPr="00496BCE">
        <w:rPr>
          <w:rFonts w:ascii="Calibri" w:hAnsi="Calibri" w:cs="Calibri"/>
          <w:sz w:val="36"/>
          <w:szCs w:val="36"/>
        </w:rPr>
        <w:t xml:space="preserve"> </w:t>
      </w:r>
    </w:p>
    <w:p w14:paraId="30C3CEA6" w14:textId="73AFC6A3" w:rsidR="00C155DB" w:rsidRPr="00496BCE" w:rsidRDefault="00C155DB" w:rsidP="00C155DB">
      <w:pPr>
        <w:rPr>
          <w:rFonts w:ascii="Calibri" w:hAnsi="Calibri" w:cs="Calibri"/>
          <w:b/>
          <w:bCs/>
          <w:sz w:val="36"/>
          <w:szCs w:val="36"/>
        </w:rPr>
      </w:pPr>
      <w:r w:rsidRPr="00496BCE">
        <w:rPr>
          <w:rFonts w:ascii="Calibri" w:hAnsi="Calibri" w:cs="Calibri"/>
          <w:b/>
          <w:bCs/>
          <w:sz w:val="36"/>
          <w:szCs w:val="36"/>
        </w:rPr>
        <w:t xml:space="preserve">Other matters </w:t>
      </w:r>
    </w:p>
    <w:p w14:paraId="76A24D77" w14:textId="57D137FF" w:rsidR="00C155DB" w:rsidRPr="00496BCE" w:rsidRDefault="00BF74E9" w:rsidP="00C155DB">
      <w:pPr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T</w:t>
      </w:r>
      <w:r w:rsidR="00C155DB" w:rsidRPr="00496BCE">
        <w:rPr>
          <w:rFonts w:ascii="Calibri" w:hAnsi="Calibri" w:cs="Calibri"/>
          <w:sz w:val="36"/>
          <w:szCs w:val="36"/>
        </w:rPr>
        <w:t xml:space="preserve">he property is not a listed building but is within the confines of a </w:t>
      </w:r>
      <w:r w:rsidR="00496BCE" w:rsidRPr="00496BCE">
        <w:rPr>
          <w:rFonts w:ascii="Calibri" w:hAnsi="Calibri" w:cs="Calibri"/>
          <w:sz w:val="36"/>
          <w:szCs w:val="36"/>
        </w:rPr>
        <w:t>C</w:t>
      </w:r>
      <w:r w:rsidR="00C155DB" w:rsidRPr="00496BCE">
        <w:rPr>
          <w:rFonts w:ascii="Calibri" w:hAnsi="Calibri" w:cs="Calibri"/>
          <w:sz w:val="36"/>
          <w:szCs w:val="36"/>
        </w:rPr>
        <w:t xml:space="preserve">onservation Area. It is not in an area of outstanding natural beauty and is not in the national park. </w:t>
      </w:r>
    </w:p>
    <w:p w14:paraId="4D11A096" w14:textId="0C6E2C0D" w:rsidR="00E0145B" w:rsidRDefault="00496BCE" w:rsidP="00C155DB">
      <w:pPr>
        <w:rPr>
          <w:rFonts w:ascii="Calibri" w:hAnsi="Calibri" w:cs="Calibri"/>
          <w:sz w:val="36"/>
          <w:szCs w:val="36"/>
        </w:rPr>
      </w:pPr>
      <w:r w:rsidRPr="00496BCE">
        <w:rPr>
          <w:rFonts w:ascii="Calibri" w:hAnsi="Calibri" w:cs="Calibri"/>
          <w:sz w:val="36"/>
          <w:szCs w:val="36"/>
        </w:rPr>
        <w:lastRenderedPageBreak/>
        <w:drawing>
          <wp:inline distT="0" distB="0" distL="0" distR="0" wp14:anchorId="799CAA83" wp14:editId="38FF8A7E">
            <wp:extent cx="5212800" cy="2912400"/>
            <wp:effectExtent l="0" t="0" r="6985" b="2540"/>
            <wp:docPr id="1831042856" name="Picture 1" descr="A light fixture from a ce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042856" name="Picture 1" descr="A light fixture from a ceiling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2800" cy="29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975F6" w14:textId="15F35886" w:rsidR="00496BCE" w:rsidRDefault="00496BCE" w:rsidP="00C155DB">
      <w:pPr>
        <w:rPr>
          <w:rFonts w:ascii="Calibri" w:hAnsi="Calibri" w:cs="Calibri"/>
          <w:sz w:val="36"/>
          <w:szCs w:val="36"/>
        </w:rPr>
      </w:pPr>
      <w:r w:rsidRPr="00496BCE">
        <w:rPr>
          <w:rFonts w:ascii="Calibri" w:hAnsi="Calibri" w:cs="Calibri"/>
          <w:sz w:val="36"/>
          <w:szCs w:val="36"/>
        </w:rPr>
        <w:drawing>
          <wp:inline distT="0" distB="0" distL="0" distR="0" wp14:anchorId="3397D716" wp14:editId="3E70E09C">
            <wp:extent cx="4849200" cy="3369600"/>
            <wp:effectExtent l="0" t="0" r="8890" b="2540"/>
            <wp:docPr id="204121092" name="Picture 1" descr="A brick house with a glass ro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21092" name="Picture 1" descr="A brick house with a glass roof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49200" cy="336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77720" w14:textId="1A6B150F" w:rsidR="00496BCE" w:rsidRDefault="00496BCE" w:rsidP="00C155DB">
      <w:pPr>
        <w:rPr>
          <w:rFonts w:ascii="Calibri" w:hAnsi="Calibri" w:cs="Calibri"/>
          <w:sz w:val="36"/>
          <w:szCs w:val="36"/>
        </w:rPr>
      </w:pPr>
      <w:r w:rsidRPr="00496BCE">
        <w:rPr>
          <w:rFonts w:ascii="Calibri" w:hAnsi="Calibri" w:cs="Calibri"/>
          <w:sz w:val="36"/>
          <w:szCs w:val="36"/>
        </w:rPr>
        <w:drawing>
          <wp:inline distT="0" distB="0" distL="0" distR="0" wp14:anchorId="191391D4" wp14:editId="46C90637">
            <wp:extent cx="5731510" cy="1795780"/>
            <wp:effectExtent l="0" t="0" r="2540" b="0"/>
            <wp:docPr id="1912656286" name="Picture 1" descr="A house with a roof and wind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656286" name="Picture 1" descr="A house with a roof and windows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375EC" w14:textId="77777777" w:rsidR="00496BCE" w:rsidRPr="00496BCE" w:rsidRDefault="00496BCE" w:rsidP="00C155DB">
      <w:pPr>
        <w:rPr>
          <w:rFonts w:ascii="Calibri" w:hAnsi="Calibri" w:cs="Calibri"/>
          <w:sz w:val="36"/>
          <w:szCs w:val="36"/>
        </w:rPr>
      </w:pPr>
    </w:p>
    <w:sectPr w:rsidR="00496BCE" w:rsidRPr="00496B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DB"/>
    <w:rsid w:val="00496BCE"/>
    <w:rsid w:val="00A841F1"/>
    <w:rsid w:val="00B005A1"/>
    <w:rsid w:val="00BF74E9"/>
    <w:rsid w:val="00C155DB"/>
    <w:rsid w:val="00E0145B"/>
    <w:rsid w:val="00F00CAF"/>
    <w:rsid w:val="00FA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7556F"/>
  <w15:chartTrackingRefBased/>
  <w15:docId w15:val="{3AB0395A-5B07-4FFE-9E98-D33D78E5E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5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5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5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5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5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5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Ratcliffe, Bonita</dc:creator>
  <cp:keywords/>
  <dc:description/>
  <cp:lastModifiedBy>Ratcliffe, Bonita</cp:lastModifiedBy>
  <cp:revision>2</cp:revision>
  <dcterms:created xsi:type="dcterms:W3CDTF">2024-10-21T10:07:00Z</dcterms:created>
  <dcterms:modified xsi:type="dcterms:W3CDTF">2024-10-21T10:07:00Z</dcterms:modified>
</cp:coreProperties>
</file>