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A39A3" w14:textId="0D663503" w:rsidR="00C6557A" w:rsidRPr="00500317" w:rsidRDefault="00500317" w:rsidP="00B35C8A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b/>
          <w:bCs/>
          <w:color w:val="000000"/>
        </w:rPr>
      </w:pPr>
      <w:r w:rsidRPr="00500317">
        <w:rPr>
          <w:rFonts w:ascii="Arial" w:eastAsia="ArialMT" w:hAnsi="Arial" w:cs="Arial"/>
          <w:b/>
          <w:bCs/>
          <w:color w:val="000000"/>
        </w:rPr>
        <w:t>APP/23/00471</w:t>
      </w:r>
      <w:r w:rsidRPr="00500317">
        <w:rPr>
          <w:rFonts w:ascii="Arial" w:hAnsi="Arial" w:cs="Arial"/>
          <w:b/>
          <w:bCs/>
        </w:rPr>
        <w:t xml:space="preserve"> </w:t>
      </w:r>
      <w:r w:rsidRPr="00500317">
        <w:rPr>
          <w:rFonts w:ascii="Arial" w:eastAsia="ArialMT" w:hAnsi="Arial" w:cs="Arial"/>
          <w:b/>
          <w:bCs/>
          <w:color w:val="000000"/>
        </w:rPr>
        <w:t>Land of North of Fire Station (Blue Star Land), Waterlooville</w:t>
      </w:r>
    </w:p>
    <w:p w14:paraId="4B925297" w14:textId="77777777" w:rsidR="00EC058A" w:rsidRPr="00500317" w:rsidRDefault="00EC058A" w:rsidP="00B35C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627EF6" w14:textId="6ADEB885" w:rsidR="00CF7E4A" w:rsidRPr="00500317" w:rsidRDefault="00500317" w:rsidP="008C65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color w:val="000000"/>
        </w:rPr>
      </w:pPr>
      <w:r w:rsidRPr="00500317">
        <w:rPr>
          <w:rFonts w:ascii="Arial" w:eastAsia="ArialMT" w:hAnsi="Arial" w:cs="Arial"/>
          <w:color w:val="000000"/>
        </w:rPr>
        <w:t xml:space="preserve">Outline planning application for a residential development of up to </w:t>
      </w:r>
      <w:r w:rsidR="00C13497">
        <w:rPr>
          <w:rFonts w:ascii="Arial" w:eastAsia="ArialMT" w:hAnsi="Arial" w:cs="Arial"/>
          <w:color w:val="000000"/>
        </w:rPr>
        <w:t>69</w:t>
      </w:r>
      <w:r>
        <w:rPr>
          <w:rFonts w:ascii="Arial" w:eastAsia="ArialMT" w:hAnsi="Arial" w:cs="Arial"/>
          <w:color w:val="000000"/>
        </w:rPr>
        <w:t xml:space="preserve"> </w:t>
      </w:r>
      <w:r w:rsidRPr="00500317">
        <w:rPr>
          <w:rFonts w:ascii="Arial" w:eastAsia="ArialMT" w:hAnsi="Arial" w:cs="Arial"/>
          <w:color w:val="000000"/>
        </w:rPr>
        <w:t xml:space="preserve">dwellings with access from </w:t>
      </w:r>
      <w:proofErr w:type="spellStart"/>
      <w:r w:rsidRPr="00500317">
        <w:rPr>
          <w:rFonts w:ascii="Arial" w:eastAsia="ArialMT" w:hAnsi="Arial" w:cs="Arial"/>
          <w:color w:val="000000"/>
        </w:rPr>
        <w:t>Laxton</w:t>
      </w:r>
      <w:proofErr w:type="spellEnd"/>
      <w:r w:rsidRPr="00500317">
        <w:rPr>
          <w:rFonts w:ascii="Arial" w:eastAsia="ArialMT" w:hAnsi="Arial" w:cs="Arial"/>
          <w:color w:val="000000"/>
        </w:rPr>
        <w:t xml:space="preserve"> </w:t>
      </w:r>
      <w:proofErr w:type="spellStart"/>
      <w:r w:rsidRPr="00500317">
        <w:rPr>
          <w:rFonts w:ascii="Arial" w:eastAsia="ArialMT" w:hAnsi="Arial" w:cs="Arial"/>
          <w:color w:val="000000"/>
        </w:rPr>
        <w:t>Leaze</w:t>
      </w:r>
      <w:proofErr w:type="spellEnd"/>
      <w:r w:rsidRPr="00500317">
        <w:rPr>
          <w:rFonts w:ascii="Arial" w:eastAsia="ArialMT" w:hAnsi="Arial" w:cs="Arial"/>
          <w:color w:val="000000"/>
        </w:rPr>
        <w:t xml:space="preserve"> and emergency access from Ellisons Crescent and all other</w:t>
      </w:r>
      <w:r>
        <w:rPr>
          <w:rFonts w:ascii="Arial" w:eastAsia="ArialMT" w:hAnsi="Arial" w:cs="Arial"/>
          <w:color w:val="000000"/>
        </w:rPr>
        <w:t xml:space="preserve"> </w:t>
      </w:r>
      <w:r w:rsidRPr="00500317">
        <w:rPr>
          <w:rFonts w:ascii="Arial" w:eastAsia="ArialMT" w:hAnsi="Arial" w:cs="Arial"/>
          <w:color w:val="000000"/>
        </w:rPr>
        <w:t>matters reserved.</w:t>
      </w:r>
    </w:p>
    <w:p w14:paraId="4C91E9FE" w14:textId="77777777" w:rsidR="00EC058A" w:rsidRPr="00A51637" w:rsidRDefault="00EC058A" w:rsidP="008C65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8097ED" w14:textId="1658C84D" w:rsidR="008C6592" w:rsidRDefault="008C6592" w:rsidP="008C6592">
      <w:pPr>
        <w:rPr>
          <w:rFonts w:ascii="Arial" w:hAnsi="Arial" w:cs="Arial"/>
          <w:b/>
        </w:rPr>
      </w:pPr>
      <w:r w:rsidRPr="00A51637">
        <w:rPr>
          <w:rFonts w:ascii="Arial" w:hAnsi="Arial" w:cs="Arial"/>
          <w:b/>
        </w:rPr>
        <w:t xml:space="preserve">Comments - HBC </w:t>
      </w:r>
      <w:r w:rsidR="008A4058">
        <w:rPr>
          <w:rFonts w:ascii="Arial" w:hAnsi="Arial" w:cs="Arial"/>
          <w:b/>
        </w:rPr>
        <w:t>Developer Contributions</w:t>
      </w:r>
    </w:p>
    <w:p w14:paraId="0E7276BF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5842476A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A47E854" w14:textId="77777777" w:rsidR="00776883" w:rsidRPr="009F2A52" w:rsidRDefault="00776883" w:rsidP="007768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F2A52">
        <w:rPr>
          <w:rFonts w:ascii="Arial" w:hAnsi="Arial" w:cs="Arial"/>
        </w:rPr>
        <w:t xml:space="preserve">This application is not CIL </w:t>
      </w:r>
      <w:r>
        <w:rPr>
          <w:rFonts w:ascii="Arial" w:hAnsi="Arial" w:cs="Arial"/>
        </w:rPr>
        <w:t>l</w:t>
      </w:r>
      <w:r w:rsidRPr="009F2A52">
        <w:rPr>
          <w:rFonts w:ascii="Arial" w:hAnsi="Arial" w:cs="Arial"/>
        </w:rPr>
        <w:t>iable</w:t>
      </w:r>
      <w:r>
        <w:rPr>
          <w:rFonts w:ascii="Arial" w:hAnsi="Arial" w:cs="Arial"/>
        </w:rPr>
        <w:t>,</w:t>
      </w:r>
      <w:r w:rsidRPr="009F2A52">
        <w:rPr>
          <w:rFonts w:ascii="Arial" w:hAnsi="Arial" w:cs="Arial"/>
        </w:rPr>
        <w:t xml:space="preserve"> but any subsequent full or reserved matters application would be.</w:t>
      </w:r>
    </w:p>
    <w:p w14:paraId="03A89897" w14:textId="77777777" w:rsidR="00776883" w:rsidRPr="00113F93" w:rsidRDefault="00776883" w:rsidP="007768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75F28390" w14:textId="77777777" w:rsidR="00776883" w:rsidRPr="00113F93" w:rsidRDefault="00776883" w:rsidP="00776883">
      <w:pPr>
        <w:spacing w:line="240" w:lineRule="auto"/>
        <w:rPr>
          <w:rFonts w:ascii="Arial" w:hAnsi="Arial" w:cs="Arial"/>
        </w:rPr>
      </w:pPr>
      <w:r w:rsidRPr="00113F93">
        <w:rPr>
          <w:rFonts w:ascii="Arial" w:hAnsi="Arial" w:cs="Arial"/>
        </w:rPr>
        <w:t xml:space="preserve">The CIL rate is set out in our Charging Schedule: </w:t>
      </w:r>
      <w:hyperlink r:id="rId7" w:history="1">
        <w:r w:rsidRPr="00113F93">
          <w:rPr>
            <w:rStyle w:val="Hyperlink"/>
            <w:rFonts w:ascii="Arial" w:hAnsi="Arial" w:cs="Arial"/>
            <w:color w:val="auto"/>
          </w:rPr>
          <w:t>http://www.havant.gov.uk/sites/default/files/documents/HBC%20CIL%20Charging%20Schedule%20Full%20Document%20Feb%202013.pdf</w:t>
        </w:r>
      </w:hyperlink>
    </w:p>
    <w:p w14:paraId="73AE19AE" w14:textId="77777777" w:rsidR="00776883" w:rsidRDefault="00776883" w:rsidP="00776883">
      <w:pPr>
        <w:spacing w:line="240" w:lineRule="auto"/>
        <w:rPr>
          <w:rFonts w:ascii="Arial" w:hAnsi="Arial" w:cs="Arial"/>
        </w:rPr>
      </w:pPr>
      <w:r w:rsidRPr="00113F93">
        <w:rPr>
          <w:rFonts w:ascii="Arial" w:hAnsi="Arial" w:cs="Arial"/>
        </w:rPr>
        <w:t xml:space="preserve">The amounts in the Charging Schedule are indexed according to the year in which </w:t>
      </w:r>
      <w:r>
        <w:rPr>
          <w:rFonts w:ascii="Arial" w:hAnsi="Arial" w:cs="Arial"/>
        </w:rPr>
        <w:t xml:space="preserve">the CIL liable </w:t>
      </w:r>
      <w:r w:rsidRPr="00113F93">
        <w:rPr>
          <w:rFonts w:ascii="Arial" w:hAnsi="Arial" w:cs="Arial"/>
        </w:rPr>
        <w:t xml:space="preserve">permission is issued. </w:t>
      </w:r>
    </w:p>
    <w:p w14:paraId="791C177A" w14:textId="77777777" w:rsidR="00776883" w:rsidRDefault="00776883" w:rsidP="0077688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The subsequent application would need to be accompanied by:</w:t>
      </w:r>
    </w:p>
    <w:p w14:paraId="45BD997B" w14:textId="77777777" w:rsidR="00776883" w:rsidRPr="00FC370C" w:rsidRDefault="00776883" w:rsidP="0077688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C370C">
        <w:rPr>
          <w:rFonts w:ascii="Arial" w:hAnsi="Arial" w:cs="Arial"/>
        </w:rPr>
        <w:t>CIL Form 1: CIL Additional Information</w:t>
      </w:r>
    </w:p>
    <w:p w14:paraId="15B5EEC2" w14:textId="77777777" w:rsidR="00776883" w:rsidRPr="00FC370C" w:rsidRDefault="00776883" w:rsidP="0077688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C370C">
        <w:rPr>
          <w:rFonts w:ascii="Arial" w:hAnsi="Arial" w:cs="Arial"/>
        </w:rPr>
        <w:t xml:space="preserve">CIL Form 2: Assumption of Liability </w:t>
      </w:r>
    </w:p>
    <w:p w14:paraId="7F95519A" w14:textId="77777777" w:rsidR="00776883" w:rsidRPr="00FC370C" w:rsidRDefault="00776883" w:rsidP="00776883">
      <w:pPr>
        <w:pStyle w:val="ListParagraph"/>
        <w:numPr>
          <w:ilvl w:val="0"/>
          <w:numId w:val="2"/>
        </w:numPr>
        <w:rPr>
          <w:rFonts w:ascii="Arial" w:hAnsi="Arial" w:cs="Arial"/>
          <w:u w:val="single"/>
        </w:rPr>
      </w:pPr>
      <w:r w:rsidRPr="00FC370C">
        <w:rPr>
          <w:rFonts w:ascii="Arial" w:hAnsi="Arial" w:cs="Arial"/>
        </w:rPr>
        <w:t>Form 10: Charitable and/or Social Housing Relief Claim Form</w:t>
      </w:r>
    </w:p>
    <w:p w14:paraId="1E688BF1" w14:textId="77777777" w:rsidR="00776883" w:rsidRDefault="00776883" w:rsidP="00776883">
      <w:pPr>
        <w:rPr>
          <w:rStyle w:val="Hyperlink"/>
          <w:rFonts w:ascii="Arial" w:hAnsi="Arial" w:cs="Arial"/>
          <w:color w:val="auto"/>
          <w:u w:val="none"/>
        </w:rPr>
      </w:pPr>
      <w:r w:rsidRPr="00FC370C">
        <w:rPr>
          <w:rFonts w:ascii="Arial" w:hAnsi="Arial" w:cs="Arial"/>
        </w:rPr>
        <w:t>Further information on CIL including relief in respect of affordable housing can be found on the Planning Portal</w:t>
      </w:r>
      <w:r w:rsidRPr="00CE0900">
        <w:rPr>
          <w:rStyle w:val="Hyperlink"/>
          <w:rFonts w:ascii="Arial" w:hAnsi="Arial" w:cs="Arial"/>
          <w:color w:val="auto"/>
          <w:u w:val="none"/>
        </w:rPr>
        <w:t>.</w:t>
      </w:r>
    </w:p>
    <w:p w14:paraId="2BCD4DEE" w14:textId="77777777" w:rsidR="00776883" w:rsidRDefault="00776883" w:rsidP="00776883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u w:val="none"/>
        </w:rPr>
      </w:pPr>
      <w:r>
        <w:rPr>
          <w:rStyle w:val="Hyperlink"/>
          <w:rFonts w:ascii="Arial" w:hAnsi="Arial" w:cs="Arial"/>
          <w:color w:val="auto"/>
          <w:sz w:val="22"/>
          <w:szCs w:val="22"/>
          <w:u w:val="none"/>
        </w:rPr>
        <w:t>Please note t</w:t>
      </w:r>
      <w:r w:rsidRPr="001B2B6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>he current CIL Charging Schedule in under review</w:t>
      </w:r>
      <w:r>
        <w:rPr>
          <w:rStyle w:val="Hyperlink"/>
          <w:rFonts w:ascii="Arial" w:hAnsi="Arial" w:cs="Arial"/>
          <w:color w:val="auto"/>
          <w:sz w:val="22"/>
          <w:szCs w:val="22"/>
          <w:u w:val="none"/>
        </w:rPr>
        <w:t>.</w:t>
      </w:r>
    </w:p>
    <w:p w14:paraId="35F98482" w14:textId="77777777" w:rsidR="00CA54E0" w:rsidRDefault="00CA54E0" w:rsidP="00CA54E0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</w:rPr>
      </w:pPr>
    </w:p>
    <w:p w14:paraId="26944938" w14:textId="0554D454" w:rsidR="00AF57BE" w:rsidRDefault="00AF57BE" w:rsidP="00FC370C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0DE4E2A4" w14:textId="378CB4EC" w:rsidR="005B56A3" w:rsidRPr="00B81B00" w:rsidRDefault="00EC058A" w:rsidP="003C6C6F">
      <w:pPr>
        <w:rPr>
          <w:rFonts w:ascii="Arial" w:hAnsi="Arial" w:cs="Arial"/>
          <w:b/>
        </w:rPr>
      </w:pPr>
      <w:r>
        <w:rPr>
          <w:rFonts w:ascii="Arial" w:hAnsi="Arial" w:cs="Arial"/>
          <w:bCs/>
        </w:rPr>
        <w:t>S</w:t>
      </w:r>
      <w:r w:rsidR="005B56A3" w:rsidRPr="00AE37F0">
        <w:rPr>
          <w:rFonts w:ascii="Arial" w:hAnsi="Arial" w:cs="Arial"/>
        </w:rPr>
        <w:t>ubject to statutory consultee responses we would expect the S106 to include (amongst any other site</w:t>
      </w:r>
      <w:r w:rsidR="00A328B9">
        <w:rPr>
          <w:rFonts w:ascii="Arial" w:hAnsi="Arial" w:cs="Arial"/>
        </w:rPr>
        <w:t>-</w:t>
      </w:r>
      <w:r w:rsidR="005B56A3" w:rsidRPr="00AE37F0">
        <w:rPr>
          <w:rFonts w:ascii="Arial" w:hAnsi="Arial" w:cs="Arial"/>
        </w:rPr>
        <w:t>specific obligations necessary):</w:t>
      </w:r>
    </w:p>
    <w:p w14:paraId="20D76ED8" w14:textId="77777777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 xml:space="preserve">Affordable Housing </w:t>
      </w:r>
    </w:p>
    <w:p w14:paraId="0D7A566B" w14:textId="77777777" w:rsidR="00A947CB" w:rsidRDefault="00A947CB" w:rsidP="00A947C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Pr="00B5683D">
        <w:rPr>
          <w:rFonts w:ascii="Arial" w:hAnsi="Arial" w:cs="Arial"/>
        </w:rPr>
        <w:t>Monitoring Fees*</w:t>
      </w:r>
    </w:p>
    <w:p w14:paraId="2952080F" w14:textId="03FCAD57" w:rsidR="00A947CB" w:rsidRPr="00B5683D" w:rsidRDefault="00A947CB" w:rsidP="00A947C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HCC Monitoring Fees</w:t>
      </w:r>
      <w:r w:rsidR="00E95CF5">
        <w:rPr>
          <w:rFonts w:ascii="Arial" w:hAnsi="Arial" w:cs="Arial"/>
        </w:rPr>
        <w:t xml:space="preserve"> </w:t>
      </w:r>
    </w:p>
    <w:p w14:paraId="4398B62F" w14:textId="18A2CE4F" w:rsidR="005B56A3" w:rsidRPr="008D0653" w:rsidRDefault="005B56A3" w:rsidP="00D513B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0653">
        <w:rPr>
          <w:rFonts w:ascii="Arial" w:hAnsi="Arial" w:cs="Arial"/>
        </w:rPr>
        <w:t>Management Company</w:t>
      </w:r>
      <w:r w:rsidR="008D0653" w:rsidRPr="008D0653">
        <w:rPr>
          <w:rFonts w:ascii="Arial" w:hAnsi="Arial" w:cs="Arial"/>
        </w:rPr>
        <w:t xml:space="preserve"> and </w:t>
      </w:r>
      <w:r w:rsidRPr="008D0653">
        <w:rPr>
          <w:rFonts w:ascii="Arial" w:hAnsi="Arial" w:cs="Arial"/>
        </w:rPr>
        <w:t>Management Plan</w:t>
      </w:r>
      <w:r w:rsidR="004829B0" w:rsidRPr="008D0653">
        <w:rPr>
          <w:rFonts w:ascii="Arial" w:hAnsi="Arial" w:cs="Arial"/>
        </w:rPr>
        <w:t xml:space="preserve"> (may include SUDS)</w:t>
      </w:r>
    </w:p>
    <w:p w14:paraId="5491F906" w14:textId="371BA151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E38F1">
        <w:rPr>
          <w:rFonts w:ascii="Arial" w:hAnsi="Arial" w:cs="Arial"/>
        </w:rPr>
        <w:t>Solent Recreation Mitigation Strategy (see further information</w:t>
      </w:r>
      <w:r>
        <w:rPr>
          <w:rFonts w:ascii="Arial" w:hAnsi="Arial" w:cs="Arial"/>
        </w:rPr>
        <w:t>)**</w:t>
      </w:r>
      <w:r w:rsidRPr="00DE38F1">
        <w:rPr>
          <w:rFonts w:ascii="Arial" w:hAnsi="Arial" w:cs="Arial"/>
        </w:rPr>
        <w:t xml:space="preserve"> </w:t>
      </w:r>
    </w:p>
    <w:p w14:paraId="3A087086" w14:textId="73F97D2E" w:rsidR="00A328B9" w:rsidRDefault="00A328B9" w:rsidP="001F7AE9">
      <w:pPr>
        <w:pStyle w:val="ListParagraph"/>
        <w:numPr>
          <w:ilvl w:val="0"/>
          <w:numId w:val="1"/>
        </w:numPr>
        <w:ind w:left="709" w:hanging="331"/>
        <w:rPr>
          <w:rStyle w:val="Hyperlink"/>
          <w:rFonts w:ascii="Arial" w:hAnsi="Arial" w:cs="Arial"/>
          <w:color w:val="auto"/>
          <w:u w:val="none"/>
        </w:rPr>
      </w:pPr>
      <w:r w:rsidRPr="001F7AE9">
        <w:rPr>
          <w:rFonts w:ascii="Arial" w:hAnsi="Arial" w:cs="Arial"/>
        </w:rPr>
        <w:t>Nutrient</w:t>
      </w:r>
      <w:r w:rsidR="00B01433" w:rsidRPr="001F7AE9">
        <w:rPr>
          <w:rFonts w:ascii="Arial" w:hAnsi="Arial" w:cs="Arial"/>
        </w:rPr>
        <w:t xml:space="preserve"> Neutrality</w:t>
      </w:r>
      <w:r w:rsidR="001F63C6" w:rsidRPr="001F7AE9">
        <w:rPr>
          <w:rFonts w:ascii="Arial" w:hAnsi="Arial" w:cs="Arial"/>
        </w:rPr>
        <w:t xml:space="preserve"> </w:t>
      </w:r>
      <w:r w:rsidR="001F7AE9" w:rsidRPr="001F7AE9">
        <w:rPr>
          <w:rFonts w:ascii="Arial" w:hAnsi="Arial" w:cs="Arial"/>
        </w:rPr>
        <w:t>–</w:t>
      </w:r>
      <w:r w:rsidR="00285AFB" w:rsidRPr="001F7AE9">
        <w:rPr>
          <w:rFonts w:ascii="Arial" w:hAnsi="Arial" w:cs="Arial"/>
        </w:rPr>
        <w:t xml:space="preserve"> </w:t>
      </w:r>
      <w:r w:rsidR="001F7AE9" w:rsidRPr="001F7AE9">
        <w:rPr>
          <w:rFonts w:ascii="Arial" w:hAnsi="Arial" w:cs="Arial"/>
        </w:rPr>
        <w:t>we understand a nitrate budget calculation has been submitted alongside the application. i</w:t>
      </w:r>
      <w:r w:rsidR="0048469D" w:rsidRPr="001F7AE9">
        <w:rPr>
          <w:rFonts w:ascii="Arial" w:hAnsi="Arial" w:cs="Arial"/>
        </w:rPr>
        <w:t xml:space="preserve">f it is not possible to fully mitigate the scheme’s impact on site, the applicant will need to find a mitigation scheme. The details of schemes have been published on the Partnership for South Hampshire’s website at </w:t>
      </w:r>
      <w:hyperlink r:id="rId8" w:history="1">
        <w:r w:rsidR="0048469D" w:rsidRPr="001F7AE9">
          <w:rPr>
            <w:rStyle w:val="Hyperlink"/>
            <w:rFonts w:ascii="Arial" w:hAnsi="Arial" w:cs="Arial"/>
            <w:color w:val="auto"/>
          </w:rPr>
          <w:t>https://www.push.gov.uk/work/mitigation-schemes-available-to-developers/</w:t>
        </w:r>
      </w:hyperlink>
      <w:r w:rsidR="001F7AE9" w:rsidRPr="001F7AE9">
        <w:rPr>
          <w:rStyle w:val="Hyperlink"/>
          <w:rFonts w:ascii="Arial" w:hAnsi="Arial" w:cs="Arial"/>
          <w:color w:val="auto"/>
          <w:u w:val="none"/>
        </w:rPr>
        <w:t xml:space="preserve">. </w:t>
      </w:r>
      <w:r w:rsidR="00B72CAA" w:rsidRPr="00B72CAA">
        <w:rPr>
          <w:rFonts w:ascii="Arial" w:hAnsi="Arial" w:cs="Arial"/>
        </w:rPr>
        <w:t>When accepting mitigation from such schemes the Council will need to seek a payment from the applicant to contribute towards the</w:t>
      </w:r>
      <w:r w:rsidR="009C714D">
        <w:rPr>
          <w:rFonts w:ascii="Arial" w:hAnsi="Arial" w:cs="Arial"/>
        </w:rPr>
        <w:t xml:space="preserve"> cost of monitoring</w:t>
      </w:r>
      <w:r w:rsidR="00B72CAA" w:rsidRPr="00B72CAA">
        <w:rPr>
          <w:rFonts w:ascii="Arial" w:hAnsi="Arial" w:cs="Arial"/>
        </w:rPr>
        <w:t>. The amount payable will be 1% of the total overall kilogramme (kg) purchase cost. Where this is calculated to be less than £100, a minimum fee of £100 will be payable.</w:t>
      </w:r>
    </w:p>
    <w:p w14:paraId="66631E70" w14:textId="0EB016FB" w:rsidR="001F7AE9" w:rsidRPr="001F7AE9" w:rsidRDefault="001F7AE9" w:rsidP="001F7AE9">
      <w:pPr>
        <w:ind w:left="360" w:firstLine="1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/continued </w:t>
      </w:r>
    </w:p>
    <w:p w14:paraId="5335701A" w14:textId="77777777" w:rsidR="00446494" w:rsidRPr="002E39E5" w:rsidRDefault="00446494" w:rsidP="0044649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lastRenderedPageBreak/>
        <w:t>SUDS/SUDS Bond</w:t>
      </w:r>
      <w:r>
        <w:rPr>
          <w:rFonts w:ascii="Arial" w:hAnsi="Arial" w:cs="Arial"/>
        </w:rPr>
        <w:t xml:space="preserve"> (Bond not necessary if Southern Water have agreed to adopt SUDS once installed)</w:t>
      </w:r>
    </w:p>
    <w:p w14:paraId="57542C54" w14:textId="1728FF41" w:rsidR="00446494" w:rsidRDefault="00446494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Community Worker</w:t>
      </w:r>
      <w:r w:rsidR="00EC058A">
        <w:rPr>
          <w:rFonts w:ascii="Arial" w:hAnsi="Arial" w:cs="Arial"/>
        </w:rPr>
        <w:t xml:space="preserve"> </w:t>
      </w:r>
      <w:r w:rsidR="00BF0640">
        <w:rPr>
          <w:rFonts w:ascii="Arial" w:hAnsi="Arial" w:cs="Arial"/>
        </w:rPr>
        <w:t xml:space="preserve">– </w:t>
      </w:r>
      <w:r w:rsidR="00E95CF5" w:rsidRPr="007C55E5">
        <w:rPr>
          <w:rFonts w:ascii="Arial" w:hAnsi="Arial" w:cs="Arial"/>
        </w:rPr>
        <w:t>payment or first instalment due prior to commencement</w:t>
      </w:r>
    </w:p>
    <w:p w14:paraId="7DB5D847" w14:textId="4FDADCFF" w:rsidR="00726663" w:rsidRDefault="004B4167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Potential o</w:t>
      </w:r>
      <w:r w:rsidR="00726663">
        <w:rPr>
          <w:rFonts w:ascii="Arial" w:hAnsi="Arial" w:cs="Arial"/>
        </w:rPr>
        <w:t>n site Ecological Mitigation</w:t>
      </w:r>
    </w:p>
    <w:p w14:paraId="7A70FD11" w14:textId="5CAF346D" w:rsidR="00CF072B" w:rsidRPr="00711938" w:rsidRDefault="005B56A3" w:rsidP="0071193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Education (HCC)</w:t>
      </w:r>
    </w:p>
    <w:p w14:paraId="4208A8FA" w14:textId="3D38C6F4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Site Specific Transport Improvements (HCC)</w:t>
      </w:r>
    </w:p>
    <w:p w14:paraId="46354A18" w14:textId="5AB62D45" w:rsidR="00CF072B" w:rsidRDefault="00CF072B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Highway Works (HCC)</w:t>
      </w:r>
    </w:p>
    <w:p w14:paraId="614749BF" w14:textId="74FC0950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Others</w:t>
      </w:r>
      <w:r w:rsidR="002E39E5" w:rsidRPr="002E39E5">
        <w:rPr>
          <w:rFonts w:ascii="Arial" w:hAnsi="Arial" w:cs="Arial"/>
        </w:rPr>
        <w:t xml:space="preserve"> arising out of consultee responses</w:t>
      </w:r>
    </w:p>
    <w:p w14:paraId="7AE014D3" w14:textId="01BEFDD5" w:rsidR="00E95CF5" w:rsidRPr="007C55E5" w:rsidRDefault="00E95CF5" w:rsidP="00E95C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C55E5">
        <w:rPr>
          <w:rFonts w:ascii="Arial" w:hAnsi="Arial" w:cs="Arial"/>
          <w:b/>
        </w:rPr>
        <w:t xml:space="preserve">*HBC Monitoring Fees:  </w:t>
      </w:r>
      <w:r w:rsidRPr="007C55E5">
        <w:rPr>
          <w:rFonts w:ascii="Arial" w:hAnsi="Arial" w:cs="Arial"/>
        </w:rPr>
        <w:t>As part of the ‘Heads of Term’ it is necessary to include monitoring fees.</w:t>
      </w:r>
      <w:r w:rsidRPr="007C55E5">
        <w:rPr>
          <w:rFonts w:ascii="Arial" w:hAnsi="Arial" w:cs="Arial"/>
          <w:b/>
        </w:rPr>
        <w:t xml:space="preserve"> </w:t>
      </w:r>
      <w:r w:rsidRPr="007C55E5">
        <w:rPr>
          <w:rFonts w:ascii="Arial" w:hAnsi="Arial" w:cs="Arial"/>
        </w:rPr>
        <w:t xml:space="preserve">The amended CIL Regulations effective 1/9/19 regularise the collection of S106 monitoring fees. We have an agreed schedule of charges: </w:t>
      </w:r>
    </w:p>
    <w:p w14:paraId="018BCFAD" w14:textId="77777777" w:rsidR="00E95CF5" w:rsidRPr="007C55E5" w:rsidRDefault="00E95CF5" w:rsidP="00E95C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</w:rPr>
      </w:pPr>
    </w:p>
    <w:p w14:paraId="6BAADE69" w14:textId="65C4922B" w:rsidR="00E95CF5" w:rsidRPr="007C55E5" w:rsidRDefault="00E95CF5" w:rsidP="00E95C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lang w:eastAsia="en-GB"/>
        </w:rPr>
      </w:pPr>
      <w:r w:rsidRPr="007C55E5">
        <w:rPr>
          <w:rFonts w:ascii="Arial" w:eastAsia="Times New Roman" w:hAnsi="Arial" w:cs="Arial"/>
          <w:b/>
          <w:bCs/>
          <w:lang w:eastAsia="en-GB"/>
        </w:rPr>
        <w:t>From 1 April 202</w:t>
      </w:r>
      <w:r w:rsidR="001003C6">
        <w:rPr>
          <w:rFonts w:ascii="Arial" w:eastAsia="Times New Roman" w:hAnsi="Arial" w:cs="Arial"/>
          <w:b/>
          <w:bCs/>
          <w:lang w:eastAsia="en-GB"/>
        </w:rPr>
        <w:t>4</w:t>
      </w:r>
    </w:p>
    <w:p w14:paraId="6057D7A6" w14:textId="77777777" w:rsidR="00B72CAA" w:rsidRPr="00B72CAA" w:rsidRDefault="00B72CAA" w:rsidP="00B72CA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B72CAA">
        <w:rPr>
          <w:rFonts w:ascii="Arial" w:eastAsia="Times New Roman" w:hAnsi="Arial" w:cs="Arial"/>
          <w:lang w:eastAsia="en-GB"/>
        </w:rPr>
        <w:t>£914 per non-financial head of term (outside the scope of VAT)</w:t>
      </w:r>
    </w:p>
    <w:p w14:paraId="24F8D90B" w14:textId="77777777" w:rsidR="00B72CAA" w:rsidRPr="00B72CAA" w:rsidRDefault="00B72CAA" w:rsidP="00B72CA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B72CAA">
        <w:rPr>
          <w:rFonts w:ascii="Arial" w:eastAsia="Times New Roman" w:hAnsi="Arial" w:cs="Arial"/>
          <w:lang w:eastAsia="en-GB"/>
        </w:rPr>
        <w:t>5% of cost per Havant Borough Council financial head of term (outside the scope of VAT)</w:t>
      </w:r>
    </w:p>
    <w:p w14:paraId="60DE3E50" w14:textId="77777777" w:rsidR="00E95CF5" w:rsidRPr="007C55E5" w:rsidRDefault="00E95CF5" w:rsidP="00E95CF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FF0000"/>
          <w:lang w:eastAsia="en-GB"/>
        </w:rPr>
      </w:pPr>
    </w:p>
    <w:p w14:paraId="0469D3EE" w14:textId="55649221" w:rsidR="001F7AE9" w:rsidRPr="007C55E5" w:rsidRDefault="001F7AE9" w:rsidP="00E95CF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These rates will be updated 1/4/2</w:t>
      </w:r>
      <w:r w:rsidR="001003C6">
        <w:rPr>
          <w:rFonts w:ascii="Arial" w:eastAsia="Times New Roman" w:hAnsi="Arial" w:cs="Arial"/>
          <w:lang w:eastAsia="en-GB"/>
        </w:rPr>
        <w:t>5</w:t>
      </w:r>
      <w:r>
        <w:rPr>
          <w:rFonts w:ascii="Arial" w:eastAsia="Times New Roman" w:hAnsi="Arial" w:cs="Arial"/>
          <w:lang w:eastAsia="en-GB"/>
        </w:rPr>
        <w:t>.</w:t>
      </w:r>
    </w:p>
    <w:p w14:paraId="0A237A3A" w14:textId="77777777" w:rsidR="00E95CF5" w:rsidRPr="007C55E5" w:rsidRDefault="00E95CF5" w:rsidP="00E95CF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4D3E586D" w14:textId="77777777" w:rsidR="00E95CF5" w:rsidRPr="007C55E5" w:rsidRDefault="00E95CF5" w:rsidP="00E95CF5">
      <w:pPr>
        <w:rPr>
          <w:rFonts w:ascii="Arial" w:hAnsi="Arial" w:cs="Arial"/>
          <w:b/>
        </w:rPr>
      </w:pPr>
      <w:r w:rsidRPr="007C55E5">
        <w:rPr>
          <w:rFonts w:ascii="Arial" w:hAnsi="Arial" w:cs="Arial"/>
          <w:b/>
        </w:rPr>
        <w:t xml:space="preserve"> **Solent Recreation Mitigation Strategy</w:t>
      </w:r>
    </w:p>
    <w:p w14:paraId="19E1CC54" w14:textId="77777777" w:rsidR="00B72CAA" w:rsidRPr="00E27427" w:rsidRDefault="00B72CAA" w:rsidP="00B72CAA">
      <w:pPr>
        <w:rPr>
          <w:rStyle w:val="Hyperlink"/>
          <w:rFonts w:ascii="Arial" w:hAnsi="Arial" w:cs="Arial"/>
          <w:color w:val="auto"/>
        </w:rPr>
      </w:pPr>
      <w:r w:rsidRPr="00E27427">
        <w:rPr>
          <w:rFonts w:ascii="Arial" w:hAnsi="Arial" w:cs="Arial"/>
        </w:rPr>
        <w:t xml:space="preserve">The charges will be updated 1/4/24 are set out below, based on the maximum number of </w:t>
      </w:r>
      <w:r w:rsidRPr="00E27427">
        <w:rPr>
          <w:rFonts w:ascii="Arial" w:hAnsi="Arial" w:cs="Arial"/>
          <w:b/>
          <w:bCs/>
        </w:rPr>
        <w:t>net</w:t>
      </w:r>
      <w:r w:rsidRPr="00E27427">
        <w:rPr>
          <w:rFonts w:ascii="Arial" w:hAnsi="Arial" w:cs="Arial"/>
        </w:rPr>
        <w:t xml:space="preserve"> new dwellings and bedroom sizes; contribution will be indexed (RPI), these rates will be updated 1/4/25: </w:t>
      </w:r>
      <w:hyperlink r:id="rId9" w:history="1">
        <w:r w:rsidRPr="00E27427">
          <w:rPr>
            <w:rStyle w:val="Hyperlink"/>
            <w:rFonts w:ascii="Arial" w:hAnsi="Arial" w:cs="Arial"/>
            <w:color w:val="auto"/>
          </w:rPr>
          <w:t>http://www.havant.gov.uk/unila</w:t>
        </w:r>
        <w:r w:rsidRPr="00E27427">
          <w:rPr>
            <w:rStyle w:val="Hyperlink"/>
            <w:rFonts w:ascii="Arial" w:hAnsi="Arial" w:cs="Arial"/>
            <w:color w:val="auto"/>
          </w:rPr>
          <w:t>t</w:t>
        </w:r>
        <w:r w:rsidRPr="00E27427">
          <w:rPr>
            <w:rStyle w:val="Hyperlink"/>
            <w:rFonts w:ascii="Arial" w:hAnsi="Arial" w:cs="Arial"/>
            <w:color w:val="auto"/>
          </w:rPr>
          <w:t>eral-undertaking-solent-recreation-mitigation-strategy</w:t>
        </w:r>
      </w:hyperlink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22"/>
        <w:gridCol w:w="1106"/>
        <w:gridCol w:w="5688"/>
      </w:tblGrid>
      <w:tr w:rsidR="00B72CAA" w:rsidRPr="00E27427" w14:paraId="5BADA677" w14:textId="77777777" w:rsidTr="00DE0525">
        <w:trPr>
          <w:trHeight w:val="542"/>
          <w:jc w:val="center"/>
        </w:trPr>
        <w:tc>
          <w:tcPr>
            <w:tcW w:w="2222" w:type="dxa"/>
          </w:tcPr>
          <w:p w14:paraId="06687C79" w14:textId="77777777" w:rsidR="00B72CAA" w:rsidRPr="00E27427" w:rsidRDefault="00B72CAA" w:rsidP="00DE052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27427">
              <w:rPr>
                <w:rFonts w:ascii="Arial" w:hAnsi="Arial" w:cs="Arial"/>
                <w:b/>
                <w:sz w:val="20"/>
                <w:szCs w:val="20"/>
              </w:rPr>
              <w:t>No of Bedrooms</w:t>
            </w:r>
          </w:p>
        </w:tc>
        <w:tc>
          <w:tcPr>
            <w:tcW w:w="1106" w:type="dxa"/>
          </w:tcPr>
          <w:p w14:paraId="717BEC25" w14:textId="77777777" w:rsidR="00B72CAA" w:rsidRPr="00E27427" w:rsidRDefault="00B72CAA" w:rsidP="00DE052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27427">
              <w:rPr>
                <w:rFonts w:ascii="Arial" w:hAnsi="Arial" w:cs="Arial"/>
                <w:b/>
                <w:sz w:val="20"/>
                <w:szCs w:val="20"/>
              </w:rPr>
              <w:t>Amount</w:t>
            </w:r>
          </w:p>
        </w:tc>
        <w:tc>
          <w:tcPr>
            <w:tcW w:w="5688" w:type="dxa"/>
          </w:tcPr>
          <w:p w14:paraId="3A1F3E81" w14:textId="77777777" w:rsidR="00B72CAA" w:rsidRPr="00E27427" w:rsidRDefault="00B72CAA" w:rsidP="00DE052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b/>
                <w:sz w:val="20"/>
                <w:szCs w:val="20"/>
              </w:rPr>
            </w:pPr>
            <w:r w:rsidRPr="00E27427">
              <w:rPr>
                <w:rFonts w:ascii="Arial" w:hAnsi="Arial" w:cs="Arial"/>
                <w:b/>
                <w:sz w:val="20"/>
                <w:szCs w:val="20"/>
              </w:rPr>
              <w:t>Monitoring Fee</w:t>
            </w:r>
          </w:p>
        </w:tc>
      </w:tr>
      <w:tr w:rsidR="00B72CAA" w:rsidRPr="00E27427" w14:paraId="41F9698B" w14:textId="77777777" w:rsidTr="00DE0525">
        <w:trPr>
          <w:trHeight w:val="451"/>
          <w:jc w:val="center"/>
        </w:trPr>
        <w:tc>
          <w:tcPr>
            <w:tcW w:w="2222" w:type="dxa"/>
          </w:tcPr>
          <w:p w14:paraId="2FD807A3" w14:textId="77777777" w:rsidR="00B72CAA" w:rsidRPr="00E27427" w:rsidRDefault="00B72CAA" w:rsidP="00DE052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06" w:type="dxa"/>
          </w:tcPr>
          <w:p w14:paraId="0DA9BAFB" w14:textId="77777777" w:rsidR="00B72CAA" w:rsidRPr="00E27427" w:rsidRDefault="00B72CAA" w:rsidP="00DE052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£465</w:t>
            </w:r>
          </w:p>
        </w:tc>
        <w:tc>
          <w:tcPr>
            <w:tcW w:w="5688" w:type="dxa"/>
            <w:vMerge w:val="restart"/>
          </w:tcPr>
          <w:p w14:paraId="4376DC97" w14:textId="77777777" w:rsidR="00B72CAA" w:rsidRPr="00E27427" w:rsidRDefault="00B72CAA" w:rsidP="00DE052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 xml:space="preserve">Plus 5% of total (sum </w:t>
            </w:r>
            <w:r>
              <w:rPr>
                <w:rFonts w:ascii="Arial" w:hAnsi="Arial" w:cs="Arial"/>
                <w:sz w:val="20"/>
                <w:szCs w:val="20"/>
              </w:rPr>
              <w:t>to</w:t>
            </w:r>
            <w:r w:rsidRPr="00E27427">
              <w:rPr>
                <w:rFonts w:ascii="Arial" w:hAnsi="Arial" w:cs="Arial"/>
                <w:sz w:val="20"/>
                <w:szCs w:val="20"/>
              </w:rPr>
              <w:t xml:space="preserve"> be included in ‘HBC Monitoring Fees’)</w:t>
            </w:r>
          </w:p>
        </w:tc>
      </w:tr>
      <w:tr w:rsidR="00B72CAA" w:rsidRPr="00E27427" w14:paraId="3062BC0B" w14:textId="77777777" w:rsidTr="00DE0525">
        <w:trPr>
          <w:trHeight w:val="451"/>
          <w:jc w:val="center"/>
        </w:trPr>
        <w:tc>
          <w:tcPr>
            <w:tcW w:w="2222" w:type="dxa"/>
          </w:tcPr>
          <w:p w14:paraId="1852C76D" w14:textId="77777777" w:rsidR="00B72CAA" w:rsidRPr="00E27427" w:rsidRDefault="00B72CAA" w:rsidP="00DE052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06" w:type="dxa"/>
          </w:tcPr>
          <w:p w14:paraId="3AB9507A" w14:textId="77777777" w:rsidR="00B72CAA" w:rsidRPr="00E27427" w:rsidRDefault="00B72CAA" w:rsidP="00DE052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£671</w:t>
            </w:r>
          </w:p>
        </w:tc>
        <w:tc>
          <w:tcPr>
            <w:tcW w:w="5688" w:type="dxa"/>
            <w:vMerge/>
          </w:tcPr>
          <w:p w14:paraId="725134C7" w14:textId="77777777" w:rsidR="00B72CAA" w:rsidRPr="00E27427" w:rsidRDefault="00B72CAA" w:rsidP="00DE052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B72CAA" w:rsidRPr="00E27427" w14:paraId="3D82F6E4" w14:textId="77777777" w:rsidTr="00DE0525">
        <w:trPr>
          <w:trHeight w:val="451"/>
          <w:jc w:val="center"/>
        </w:trPr>
        <w:tc>
          <w:tcPr>
            <w:tcW w:w="2222" w:type="dxa"/>
          </w:tcPr>
          <w:p w14:paraId="56D4AE50" w14:textId="77777777" w:rsidR="00B72CAA" w:rsidRPr="00E27427" w:rsidRDefault="00B72CAA" w:rsidP="00DE052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06" w:type="dxa"/>
          </w:tcPr>
          <w:p w14:paraId="3830155F" w14:textId="77777777" w:rsidR="00B72CAA" w:rsidRPr="00E27427" w:rsidRDefault="00B72CAA" w:rsidP="00DE052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£875</w:t>
            </w:r>
          </w:p>
        </w:tc>
        <w:tc>
          <w:tcPr>
            <w:tcW w:w="5688" w:type="dxa"/>
            <w:vMerge/>
          </w:tcPr>
          <w:p w14:paraId="27B09CFA" w14:textId="77777777" w:rsidR="00B72CAA" w:rsidRPr="00E27427" w:rsidRDefault="00B72CAA" w:rsidP="00DE052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B72CAA" w:rsidRPr="00E27427" w14:paraId="4F2BCC55" w14:textId="77777777" w:rsidTr="00DE0525">
        <w:trPr>
          <w:trHeight w:val="451"/>
          <w:jc w:val="center"/>
        </w:trPr>
        <w:tc>
          <w:tcPr>
            <w:tcW w:w="2222" w:type="dxa"/>
          </w:tcPr>
          <w:p w14:paraId="64465B06" w14:textId="77777777" w:rsidR="00B72CAA" w:rsidRPr="00E27427" w:rsidRDefault="00B72CAA" w:rsidP="00DE052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06" w:type="dxa"/>
          </w:tcPr>
          <w:p w14:paraId="7A1ED8FB" w14:textId="77777777" w:rsidR="00B72CAA" w:rsidRPr="00E27427" w:rsidRDefault="00B72CAA" w:rsidP="00DE052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£1029</w:t>
            </w:r>
          </w:p>
        </w:tc>
        <w:tc>
          <w:tcPr>
            <w:tcW w:w="5688" w:type="dxa"/>
            <w:vMerge/>
          </w:tcPr>
          <w:p w14:paraId="0C77134B" w14:textId="77777777" w:rsidR="00B72CAA" w:rsidRPr="00E27427" w:rsidRDefault="00B72CAA" w:rsidP="00DE052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B72CAA" w:rsidRPr="00E27427" w14:paraId="230AFBA6" w14:textId="77777777" w:rsidTr="00DE0525">
        <w:trPr>
          <w:trHeight w:val="70"/>
          <w:jc w:val="center"/>
        </w:trPr>
        <w:tc>
          <w:tcPr>
            <w:tcW w:w="2222" w:type="dxa"/>
          </w:tcPr>
          <w:p w14:paraId="5E4AB989" w14:textId="77777777" w:rsidR="00B72CAA" w:rsidRPr="00E27427" w:rsidRDefault="00B72CAA" w:rsidP="00DE052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06" w:type="dxa"/>
          </w:tcPr>
          <w:p w14:paraId="73BCA2BE" w14:textId="77777777" w:rsidR="00B72CAA" w:rsidRPr="00E27427" w:rsidRDefault="00B72CAA" w:rsidP="00DE052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£1,207</w:t>
            </w:r>
          </w:p>
        </w:tc>
        <w:tc>
          <w:tcPr>
            <w:tcW w:w="5688" w:type="dxa"/>
            <w:vMerge/>
          </w:tcPr>
          <w:p w14:paraId="26BC5B65" w14:textId="77777777" w:rsidR="00B72CAA" w:rsidRPr="00E27427" w:rsidRDefault="00B72CAA" w:rsidP="00DE052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</w:tbl>
    <w:p w14:paraId="7764CD7E" w14:textId="77777777" w:rsidR="00B72CAA" w:rsidRPr="00EF73B1" w:rsidRDefault="00B72CAA" w:rsidP="00B72C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2C9236" w14:textId="77777777" w:rsidR="00E95CF5" w:rsidRPr="007C55E5" w:rsidRDefault="00E95CF5" w:rsidP="00E95CF5">
      <w:pPr>
        <w:rPr>
          <w:rStyle w:val="Hyperlink"/>
          <w:rFonts w:ascii="Arial" w:hAnsi="Arial" w:cs="Arial"/>
          <w:b/>
          <w:color w:val="auto"/>
        </w:rPr>
      </w:pPr>
      <w:r w:rsidRPr="007C55E5"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4675D911" w14:textId="5CB804C4" w:rsidR="00E95CF5" w:rsidRPr="002718F7" w:rsidRDefault="00E95CF5" w:rsidP="00E95CF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7C55E5">
        <w:rPr>
          <w:rFonts w:ascii="Arial" w:hAnsi="Arial" w:cs="Arial"/>
        </w:rPr>
        <w:t xml:space="preserve">Latest version accessible from: </w:t>
      </w:r>
      <w:hyperlink r:id="rId10" w:history="1">
        <w:r w:rsidRPr="007C55E5">
          <w:rPr>
            <w:rStyle w:val="Hyperlink"/>
            <w:rFonts w:ascii="Arial" w:hAnsi="Arial" w:cs="Arial"/>
            <w:color w:val="auto"/>
          </w:rPr>
          <w:t>https://www.havant.gov.uk/community-infrastructure-levy</w:t>
        </w:r>
      </w:hyperlink>
    </w:p>
    <w:p w14:paraId="32153C11" w14:textId="77777777" w:rsidR="00E95CF5" w:rsidRDefault="00E95CF5" w:rsidP="00E95CF5">
      <w:pPr>
        <w:autoSpaceDE w:val="0"/>
        <w:autoSpaceDN w:val="0"/>
        <w:adjustRightInd w:val="0"/>
        <w:spacing w:after="0" w:line="240" w:lineRule="auto"/>
        <w:rPr>
          <w:rStyle w:val="Hyperlink"/>
          <w:rFonts w:ascii="Arial" w:hAnsi="Arial" w:cs="Arial"/>
        </w:rPr>
      </w:pPr>
    </w:p>
    <w:p w14:paraId="1F54133E" w14:textId="77777777" w:rsidR="000E51C0" w:rsidRPr="009800D6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sectPr w:rsidR="000E51C0" w:rsidRPr="009800D6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53CC3" w14:textId="77777777" w:rsidR="00424E0A" w:rsidRDefault="00424E0A" w:rsidP="00424E0A">
      <w:pPr>
        <w:spacing w:after="0" w:line="240" w:lineRule="auto"/>
      </w:pPr>
      <w:r>
        <w:separator/>
      </w:r>
    </w:p>
  </w:endnote>
  <w:endnote w:type="continuationSeparator" w:id="0">
    <w:p w14:paraId="34ACB72D" w14:textId="77777777" w:rsidR="00424E0A" w:rsidRDefault="00424E0A" w:rsidP="00424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Klee One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33093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24614F" w14:textId="466F386B" w:rsidR="00424E0A" w:rsidRDefault="00424E0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10C2CC" w14:textId="77777777" w:rsidR="00424E0A" w:rsidRDefault="00424E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EA065" w14:textId="77777777" w:rsidR="00424E0A" w:rsidRDefault="00424E0A" w:rsidP="00424E0A">
      <w:pPr>
        <w:spacing w:after="0" w:line="240" w:lineRule="auto"/>
      </w:pPr>
      <w:r>
        <w:separator/>
      </w:r>
    </w:p>
  </w:footnote>
  <w:footnote w:type="continuationSeparator" w:id="0">
    <w:p w14:paraId="166BDD10" w14:textId="77777777" w:rsidR="00424E0A" w:rsidRDefault="00424E0A" w:rsidP="00424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68C3"/>
    <w:multiLevelType w:val="multilevel"/>
    <w:tmpl w:val="956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33623"/>
    <w:multiLevelType w:val="multilevel"/>
    <w:tmpl w:val="1E0A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DB6578"/>
    <w:multiLevelType w:val="multilevel"/>
    <w:tmpl w:val="D158A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5" w15:restartNumberingAfterBreak="0">
    <w:nsid w:val="700838D3"/>
    <w:multiLevelType w:val="multilevel"/>
    <w:tmpl w:val="7356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794215">
    <w:abstractNumId w:val="3"/>
  </w:num>
  <w:num w:numId="2" w16cid:durableId="375472451">
    <w:abstractNumId w:val="4"/>
  </w:num>
  <w:num w:numId="3" w16cid:durableId="2075619894">
    <w:abstractNumId w:val="0"/>
  </w:num>
  <w:num w:numId="4" w16cid:durableId="1837568321">
    <w:abstractNumId w:val="1"/>
  </w:num>
  <w:num w:numId="5" w16cid:durableId="1813791915">
    <w:abstractNumId w:val="2"/>
  </w:num>
  <w:num w:numId="6" w16cid:durableId="14467756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7F67"/>
    <w:rsid w:val="00036255"/>
    <w:rsid w:val="000470D0"/>
    <w:rsid w:val="00087E9C"/>
    <w:rsid w:val="000B0EE3"/>
    <w:rsid w:val="000B198B"/>
    <w:rsid w:val="000E51C0"/>
    <w:rsid w:val="001003C6"/>
    <w:rsid w:val="00146D6D"/>
    <w:rsid w:val="001544FE"/>
    <w:rsid w:val="001B2B6E"/>
    <w:rsid w:val="001C0A55"/>
    <w:rsid w:val="001C5CD9"/>
    <w:rsid w:val="001F63C6"/>
    <w:rsid w:val="001F7AE9"/>
    <w:rsid w:val="00203F2A"/>
    <w:rsid w:val="00242FF1"/>
    <w:rsid w:val="00285AFB"/>
    <w:rsid w:val="002A1652"/>
    <w:rsid w:val="002A6D3D"/>
    <w:rsid w:val="002B579C"/>
    <w:rsid w:val="002E39E5"/>
    <w:rsid w:val="00313624"/>
    <w:rsid w:val="00314489"/>
    <w:rsid w:val="003420A9"/>
    <w:rsid w:val="003A3A79"/>
    <w:rsid w:val="003C6C6F"/>
    <w:rsid w:val="00424E0A"/>
    <w:rsid w:val="00446494"/>
    <w:rsid w:val="0046350F"/>
    <w:rsid w:val="00472E88"/>
    <w:rsid w:val="004829B0"/>
    <w:rsid w:val="0048469D"/>
    <w:rsid w:val="004B4167"/>
    <w:rsid w:val="00500317"/>
    <w:rsid w:val="005105C0"/>
    <w:rsid w:val="005B56A3"/>
    <w:rsid w:val="005C34ED"/>
    <w:rsid w:val="005F79EA"/>
    <w:rsid w:val="00627420"/>
    <w:rsid w:val="0063574D"/>
    <w:rsid w:val="006A3DFD"/>
    <w:rsid w:val="006A6818"/>
    <w:rsid w:val="00711938"/>
    <w:rsid w:val="00726663"/>
    <w:rsid w:val="00776883"/>
    <w:rsid w:val="00791DE2"/>
    <w:rsid w:val="007B1797"/>
    <w:rsid w:val="007F0B17"/>
    <w:rsid w:val="00812CB0"/>
    <w:rsid w:val="00852957"/>
    <w:rsid w:val="008A4058"/>
    <w:rsid w:val="008C6592"/>
    <w:rsid w:val="008C6620"/>
    <w:rsid w:val="008C6D1F"/>
    <w:rsid w:val="008D0653"/>
    <w:rsid w:val="008D1DF8"/>
    <w:rsid w:val="008E4FEE"/>
    <w:rsid w:val="008F033F"/>
    <w:rsid w:val="009A3A02"/>
    <w:rsid w:val="009C714D"/>
    <w:rsid w:val="00A258EB"/>
    <w:rsid w:val="00A328B9"/>
    <w:rsid w:val="00A51637"/>
    <w:rsid w:val="00A947CB"/>
    <w:rsid w:val="00AB77F8"/>
    <w:rsid w:val="00AC3E43"/>
    <w:rsid w:val="00AD45DB"/>
    <w:rsid w:val="00AF57BE"/>
    <w:rsid w:val="00B01433"/>
    <w:rsid w:val="00B0721C"/>
    <w:rsid w:val="00B35C8A"/>
    <w:rsid w:val="00B72CAA"/>
    <w:rsid w:val="00B9611C"/>
    <w:rsid w:val="00BA69B3"/>
    <w:rsid w:val="00BF0640"/>
    <w:rsid w:val="00C05A0A"/>
    <w:rsid w:val="00C13497"/>
    <w:rsid w:val="00C14BFC"/>
    <w:rsid w:val="00C21578"/>
    <w:rsid w:val="00C6557A"/>
    <w:rsid w:val="00C92149"/>
    <w:rsid w:val="00CA54E0"/>
    <w:rsid w:val="00CE0900"/>
    <w:rsid w:val="00CF072B"/>
    <w:rsid w:val="00CF7E4A"/>
    <w:rsid w:val="00D643AE"/>
    <w:rsid w:val="00D87C30"/>
    <w:rsid w:val="00DE236E"/>
    <w:rsid w:val="00DE2EA2"/>
    <w:rsid w:val="00E02F42"/>
    <w:rsid w:val="00E533D9"/>
    <w:rsid w:val="00E76B57"/>
    <w:rsid w:val="00E95CF5"/>
    <w:rsid w:val="00EC058A"/>
    <w:rsid w:val="00EE057E"/>
    <w:rsid w:val="00EE1B05"/>
    <w:rsid w:val="00F04F5F"/>
    <w:rsid w:val="00F21E15"/>
    <w:rsid w:val="00F4604C"/>
    <w:rsid w:val="00F96359"/>
    <w:rsid w:val="00FA6226"/>
    <w:rsid w:val="00FC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43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35C8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21E1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46D6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1B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24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E0A"/>
  </w:style>
  <w:style w:type="paragraph" w:styleId="Footer">
    <w:name w:val="footer"/>
    <w:basedOn w:val="Normal"/>
    <w:link w:val="FooterChar"/>
    <w:uiPriority w:val="99"/>
    <w:unhideWhenUsed/>
    <w:rsid w:val="00424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E0A"/>
  </w:style>
  <w:style w:type="character" w:styleId="CommentReference">
    <w:name w:val="annotation reference"/>
    <w:basedOn w:val="DefaultParagraphFont"/>
    <w:uiPriority w:val="99"/>
    <w:semiHidden/>
    <w:unhideWhenUsed/>
    <w:rsid w:val="006357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57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57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7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7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24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11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53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43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41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1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sh.gov.uk/work/mitigation-schemes-available-to-developer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vant.gov.uk/sites/default/files/documents/HBC%20CIL%20Charging%20Schedule%20Full%20Document%20Feb%202013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havant.gov.uk/community-infrastructure-lev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vant.gov.uk/unilateral-undertaking-solent-recreation-mitigation-strate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Weaver, Louise</cp:lastModifiedBy>
  <cp:revision>12</cp:revision>
  <dcterms:created xsi:type="dcterms:W3CDTF">2023-03-16T11:40:00Z</dcterms:created>
  <dcterms:modified xsi:type="dcterms:W3CDTF">2024-09-16T08:24:00Z</dcterms:modified>
</cp:coreProperties>
</file>