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C92A0E9" w:rsidR="00741821" w:rsidRPr="00B25729" w:rsidRDefault="00381343" w:rsidP="00741821">
            <w:pPr>
              <w:spacing w:line="276" w:lineRule="auto"/>
              <w:rPr>
                <w:rFonts w:ascii="Arial" w:hAnsi="Arial" w:cs="Arial"/>
              </w:rPr>
            </w:pPr>
            <w:r>
              <w:rPr>
                <w:rFonts w:ascii="Arial" w:hAnsi="Arial" w:cs="Arial"/>
              </w:rPr>
              <w:t>14/08/2023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6A380EC" w:rsidR="001071FC" w:rsidRPr="00B25729" w:rsidRDefault="00381343" w:rsidP="00741821">
            <w:pPr>
              <w:spacing w:line="276" w:lineRule="auto"/>
              <w:rPr>
                <w:rFonts w:ascii="Arial" w:hAnsi="Arial" w:cs="Arial"/>
              </w:rPr>
            </w:pPr>
            <w:r>
              <w:rPr>
                <w:rFonts w:ascii="Arial" w:hAnsi="Arial" w:cs="Arial"/>
              </w:rPr>
              <w:t>APP/23/00528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4D8F712" w:rsidR="00D873D9" w:rsidRPr="00B25729" w:rsidRDefault="00381343" w:rsidP="00741821">
            <w:pPr>
              <w:spacing w:line="276" w:lineRule="auto"/>
              <w:rPr>
                <w:rFonts w:ascii="Arial" w:hAnsi="Arial" w:cs="Arial"/>
              </w:rPr>
            </w:pPr>
            <w:r>
              <w:rPr>
                <w:rFonts w:ascii="Arial" w:hAnsi="Arial" w:cs="Arial"/>
              </w:rPr>
              <w:t xml:space="preserve">286 – 288 London Road, </w:t>
            </w:r>
            <w:proofErr w:type="gramStart"/>
            <w:r>
              <w:rPr>
                <w:rFonts w:ascii="Arial" w:hAnsi="Arial" w:cs="Arial"/>
              </w:rPr>
              <w:t>Waterlooville,,</w:t>
            </w:r>
            <w:proofErr w:type="gramEnd"/>
            <w:r>
              <w:rPr>
                <w:rFonts w:ascii="Arial" w:hAnsi="Arial" w:cs="Arial"/>
              </w:rPr>
              <w:t xml:space="preserve"> PO7 7DS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6401D8CF" w:rsidR="001071FC" w:rsidRPr="00381343" w:rsidRDefault="00381343" w:rsidP="00381343">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76" w:lineRule="auto"/>
              <w:rPr>
                <w:rFonts w:ascii="Arial" w:hAnsi="Arial" w:cs="Arial"/>
                <w:position w:val="-6"/>
                <w:sz w:val="22"/>
                <w:szCs w:val="22"/>
              </w:rPr>
            </w:pPr>
            <w:r w:rsidRPr="00381343">
              <w:rPr>
                <w:rFonts w:ascii="Arial" w:hAnsi="Arial" w:cs="Arial"/>
                <w:position w:val="-6"/>
                <w:sz w:val="22"/>
                <w:szCs w:val="22"/>
              </w:rPr>
              <w:t>Prior Approval for development consisting of a change of use of a building and any land within its curtilage from Class E (commercial, business and service) to 1No. flat Class C3 (dwellinghouses).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2E7DC79" w:rsidR="00317486" w:rsidRPr="00B25729" w:rsidRDefault="00381343"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4BE07B0" w14:textId="1D7231FE"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8E59076" w14:textId="40F49818"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958B73F" w14:textId="027BB1C1"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6B7AD190" w:rsidR="00622604" w:rsidRDefault="00FA5C0A" w:rsidP="00FA5C0A">
            <w:pPr>
              <w:spacing w:line="276" w:lineRule="auto"/>
              <w:rPr>
                <w:rFonts w:ascii="Arial" w:hAnsi="Arial" w:cs="Arial"/>
                <w:b/>
                <w:sz w:val="22"/>
                <w:szCs w:val="22"/>
              </w:rPr>
            </w:pPr>
            <w:r w:rsidRPr="00FA5C0A">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218921C0"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The proposed development is within the catchment of a wastewater treatment works that would drain into the Chichester and Langstone Harbours SPA.</w:t>
            </w:r>
          </w:p>
          <w:p w14:paraId="51E52396" w14:textId="688CC0C0"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FA5C0A">
              <w:rPr>
                <w:rFonts w:ascii="Arial" w:hAnsi="Arial" w:cs="Arial"/>
                <w:sz w:val="20"/>
                <w:szCs w:val="20"/>
              </w:rPr>
              <w:t>as a result of</w:t>
            </w:r>
            <w:proofErr w:type="gramEnd"/>
            <w:r w:rsidRPr="00FA5C0A">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E9318D1"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FA5C0A">
              <w:rPr>
                <w:rFonts w:ascii="Arial" w:hAnsi="Arial" w:cs="Arial"/>
                <w:sz w:val="20"/>
                <w:szCs w:val="20"/>
              </w:rPr>
              <w:t>PfSH</w:t>
            </w:r>
            <w:proofErr w:type="spellEnd"/>
            <w:r w:rsidRPr="00FA5C0A">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FA5C0A">
              <w:rPr>
                <w:rFonts w:ascii="Arial" w:hAnsi="Arial" w:cs="Arial"/>
                <w:sz w:val="20"/>
                <w:szCs w:val="20"/>
              </w:rPr>
              <w:t>PfSH</w:t>
            </w:r>
            <w:proofErr w:type="spellEnd"/>
            <w:r w:rsidRPr="00FA5C0A">
              <w:rPr>
                <w:rFonts w:ascii="Arial" w:hAnsi="Arial" w:cs="Arial"/>
                <w:sz w:val="20"/>
                <w:szCs w:val="20"/>
              </w:rPr>
              <w:t xml:space="preserve"> region to accommodate future housing growth without having a detrimental effect upon the water </w:t>
            </w:r>
            <w:r w:rsidRPr="00FA5C0A">
              <w:rPr>
                <w:rFonts w:ascii="Arial" w:hAnsi="Arial" w:cs="Arial"/>
                <w:sz w:val="20"/>
                <w:szCs w:val="20"/>
              </w:rPr>
              <w:lastRenderedPageBreak/>
              <w:t>environment. There is currently uncertainty as to whether there is sufficient capacity to accommodate the new housing growth.</w:t>
            </w:r>
          </w:p>
          <w:p w14:paraId="4D93A7EE" w14:textId="7ACB783D"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FA5C0A">
              <w:rPr>
                <w:rFonts w:ascii="Arial" w:hAnsi="Arial" w:cs="Arial"/>
                <w:sz w:val="20"/>
                <w:szCs w:val="20"/>
              </w:rPr>
              <w:t>account</w:t>
            </w:r>
            <w:proofErr w:type="gramEnd"/>
            <w:r w:rsidRPr="00FA5C0A">
              <w:rPr>
                <w:rFonts w:ascii="Arial" w:hAnsi="Arial" w:cs="Arial"/>
                <w:sz w:val="20"/>
                <w:szCs w:val="20"/>
              </w:rPr>
              <w:t xml:space="preserve"> and it is the ‘net’ nutrient emissions into European Sites that is critical.</w:t>
            </w:r>
          </w:p>
          <w:p w14:paraId="36273083" w14:textId="6AD0AAFA"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FA5C0A">
              <w:rPr>
                <w:rFonts w:ascii="Arial" w:hAnsi="Arial" w:cs="Arial"/>
                <w:sz w:val="20"/>
                <w:szCs w:val="20"/>
              </w:rPr>
              <w:t>taken into account</w:t>
            </w:r>
            <w:proofErr w:type="gramEnd"/>
            <w:r w:rsidRPr="00FA5C0A">
              <w:rPr>
                <w:rFonts w:ascii="Arial" w:hAnsi="Arial" w:cs="Arial"/>
                <w:sz w:val="20"/>
                <w:szCs w:val="20"/>
              </w:rPr>
              <w:t xml:space="preserve">. </w:t>
            </w:r>
          </w:p>
          <w:p w14:paraId="187CE9DC"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As a result, there would be a likely significant effect to the following Solent European Sites due to water quality:</w:t>
            </w:r>
          </w:p>
          <w:p w14:paraId="0B244F5A"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 xml:space="preserve">Chichester &amp; Langstone Harbours Special Protection Area (SPA) </w:t>
            </w:r>
          </w:p>
          <w:p w14:paraId="0B04EC8A"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Chichester &amp; Langstone Harbours Ramsar site</w:t>
            </w:r>
          </w:p>
          <w:p w14:paraId="56F3307D"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Maritime Special Area of Conservation (SAC)</w:t>
            </w:r>
          </w:p>
          <w:p w14:paraId="4A981AC1"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Dorset Coast Special Protection Area (SPA)</w:t>
            </w:r>
          </w:p>
          <w:p w14:paraId="484734CE"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Southampton Water SPA</w:t>
            </w:r>
          </w:p>
          <w:p w14:paraId="6EC1A2BE"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Southampton Water Ramsar</w:t>
            </w:r>
          </w:p>
          <w:p w14:paraId="158D400C"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Portsmouth Harbour SPA</w:t>
            </w:r>
          </w:p>
          <w:p w14:paraId="66DECAEC"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Portsmouth Harbour Ramsar</w:t>
            </w:r>
          </w:p>
          <w:p w14:paraId="4C3EC923" w14:textId="57F6A0EF" w:rsidR="00622604" w:rsidRDefault="00FA5C0A" w:rsidP="00622604">
            <w:pPr>
              <w:numPr>
                <w:ilvl w:val="0"/>
                <w:numId w:val="4"/>
              </w:numPr>
              <w:spacing w:after="160" w:line="276" w:lineRule="auto"/>
              <w:ind w:left="274" w:hanging="141"/>
              <w:contextualSpacing/>
              <w:rPr>
                <w:rFonts w:ascii="Arial" w:hAnsi="Arial" w:cs="Arial"/>
                <w:sz w:val="20"/>
                <w:szCs w:val="20"/>
              </w:rPr>
            </w:pPr>
            <w:r w:rsidRPr="00FA5C0A">
              <w:rPr>
                <w:rFonts w:ascii="Arial" w:hAnsi="Arial" w:cs="Arial"/>
                <w:sz w:val="20"/>
                <w:szCs w:val="20"/>
              </w:rPr>
              <w:t>Solent and Isle of Wight Lagoons SAC</w:t>
            </w:r>
          </w:p>
          <w:p w14:paraId="2B88DF0C" w14:textId="77777777" w:rsidR="00FA5C0A" w:rsidRPr="00FA5C0A" w:rsidRDefault="00FA5C0A" w:rsidP="00622604">
            <w:pPr>
              <w:numPr>
                <w:ilvl w:val="0"/>
                <w:numId w:val="4"/>
              </w:numPr>
              <w:spacing w:after="160" w:line="276" w:lineRule="auto"/>
              <w:ind w:left="274" w:hanging="141"/>
              <w:contextualSpacing/>
              <w:rPr>
                <w:rFonts w:ascii="Arial" w:hAnsi="Arial" w:cs="Arial"/>
                <w:sz w:val="20"/>
                <w:szCs w:val="20"/>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68EE850" w14:textId="71280795"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159B0">
              <w:rPr>
                <w:rFonts w:ascii="Arial" w:hAnsi="Arial" w:cs="Arial"/>
                <w:sz w:val="20"/>
                <w:szCs w:val="20"/>
              </w:rPr>
              <w:t>as a result of</w:t>
            </w:r>
            <w:proofErr w:type="gramEnd"/>
            <w:r w:rsidRPr="006159B0">
              <w:rPr>
                <w:rFonts w:ascii="Arial" w:hAnsi="Arial" w:cs="Arial"/>
                <w:sz w:val="20"/>
                <w:szCs w:val="20"/>
              </w:rPr>
              <w:t xml:space="preserve"> the new development, is likely. As such, </w:t>
            </w:r>
            <w:proofErr w:type="gramStart"/>
            <w:r w:rsidRPr="006159B0">
              <w:rPr>
                <w:rFonts w:ascii="Arial" w:hAnsi="Arial" w:cs="Arial"/>
                <w:sz w:val="20"/>
                <w:szCs w:val="20"/>
              </w:rPr>
              <w:t>in order to</w:t>
            </w:r>
            <w:proofErr w:type="gramEnd"/>
            <w:r w:rsidRPr="006159B0">
              <w:rPr>
                <w:rFonts w:ascii="Arial" w:hAnsi="Arial" w:cs="Arial"/>
                <w:sz w:val="20"/>
                <w:szCs w:val="20"/>
              </w:rPr>
              <w:t xml:space="preserve"> lawfully</w:t>
            </w:r>
            <w:r w:rsidRPr="006159B0">
              <w:rPr>
                <w:rFonts w:ascii="Arial" w:hAnsi="Arial" w:cs="Arial"/>
                <w:b/>
                <w:bCs/>
                <w:sz w:val="20"/>
                <w:szCs w:val="20"/>
              </w:rPr>
              <w:t xml:space="preserve"> </w:t>
            </w:r>
            <w:r w:rsidRPr="006159B0">
              <w:rPr>
                <w:rFonts w:ascii="Arial" w:hAnsi="Arial" w:cs="Arial"/>
                <w:sz w:val="20"/>
                <w:szCs w:val="20"/>
              </w:rPr>
              <w:t>be permitted, the development will</w:t>
            </w:r>
            <w:r w:rsidRPr="006159B0">
              <w:rPr>
                <w:rFonts w:ascii="Arial" w:hAnsi="Arial" w:cs="Arial"/>
                <w:b/>
                <w:bCs/>
                <w:sz w:val="20"/>
                <w:szCs w:val="20"/>
              </w:rPr>
              <w:t xml:space="preserve"> </w:t>
            </w:r>
            <w:r w:rsidRPr="006159B0">
              <w:rPr>
                <w:rFonts w:ascii="Arial" w:hAnsi="Arial" w:cs="Arial"/>
                <w:sz w:val="20"/>
                <w:szCs w:val="20"/>
              </w:rPr>
              <w:t>need</w:t>
            </w:r>
            <w:r w:rsidRPr="006159B0">
              <w:rPr>
                <w:rFonts w:ascii="Arial" w:hAnsi="Arial" w:cs="Arial"/>
                <w:b/>
                <w:bCs/>
                <w:sz w:val="20"/>
                <w:szCs w:val="20"/>
              </w:rPr>
              <w:t xml:space="preserve"> </w:t>
            </w:r>
            <w:r w:rsidRPr="006159B0">
              <w:rPr>
                <w:rFonts w:ascii="Arial" w:hAnsi="Arial" w:cs="Arial"/>
                <w:sz w:val="20"/>
                <w:szCs w:val="20"/>
              </w:rPr>
              <w:t>to include a package of avoidance and mitigation measures.</w:t>
            </w:r>
          </w:p>
          <w:p w14:paraId="1028101B" w14:textId="27B7DD16"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159B0">
              <w:rPr>
                <w:rFonts w:ascii="Arial" w:hAnsi="Arial" w:cs="Arial"/>
                <w:sz w:val="20"/>
                <w:szCs w:val="20"/>
              </w:rPr>
              <w:t>with regard to</w:t>
            </w:r>
            <w:proofErr w:type="gramEnd"/>
            <w:r w:rsidRPr="006159B0">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1FDA148C" w14:textId="53A95581" w:rsidR="006159B0" w:rsidRPr="006159B0" w:rsidRDefault="006159B0" w:rsidP="006159B0">
            <w:pPr>
              <w:spacing w:after="160" w:line="276" w:lineRule="auto"/>
              <w:rPr>
                <w:rFonts w:ascii="Arial" w:hAnsi="Arial" w:cs="Arial"/>
                <w:i/>
                <w:iCs/>
                <w:sz w:val="20"/>
                <w:szCs w:val="20"/>
              </w:rPr>
            </w:pPr>
            <w:r w:rsidRPr="006159B0">
              <w:rPr>
                <w:rFonts w:ascii="Arial" w:hAnsi="Arial" w:cs="Arial"/>
                <w:sz w:val="20"/>
                <w:szCs w:val="20"/>
              </w:rPr>
              <w:t xml:space="preserve">As set out in the Solent Recreation Mitigation Strategy, </w:t>
            </w:r>
            <w:r w:rsidRPr="006159B0">
              <w:rPr>
                <w:rFonts w:ascii="Arial" w:hAnsi="Arial" w:cs="Arial"/>
                <w:sz w:val="20"/>
                <w:szCs w:val="20"/>
                <w:u w:val="single"/>
              </w:rPr>
              <w:t xml:space="preserve">as of 1 April 2023 </w:t>
            </w:r>
            <w:r w:rsidRPr="006159B0">
              <w:rPr>
                <w:rFonts w:ascii="Arial" w:hAnsi="Arial" w:cs="Arial"/>
                <w:sz w:val="20"/>
                <w:szCs w:val="20"/>
              </w:rPr>
              <w:t>an appropriate scale of mitigation for this scheme would be:</w:t>
            </w:r>
            <w:r w:rsidRPr="006159B0">
              <w:rPr>
                <w:rFonts w:ascii="Arial" w:hAnsi="Arial" w:cs="Arial"/>
                <w:i/>
                <w:iCs/>
                <w:sz w:val="20"/>
                <w:szCs w:val="20"/>
              </w:rPr>
              <w:tab/>
            </w:r>
          </w:p>
          <w:bookmarkStart w:id="0" w:name="_MON_1658147270"/>
          <w:bookmarkEnd w:id="0"/>
          <w:p w14:paraId="67C280E9" w14:textId="70D964A2" w:rsidR="006159B0" w:rsidRPr="006159B0" w:rsidRDefault="006159B0" w:rsidP="006159B0">
            <w:pPr>
              <w:spacing w:after="160" w:line="276" w:lineRule="auto"/>
              <w:rPr>
                <w:rFonts w:ascii="Arial" w:hAnsi="Arial" w:cs="Arial"/>
                <w:i/>
                <w:iCs/>
                <w:sz w:val="20"/>
                <w:szCs w:val="20"/>
              </w:rPr>
            </w:pPr>
            <w:r w:rsidRPr="006159B0">
              <w:rPr>
                <w:rFonts w:ascii="Arial" w:hAnsi="Arial" w:cs="Arial"/>
                <w:i/>
                <w:iCs/>
                <w:sz w:val="20"/>
                <w:szCs w:val="20"/>
              </w:rPr>
              <w:object w:dxaOrig="9844" w:dyaOrig="4328" w14:anchorId="1A4ED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2pt;height:3in" o:ole="">
                  <v:imagedata r:id="rId9" o:title=""/>
                </v:shape>
                <o:OLEObject Type="Embed" ProgID="Excel.Sheet.12" ShapeID="_x0000_i1031" DrawAspect="Content" ObjectID="_1753517472" r:id="rId10"/>
              </w:object>
            </w:r>
          </w:p>
          <w:p w14:paraId="2329D653" w14:textId="5EF692F6"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593E18EA" w14:textId="3470C7CD" w:rsidR="006159B0" w:rsidRPr="006159B0" w:rsidRDefault="006159B0" w:rsidP="006159B0">
            <w:pPr>
              <w:spacing w:after="160" w:line="276" w:lineRule="auto"/>
              <w:jc w:val="both"/>
              <w:rPr>
                <w:rFonts w:ascii="Arial" w:hAnsi="Arial" w:cs="Arial"/>
                <w:sz w:val="20"/>
                <w:szCs w:val="20"/>
              </w:rPr>
            </w:pPr>
            <w:r w:rsidRPr="006159B0">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6159B0">
              <w:rPr>
                <w:rFonts w:ascii="Arial" w:hAnsi="Arial" w:cs="Arial"/>
                <w:sz w:val="20"/>
                <w:szCs w:val="20"/>
              </w:rPr>
              <w:t>dwellings”</w:t>
            </w:r>
            <w:proofErr w:type="gramEnd"/>
          </w:p>
          <w:p w14:paraId="391F1A5E" w14:textId="65ADD48B" w:rsidR="00944107" w:rsidRPr="005F5E5D" w:rsidRDefault="006159B0" w:rsidP="006159B0">
            <w:pPr>
              <w:spacing w:after="160" w:line="276" w:lineRule="auto"/>
              <w:rPr>
                <w:rFonts w:ascii="Arial" w:hAnsi="Arial" w:cs="Arial"/>
                <w:sz w:val="20"/>
                <w:szCs w:val="20"/>
              </w:rPr>
            </w:pPr>
            <w:r w:rsidRPr="006159B0">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159B0">
              <w:rPr>
                <w:rFonts w:ascii="Arial" w:hAnsi="Arial" w:cs="Arial"/>
                <w:sz w:val="20"/>
                <w:szCs w:val="20"/>
              </w:rPr>
              <w:t>As long as</w:t>
            </w:r>
            <w:proofErr w:type="gramEnd"/>
            <w:r w:rsidRPr="006159B0">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E65C2B5" w14:textId="505C8BF4"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159B0">
              <w:rPr>
                <w:rFonts w:ascii="Arial" w:eastAsiaTheme="minorHAnsi" w:hAnsi="Arial" w:cs="Arial"/>
                <w:sz w:val="20"/>
                <w:szCs w:val="20"/>
                <w:lang w:eastAsia="en-US"/>
              </w:rPr>
              <w:t>as a result of</w:t>
            </w:r>
            <w:proofErr w:type="gramEnd"/>
            <w:r w:rsidRPr="006159B0">
              <w:rPr>
                <w:rFonts w:ascii="Arial" w:eastAsiaTheme="minorHAnsi" w:hAnsi="Arial" w:cs="Arial"/>
                <w:sz w:val="20"/>
                <w:szCs w:val="20"/>
                <w:lang w:eastAsia="en-US"/>
              </w:rPr>
              <w:t xml:space="preserve"> new development, is likely. As such, </w:t>
            </w:r>
            <w:proofErr w:type="gramStart"/>
            <w:r w:rsidRPr="006159B0">
              <w:rPr>
                <w:rFonts w:ascii="Arial" w:eastAsiaTheme="minorHAnsi" w:hAnsi="Arial" w:cs="Arial"/>
                <w:sz w:val="20"/>
                <w:szCs w:val="20"/>
                <w:lang w:eastAsia="en-US"/>
              </w:rPr>
              <w:t>in order to</w:t>
            </w:r>
            <w:proofErr w:type="gramEnd"/>
            <w:r w:rsidRPr="006159B0">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72B1872" w14:textId="0971F339"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148CB6A" w14:textId="738C948A"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30B06D56" w14:textId="77777777"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126DC134" w14:textId="77777777"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159B0">
              <w:rPr>
                <w:rFonts w:ascii="Arial" w:eastAsiaTheme="minorHAnsi" w:hAnsi="Arial" w:cs="Arial"/>
                <w:sz w:val="20"/>
                <w:szCs w:val="20"/>
                <w:lang w:eastAsia="en-US"/>
              </w:rPr>
              <w:t xml:space="preserve">Development, </w:t>
            </w:r>
            <w:r w:rsidRPr="006159B0">
              <w:rPr>
                <w:rFonts w:ascii="Arial" w:hAnsi="Arial" w:cs="Arial"/>
                <w:i/>
                <w:iCs/>
                <w:sz w:val="20"/>
                <w:szCs w:val="20"/>
                <w:u w:val="single"/>
              </w:rPr>
              <w:t xml:space="preserve"> as</w:t>
            </w:r>
            <w:proofErr w:type="gramEnd"/>
            <w:r w:rsidRPr="006159B0">
              <w:rPr>
                <w:rFonts w:ascii="Arial" w:hAnsi="Arial" w:cs="Arial"/>
                <w:i/>
                <w:iCs/>
                <w:sz w:val="20"/>
                <w:szCs w:val="20"/>
                <w:u w:val="single"/>
              </w:rPr>
              <w:t xml:space="preserve"> of 1 April 2023 </w:t>
            </w:r>
            <w:r w:rsidRPr="006159B0">
              <w:rPr>
                <w:rFonts w:ascii="Arial" w:eastAsiaTheme="minorHAnsi" w:hAnsi="Arial" w:cs="Arial"/>
                <w:sz w:val="20"/>
                <w:szCs w:val="20"/>
                <w:lang w:eastAsia="en-US"/>
              </w:rPr>
              <w:t>an appropriate scale of mitigation for this scheme would be:</w:t>
            </w:r>
          </w:p>
          <w:bookmarkStart w:id="1" w:name="_MON_1653989736"/>
          <w:bookmarkEnd w:id="1"/>
          <w:p w14:paraId="17999693" w14:textId="0ADD23FC"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object w:dxaOrig="6671" w:dyaOrig="2773" w14:anchorId="37C6FE22">
                <v:shape id="_x0000_i1036" type="#_x0000_t75" style="width:333pt;height:137.25pt" o:ole="">
                  <v:imagedata r:id="rId11" o:title=""/>
                </v:shape>
                <o:OLEObject Type="Embed" ProgID="Excel.Sheet.12" ShapeID="_x0000_i1036" DrawAspect="Content" ObjectID="_1753517473" r:id="rId12"/>
              </w:object>
            </w:r>
          </w:p>
          <w:p w14:paraId="4F3085F0" w14:textId="7A323F18" w:rsidR="001071FC" w:rsidRPr="00DE35DC" w:rsidRDefault="006159B0" w:rsidP="006159B0">
            <w:pPr>
              <w:spacing w:line="276" w:lineRule="auto"/>
              <w:rPr>
                <w:rFonts w:ascii="Arial" w:hAnsi="Arial" w:cs="Arial"/>
                <w:sz w:val="22"/>
                <w:szCs w:val="22"/>
              </w:rPr>
            </w:pPr>
            <w:r w:rsidRPr="006159B0">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159B0">
              <w:rPr>
                <w:rFonts w:ascii="Arial" w:eastAsiaTheme="minorHAnsi" w:hAnsi="Arial" w:cs="Arial"/>
                <w:sz w:val="20"/>
                <w:szCs w:val="20"/>
                <w:lang w:eastAsia="en-US"/>
              </w:rPr>
              <w:t>As long as</w:t>
            </w:r>
            <w:proofErr w:type="gramEnd"/>
            <w:r w:rsidRPr="006159B0">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738ED98" w14:textId="77693912"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6890383" w14:textId="3D0429DF"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9FFA549" w14:textId="63C734DD"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4BD4F446" w14:textId="6C43EEDB" w:rsidR="00BD6E38" w:rsidRDefault="006159B0" w:rsidP="006159B0">
            <w:pPr>
              <w:spacing w:line="276" w:lineRule="auto"/>
              <w:rPr>
                <w:rFonts w:ascii="Arial" w:hAnsi="Arial" w:cs="Arial"/>
              </w:rPr>
            </w:pPr>
            <w:r w:rsidRPr="006159B0">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r>
              <w:rPr>
                <w:rFonts w:ascii="Arial" w:eastAsiaTheme="minorHAnsi" w:hAnsi="Arial" w:cs="Arial"/>
                <w:sz w:val="20"/>
                <w:szCs w:val="20"/>
                <w:lang w:eastAsia="en-US"/>
              </w:rPr>
              <w:t>.</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3506478">
    <w:abstractNumId w:val="6"/>
  </w:num>
  <w:num w:numId="2" w16cid:durableId="237449075">
    <w:abstractNumId w:val="3"/>
  </w:num>
  <w:num w:numId="3" w16cid:durableId="790129773">
    <w:abstractNumId w:val="1"/>
  </w:num>
  <w:num w:numId="4" w16cid:durableId="2094736945">
    <w:abstractNumId w:val="0"/>
  </w:num>
  <w:num w:numId="5" w16cid:durableId="380249820">
    <w:abstractNumId w:val="5"/>
  </w:num>
  <w:num w:numId="6" w16cid:durableId="457843634">
    <w:abstractNumId w:val="4"/>
  </w:num>
  <w:num w:numId="7" w16cid:durableId="462577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1343"/>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5F5E5D"/>
    <w:rsid w:val="006159B0"/>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A5C0A"/>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2206</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Tina Pickup</cp:lastModifiedBy>
  <cp:revision>5</cp:revision>
  <cp:lastPrinted>2014-02-18T14:51:00Z</cp:lastPrinted>
  <dcterms:created xsi:type="dcterms:W3CDTF">2023-08-14T10:15:00Z</dcterms:created>
  <dcterms:modified xsi:type="dcterms:W3CDTF">2023-08-14T10:25:00Z</dcterms:modified>
</cp:coreProperties>
</file>