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9B0A681" w:rsidR="00741821" w:rsidRPr="00B25729" w:rsidRDefault="00147C57" w:rsidP="00741821">
            <w:pPr>
              <w:spacing w:line="276" w:lineRule="auto"/>
              <w:rPr>
                <w:rFonts w:ascii="Arial" w:hAnsi="Arial" w:cs="Arial"/>
              </w:rPr>
            </w:pPr>
            <w:r>
              <w:rPr>
                <w:rFonts w:ascii="Arial" w:hAnsi="Arial" w:cs="Arial"/>
              </w:rPr>
              <w:t>2</w:t>
            </w:r>
            <w:r w:rsidR="00346D82">
              <w:rPr>
                <w:rFonts w:ascii="Arial" w:hAnsi="Arial" w:cs="Arial"/>
              </w:rPr>
              <w:t>4</w:t>
            </w:r>
            <w:r>
              <w:rPr>
                <w:rFonts w:ascii="Arial" w:hAnsi="Arial" w:cs="Arial"/>
              </w:rPr>
              <w:t>/03/2023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B78EDB2"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2841D89" w:rsidR="001071FC" w:rsidRPr="00B25729" w:rsidRDefault="009C72C2" w:rsidP="00741821">
            <w:pPr>
              <w:spacing w:line="276" w:lineRule="auto"/>
              <w:rPr>
                <w:rFonts w:ascii="Arial" w:hAnsi="Arial" w:cs="Arial"/>
              </w:rPr>
            </w:pPr>
            <w:r>
              <w:rPr>
                <w:rFonts w:ascii="Arial" w:hAnsi="Arial" w:cs="Arial"/>
              </w:rPr>
              <w:t>APP/2</w:t>
            </w:r>
            <w:r w:rsidR="00147C57">
              <w:rPr>
                <w:rFonts w:ascii="Arial" w:hAnsi="Arial" w:cs="Arial"/>
              </w:rPr>
              <w:t>2/00938</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05D81AE4" w:rsidR="001071FC" w:rsidRPr="00B25729" w:rsidRDefault="00147C57" w:rsidP="00741821">
            <w:pPr>
              <w:spacing w:line="276" w:lineRule="auto"/>
              <w:rPr>
                <w:rFonts w:ascii="Arial" w:hAnsi="Arial" w:cs="Arial"/>
              </w:rPr>
            </w:pPr>
            <w:r w:rsidRPr="00147C57">
              <w:rPr>
                <w:rFonts w:ascii="Arial" w:hAnsi="Arial" w:cs="Arial"/>
              </w:rPr>
              <w:t>94 Eastoke Avenue, Hayling Island, PO11 9QR</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4F9727C" w14:textId="77777777" w:rsidR="00147C57" w:rsidRPr="00147C57" w:rsidRDefault="00147C57" w:rsidP="00147C57">
            <w:pPr>
              <w:autoSpaceDE w:val="0"/>
              <w:autoSpaceDN w:val="0"/>
              <w:adjustRightInd w:val="0"/>
              <w:rPr>
                <w:rFonts w:ascii="Arial" w:hAnsi="Arial" w:cs="Arial"/>
                <w:sz w:val="22"/>
                <w:szCs w:val="22"/>
              </w:rPr>
            </w:pPr>
            <w:r w:rsidRPr="00147C57">
              <w:rPr>
                <w:rFonts w:ascii="Arial" w:hAnsi="Arial" w:cs="Arial"/>
                <w:sz w:val="22"/>
                <w:szCs w:val="22"/>
              </w:rPr>
              <w:t>Variation of condition 7 for caravan licence occupancy to be extended from 8 months to 10 months.</w:t>
            </w:r>
          </w:p>
          <w:p w14:paraId="7EE1DD0B" w14:textId="39E9D9EB" w:rsidR="00E423E7" w:rsidRDefault="00E423E7" w:rsidP="009C72C2">
            <w:pPr>
              <w:pStyle w:val="Normal0"/>
              <w:rPr>
                <w:sz w:val="22"/>
                <w:szCs w:val="22"/>
              </w:rPr>
            </w:pPr>
          </w:p>
          <w:p w14:paraId="451786E1" w14:textId="1FFD1922" w:rsidR="001071FC" w:rsidRPr="00E423E7" w:rsidRDefault="00E423E7" w:rsidP="00E423E7">
            <w:pPr>
              <w:pStyle w:val="Normal0"/>
              <w:rPr>
                <w:sz w:val="22"/>
                <w:szCs w:val="22"/>
              </w:rPr>
            </w:pPr>
            <w:r w:rsidRPr="00147C57">
              <w:rPr>
                <w:sz w:val="22"/>
                <w:szCs w:val="22"/>
                <w:u w:val="single"/>
              </w:rPr>
              <w:t>Officer Note:</w:t>
            </w:r>
            <w:r w:rsidRPr="00147C57">
              <w:rPr>
                <w:sz w:val="22"/>
                <w:szCs w:val="22"/>
              </w:rPr>
              <w:t xml:space="preserve"> The occupation of the site is currently limited by condition to between 1</w:t>
            </w:r>
            <w:r w:rsidRPr="00147C57">
              <w:rPr>
                <w:sz w:val="22"/>
                <w:szCs w:val="22"/>
                <w:vertAlign w:val="superscript"/>
              </w:rPr>
              <w:t>st</w:t>
            </w:r>
            <w:r w:rsidRPr="00147C57">
              <w:rPr>
                <w:sz w:val="22"/>
                <w:szCs w:val="22"/>
              </w:rPr>
              <w:t xml:space="preserve"> March and 31</w:t>
            </w:r>
            <w:r w:rsidRPr="00147C57">
              <w:rPr>
                <w:sz w:val="22"/>
                <w:szCs w:val="22"/>
                <w:vertAlign w:val="superscript"/>
              </w:rPr>
              <w:t>st</w:t>
            </w:r>
            <w:r w:rsidRPr="00147C57">
              <w:rPr>
                <w:sz w:val="22"/>
                <w:szCs w:val="22"/>
              </w:rPr>
              <w:t xml:space="preserve"> October of each year only. This proposal would therefore introduce residential occupation for </w:t>
            </w:r>
            <w:r w:rsidR="00147C57" w:rsidRPr="00147C57">
              <w:rPr>
                <w:sz w:val="22"/>
                <w:szCs w:val="22"/>
              </w:rPr>
              <w:t xml:space="preserve">2 </w:t>
            </w:r>
            <w:r w:rsidRPr="00147C57">
              <w:rPr>
                <w:sz w:val="22"/>
                <w:szCs w:val="22"/>
              </w:rPr>
              <w:t>additional months of the year</w:t>
            </w:r>
            <w:r w:rsidR="00464DEF">
              <w:rPr>
                <w:sz w:val="22"/>
                <w:szCs w:val="22"/>
              </w:rPr>
              <w:t xml:space="preserve"> for both the caravans on site.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C0E9E6E" w:rsidR="00317486" w:rsidRPr="00B25729" w:rsidRDefault="00147C57" w:rsidP="00741821">
            <w:pPr>
              <w:spacing w:line="276" w:lineRule="auto"/>
              <w:rPr>
                <w:rFonts w:ascii="Arial" w:hAnsi="Arial" w:cs="Arial"/>
              </w:rPr>
            </w:pPr>
            <w:r>
              <w:rPr>
                <w:rFonts w:ascii="Arial" w:hAnsi="Arial" w:cs="Arial"/>
              </w:rPr>
              <w:t>Joseph Toole</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1F4DE283" w14:textId="77777777" w:rsidR="00157A94" w:rsidRPr="00455D00" w:rsidRDefault="00157A94" w:rsidP="00157A94">
            <w:pPr>
              <w:pStyle w:val="NormalWeb"/>
              <w:spacing w:before="0" w:beforeAutospacing="0" w:after="0" w:afterAutospacing="0"/>
              <w:rPr>
                <w:rFonts w:ascii="Arial" w:hAnsi="Arial" w:cs="Arial"/>
                <w:color w:val="000000"/>
                <w:sz w:val="20"/>
                <w:szCs w:val="20"/>
              </w:rPr>
            </w:pPr>
            <w:r w:rsidRPr="00455D00">
              <w:rPr>
                <w:rFonts w:ascii="Arial" w:hAnsi="Arial" w:cs="Arial"/>
                <w:color w:val="000000"/>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0686093" w14:textId="77777777" w:rsidR="00157A94" w:rsidRDefault="00157A94" w:rsidP="00CC4576">
            <w:pPr>
              <w:spacing w:after="160" w:line="276" w:lineRule="auto"/>
              <w:rPr>
                <w:rFonts w:ascii="Arial" w:eastAsiaTheme="minorHAnsi" w:hAnsi="Arial" w:cs="Arial"/>
                <w:sz w:val="20"/>
                <w:szCs w:val="20"/>
                <w:lang w:eastAsia="en-US"/>
              </w:rPr>
            </w:pPr>
          </w:p>
          <w:p w14:paraId="0617DBCE" w14:textId="7269D048" w:rsidR="00CC4576" w:rsidRPr="00CC4576" w:rsidRDefault="00CC4576" w:rsidP="00CC4576">
            <w:pPr>
              <w:spacing w:after="160" w:line="276" w:lineRule="auto"/>
              <w:rPr>
                <w:rFonts w:ascii="Arial" w:eastAsiaTheme="minorHAnsi" w:hAnsi="Arial" w:cs="Arial"/>
                <w:b/>
                <w:bCs/>
                <w:sz w:val="20"/>
                <w:szCs w:val="20"/>
                <w:lang w:eastAsia="en-US"/>
              </w:rPr>
            </w:pPr>
            <w:r w:rsidRPr="00CC4576">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BAC8F9D" w14:textId="580F457D" w:rsidR="00CC4576" w:rsidRPr="00CC4576" w:rsidRDefault="00CC4576" w:rsidP="00CC4576">
            <w:pPr>
              <w:spacing w:after="160" w:line="276" w:lineRule="auto"/>
              <w:rPr>
                <w:rFonts w:ascii="Arial" w:eastAsiaTheme="minorHAnsi" w:hAnsi="Arial" w:cs="Arial"/>
                <w:b/>
                <w:bCs/>
                <w:sz w:val="20"/>
                <w:szCs w:val="20"/>
                <w:lang w:eastAsia="en-US"/>
              </w:rPr>
            </w:pPr>
            <w:r w:rsidRPr="00CC4576">
              <w:rPr>
                <w:rFonts w:ascii="Arial" w:eastAsiaTheme="minorHAnsi" w:hAnsi="Arial" w:cs="Arial"/>
                <w:sz w:val="20"/>
                <w:szCs w:val="20"/>
                <w:lang w:eastAsia="en-US"/>
              </w:rPr>
              <w:t xml:space="preserve">The proposed development </w:t>
            </w:r>
            <w:r w:rsidR="00E423E7">
              <w:rPr>
                <w:rFonts w:ascii="Arial" w:eastAsiaTheme="minorHAnsi" w:hAnsi="Arial" w:cs="Arial"/>
                <w:sz w:val="20"/>
                <w:szCs w:val="20"/>
                <w:lang w:eastAsia="en-US"/>
              </w:rPr>
              <w:t xml:space="preserve">would result in increased residential occupancy for </w:t>
            </w:r>
            <w:r w:rsidR="00147C57">
              <w:rPr>
                <w:rFonts w:ascii="Arial" w:eastAsiaTheme="minorHAnsi" w:hAnsi="Arial" w:cs="Arial"/>
                <w:sz w:val="20"/>
                <w:szCs w:val="20"/>
                <w:lang w:eastAsia="en-US"/>
              </w:rPr>
              <w:t>2</w:t>
            </w:r>
            <w:r>
              <w:rPr>
                <w:rFonts w:ascii="Arial" w:eastAsiaTheme="minorHAnsi" w:hAnsi="Arial" w:cs="Arial"/>
                <w:sz w:val="20"/>
                <w:szCs w:val="20"/>
                <w:lang w:eastAsia="en-US"/>
              </w:rPr>
              <w:t xml:space="preserve"> months of the year when previously there was no occupancy </w:t>
            </w:r>
            <w:r w:rsidR="00E423E7">
              <w:rPr>
                <w:rFonts w:ascii="Arial" w:eastAsiaTheme="minorHAnsi" w:hAnsi="Arial" w:cs="Arial"/>
                <w:sz w:val="20"/>
                <w:szCs w:val="20"/>
                <w:lang w:eastAsia="en-US"/>
              </w:rPr>
              <w:t xml:space="preserve">between November and February. This increased occupancy </w:t>
            </w:r>
            <w:proofErr w:type="gramStart"/>
            <w:r w:rsidR="00E423E7">
              <w:rPr>
                <w:rFonts w:ascii="Arial" w:eastAsiaTheme="minorHAnsi" w:hAnsi="Arial" w:cs="Arial"/>
                <w:sz w:val="20"/>
                <w:szCs w:val="20"/>
                <w:lang w:eastAsia="en-US"/>
              </w:rPr>
              <w:t>is considered to be</w:t>
            </w:r>
            <w:proofErr w:type="gramEnd"/>
            <w:r w:rsidR="00E423E7">
              <w:rPr>
                <w:rFonts w:ascii="Arial" w:eastAsiaTheme="minorHAnsi" w:hAnsi="Arial" w:cs="Arial"/>
                <w:sz w:val="20"/>
                <w:szCs w:val="20"/>
                <w:lang w:eastAsia="en-US"/>
              </w:rPr>
              <w:t xml:space="preserve"> tantamount to a proportionate </w:t>
            </w:r>
            <w:r w:rsidRPr="00CC4576">
              <w:rPr>
                <w:rFonts w:ascii="Arial" w:eastAsiaTheme="minorHAnsi" w:hAnsi="Arial" w:cs="Arial"/>
                <w:sz w:val="20"/>
                <w:szCs w:val="20"/>
                <w:lang w:eastAsia="en-US"/>
              </w:rPr>
              <w:t>net increase in residential</w:t>
            </w:r>
            <w:r w:rsidR="00E423E7">
              <w:rPr>
                <w:rFonts w:ascii="Arial" w:eastAsiaTheme="minorHAnsi" w:hAnsi="Arial" w:cs="Arial"/>
                <w:sz w:val="20"/>
                <w:szCs w:val="20"/>
                <w:lang w:eastAsia="en-US"/>
              </w:rPr>
              <w:t xml:space="preserve"> dwellings. </w:t>
            </w:r>
            <w:r w:rsidRPr="00CC4576">
              <w:rPr>
                <w:rFonts w:ascii="Arial" w:eastAsiaTheme="minorHAnsi" w:hAnsi="Arial" w:cs="Arial"/>
                <w:sz w:val="20"/>
                <w:szCs w:val="20"/>
                <w:lang w:eastAsia="en-US"/>
              </w:rPr>
              <w:t>Paragraph 6.4 of the Solent Recreation Mitigation Strategy sets out that the “developer contribution will be required for every net additional dwelling within 5.6 kilometres of the boundaries of the Solent Special Protection Areas” (see para 6.3).</w:t>
            </w:r>
          </w:p>
          <w:p w14:paraId="28CAC423" w14:textId="3CCEECE8" w:rsidR="00622604" w:rsidRDefault="00CC4576" w:rsidP="00CC4576">
            <w:pPr>
              <w:spacing w:line="276" w:lineRule="auto"/>
              <w:rPr>
                <w:rFonts w:ascii="Arial" w:hAnsi="Arial" w:cs="Arial"/>
                <w:b/>
                <w:sz w:val="22"/>
                <w:szCs w:val="22"/>
              </w:rPr>
            </w:pPr>
            <w:r w:rsidRPr="00CC4576">
              <w:rPr>
                <w:rFonts w:ascii="Arial" w:eastAsiaTheme="minorHAnsi" w:hAnsi="Arial" w:cs="Arial"/>
                <w:sz w:val="20"/>
                <w:szCs w:val="20"/>
                <w:lang w:eastAsia="en-US"/>
              </w:rPr>
              <w:t>As a result</w:t>
            </w:r>
            <w:r w:rsidR="00547F4E">
              <w:rPr>
                <w:rFonts w:ascii="Arial" w:eastAsiaTheme="minorHAnsi" w:hAnsi="Arial" w:cs="Arial"/>
                <w:sz w:val="20"/>
                <w:szCs w:val="20"/>
                <w:lang w:eastAsia="en-US"/>
              </w:rPr>
              <w:t xml:space="preserve"> of the increased occupancy</w:t>
            </w:r>
            <w:r w:rsidRPr="00CC4576">
              <w:rPr>
                <w:rFonts w:ascii="Arial" w:eastAsiaTheme="minorHAnsi" w:hAnsi="Arial" w:cs="Arial"/>
                <w:sz w:val="20"/>
                <w:szCs w:val="20"/>
                <w:lang w:eastAsia="en-US"/>
              </w:rPr>
              <w: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9DDDA3B" w14:textId="77777777"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The proposed development is within the catchment of a wastewater treatment works that would drain into the Chichester and Langstone Harbours SPA.</w:t>
            </w:r>
          </w:p>
          <w:p w14:paraId="51599990" w14:textId="1B1FC1DF"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FF0109">
              <w:rPr>
                <w:rFonts w:ascii="Arial" w:hAnsi="Arial" w:cs="Arial"/>
                <w:sz w:val="20"/>
                <w:szCs w:val="20"/>
              </w:rPr>
              <w:t>as a result of</w:t>
            </w:r>
            <w:proofErr w:type="gramEnd"/>
            <w:r w:rsidRPr="00FF0109">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t>
            </w:r>
            <w:proofErr w:type="gramStart"/>
            <w:r w:rsidRPr="00FF0109">
              <w:rPr>
                <w:rFonts w:ascii="Arial" w:hAnsi="Arial" w:cs="Arial"/>
                <w:sz w:val="20"/>
                <w:szCs w:val="20"/>
              </w:rPr>
              <w:t>waste water</w:t>
            </w:r>
            <w:proofErr w:type="gramEnd"/>
            <w:r w:rsidRPr="00FF0109">
              <w:rPr>
                <w:rFonts w:ascii="Arial" w:hAnsi="Arial" w:cs="Arial"/>
                <w:sz w:val="20"/>
                <w:szCs w:val="20"/>
              </w:rPr>
              <w:t xml:space="preserve"> from new housing in the Solent catchment will have an adverse effect on the Solent’s European Sites.</w:t>
            </w:r>
          </w:p>
          <w:p w14:paraId="75650955" w14:textId="77777777"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w:t>
            </w:r>
            <w:r w:rsidRPr="00FF0109">
              <w:rPr>
                <w:rFonts w:ascii="Arial" w:hAnsi="Arial" w:cs="Arial"/>
                <w:sz w:val="20"/>
                <w:szCs w:val="20"/>
              </w:rPr>
              <w:lastRenderedPageBreak/>
              <w:t>objectives of the Chichester and Langstone Harbour SPA and Ramsar sites. The Partnership for South Hampshire (</w:t>
            </w:r>
            <w:proofErr w:type="spellStart"/>
            <w:r w:rsidRPr="00FF0109">
              <w:rPr>
                <w:rFonts w:ascii="Arial" w:hAnsi="Arial" w:cs="Arial"/>
                <w:sz w:val="20"/>
                <w:szCs w:val="20"/>
              </w:rPr>
              <w:t>PfSH</w:t>
            </w:r>
            <w:proofErr w:type="spellEnd"/>
            <w:r w:rsidRPr="00FF0109">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FF0109">
              <w:rPr>
                <w:rFonts w:ascii="Arial" w:hAnsi="Arial" w:cs="Arial"/>
                <w:sz w:val="20"/>
                <w:szCs w:val="20"/>
              </w:rPr>
              <w:t>PfSH</w:t>
            </w:r>
            <w:proofErr w:type="spellEnd"/>
            <w:r w:rsidRPr="00FF0109">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3C4081B1" w14:textId="2C5D4C6C"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FF0109">
              <w:rPr>
                <w:rFonts w:ascii="Arial" w:hAnsi="Arial" w:cs="Arial"/>
                <w:sz w:val="20"/>
                <w:szCs w:val="20"/>
              </w:rPr>
              <w:t>account</w:t>
            </w:r>
            <w:proofErr w:type="gramEnd"/>
            <w:r w:rsidRPr="00FF0109">
              <w:rPr>
                <w:rFonts w:ascii="Arial" w:hAnsi="Arial" w:cs="Arial"/>
                <w:sz w:val="20"/>
                <w:szCs w:val="20"/>
              </w:rPr>
              <w:t xml:space="preserve"> and it is the ‘net’ nutrient emissions into European Sites that is critical.</w:t>
            </w:r>
          </w:p>
          <w:p w14:paraId="7A2CA628" w14:textId="12499EDC"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FF0109">
              <w:rPr>
                <w:rFonts w:ascii="Arial" w:hAnsi="Arial" w:cs="Arial"/>
                <w:sz w:val="20"/>
                <w:szCs w:val="20"/>
              </w:rPr>
              <w:t>taken into account</w:t>
            </w:r>
            <w:proofErr w:type="gramEnd"/>
            <w:r w:rsidRPr="00FF0109">
              <w:rPr>
                <w:rFonts w:ascii="Arial" w:hAnsi="Arial" w:cs="Arial"/>
                <w:sz w:val="20"/>
                <w:szCs w:val="20"/>
              </w:rPr>
              <w:t xml:space="preserve">. </w:t>
            </w:r>
          </w:p>
          <w:p w14:paraId="1DEF489D" w14:textId="0BC3C99B" w:rsidR="00FF0109" w:rsidRPr="00FF0109" w:rsidRDefault="00FF0109" w:rsidP="00FF0109">
            <w:pPr>
              <w:spacing w:after="160" w:line="276" w:lineRule="auto"/>
              <w:rPr>
                <w:rFonts w:ascii="Arial" w:hAnsi="Arial" w:cs="Arial"/>
                <w:b/>
                <w:bCs/>
                <w:sz w:val="20"/>
                <w:szCs w:val="20"/>
              </w:rPr>
            </w:pPr>
            <w:r w:rsidRPr="00CC4576">
              <w:rPr>
                <w:rFonts w:ascii="Arial" w:eastAsiaTheme="minorHAnsi" w:hAnsi="Arial" w:cs="Arial"/>
                <w:sz w:val="20"/>
                <w:szCs w:val="20"/>
                <w:lang w:eastAsia="en-US"/>
              </w:rPr>
              <w:t xml:space="preserve">The proposed development </w:t>
            </w:r>
            <w:r>
              <w:rPr>
                <w:rFonts w:ascii="Arial" w:eastAsiaTheme="minorHAnsi" w:hAnsi="Arial" w:cs="Arial"/>
                <w:sz w:val="20"/>
                <w:szCs w:val="20"/>
                <w:lang w:eastAsia="en-US"/>
              </w:rPr>
              <w:t xml:space="preserve">would result in increased residential occupancy for </w:t>
            </w:r>
            <w:r w:rsidR="00147C57">
              <w:rPr>
                <w:rFonts w:ascii="Arial" w:eastAsiaTheme="minorHAnsi" w:hAnsi="Arial" w:cs="Arial"/>
                <w:sz w:val="20"/>
                <w:szCs w:val="20"/>
                <w:lang w:eastAsia="en-US"/>
              </w:rPr>
              <w:t>2</w:t>
            </w:r>
            <w:r>
              <w:rPr>
                <w:rFonts w:ascii="Arial" w:eastAsiaTheme="minorHAnsi" w:hAnsi="Arial" w:cs="Arial"/>
                <w:sz w:val="20"/>
                <w:szCs w:val="20"/>
                <w:lang w:eastAsia="en-US"/>
              </w:rPr>
              <w:t xml:space="preserve"> months of the year when previously there was no occupancy between November and February. This increased occupancy of existing overnight accommodation </w:t>
            </w:r>
            <w:proofErr w:type="gramStart"/>
            <w:r>
              <w:rPr>
                <w:rFonts w:ascii="Arial" w:eastAsiaTheme="minorHAnsi" w:hAnsi="Arial" w:cs="Arial"/>
                <w:sz w:val="20"/>
                <w:szCs w:val="20"/>
                <w:lang w:eastAsia="en-US"/>
              </w:rPr>
              <w:t>is considered to be</w:t>
            </w:r>
            <w:proofErr w:type="gramEnd"/>
            <w:r>
              <w:rPr>
                <w:rFonts w:ascii="Arial" w:eastAsiaTheme="minorHAnsi" w:hAnsi="Arial" w:cs="Arial"/>
                <w:sz w:val="20"/>
                <w:szCs w:val="20"/>
                <w:lang w:eastAsia="en-US"/>
              </w:rPr>
              <w:t xml:space="preserve"> tantamount to a proportionate </w:t>
            </w:r>
            <w:r w:rsidRPr="00CC4576">
              <w:rPr>
                <w:rFonts w:ascii="Arial" w:eastAsiaTheme="minorHAnsi" w:hAnsi="Arial" w:cs="Arial"/>
                <w:sz w:val="20"/>
                <w:szCs w:val="20"/>
                <w:lang w:eastAsia="en-US"/>
              </w:rPr>
              <w:t xml:space="preserve">net increase in </w:t>
            </w:r>
            <w:r>
              <w:rPr>
                <w:rFonts w:ascii="Arial" w:eastAsiaTheme="minorHAnsi" w:hAnsi="Arial" w:cs="Arial"/>
                <w:sz w:val="20"/>
                <w:szCs w:val="20"/>
                <w:lang w:eastAsia="en-US"/>
              </w:rPr>
              <w:t xml:space="preserve">overnight accommodation.  </w:t>
            </w:r>
            <w:r w:rsidRPr="00FF0109">
              <w:rPr>
                <w:rFonts w:ascii="Arial" w:hAnsi="Arial" w:cs="Arial"/>
                <w:sz w:val="20"/>
                <w:szCs w:val="20"/>
              </w:rPr>
              <w:t>As a result, there would be a likely significant effect to the following Solent European Sites due to water quality:</w:t>
            </w:r>
          </w:p>
          <w:p w14:paraId="7FC18114"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 xml:space="preserve">Chichester &amp; Langstone Harbours Special Protection Area (SPA) </w:t>
            </w:r>
          </w:p>
          <w:p w14:paraId="3D81D87F"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Chichester &amp; Langstone Harbours Ramsar site</w:t>
            </w:r>
          </w:p>
          <w:p w14:paraId="395B6045"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Maritime Special Area of Conservation (SAC)</w:t>
            </w:r>
          </w:p>
          <w:p w14:paraId="018912A2"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Dorset Coast Special Protection Area (SPA)</w:t>
            </w:r>
          </w:p>
          <w:p w14:paraId="029C82FC"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Southampton Water SPA</w:t>
            </w:r>
          </w:p>
          <w:p w14:paraId="49599E84"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Southampton Water Ramsar</w:t>
            </w:r>
          </w:p>
          <w:p w14:paraId="0E23104C"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Portsmouth Harbour SPA</w:t>
            </w:r>
          </w:p>
          <w:p w14:paraId="7234F2C5"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Portsmouth Harbour Ramsar</w:t>
            </w:r>
          </w:p>
          <w:p w14:paraId="7452747D" w14:textId="77777777" w:rsidR="00FF0109" w:rsidRPr="00FF0109" w:rsidRDefault="00FF0109" w:rsidP="00FF0109">
            <w:pPr>
              <w:numPr>
                <w:ilvl w:val="0"/>
                <w:numId w:val="4"/>
              </w:numPr>
              <w:spacing w:after="160" w:line="276" w:lineRule="auto"/>
              <w:ind w:left="274" w:hanging="141"/>
              <w:contextualSpacing/>
              <w:rPr>
                <w:rFonts w:ascii="Arial" w:hAnsi="Arial" w:cs="Arial"/>
                <w:sz w:val="20"/>
                <w:szCs w:val="20"/>
              </w:rPr>
            </w:pPr>
            <w:r w:rsidRPr="00FF010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3747B97A" w14:textId="34E9865A" w:rsidR="009A3435" w:rsidRPr="00740616"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5CAF3D93"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E675FD7"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147C57">
              <w:rPr>
                <w:rFonts w:ascii="Arial" w:hAnsi="Arial" w:cs="Arial"/>
                <w:color w:val="000000"/>
                <w:sz w:val="20"/>
                <w:szCs w:val="20"/>
              </w:rPr>
              <w:t>as a result of</w:t>
            </w:r>
            <w:proofErr w:type="gramEnd"/>
            <w:r w:rsidRPr="00147C57">
              <w:rPr>
                <w:rFonts w:ascii="Arial" w:hAnsi="Arial" w:cs="Arial"/>
                <w:color w:val="000000"/>
                <w:sz w:val="20"/>
                <w:szCs w:val="20"/>
              </w:rPr>
              <w:t xml:space="preserve"> the new development, is likely. As such, </w:t>
            </w:r>
            <w:proofErr w:type="gramStart"/>
            <w:r w:rsidRPr="00147C57">
              <w:rPr>
                <w:rFonts w:ascii="Arial" w:hAnsi="Arial" w:cs="Arial"/>
                <w:color w:val="000000"/>
                <w:sz w:val="20"/>
                <w:szCs w:val="20"/>
              </w:rPr>
              <w:t>in order to</w:t>
            </w:r>
            <w:proofErr w:type="gramEnd"/>
            <w:r w:rsidRPr="00147C57">
              <w:rPr>
                <w:rFonts w:ascii="Arial" w:hAnsi="Arial" w:cs="Arial"/>
                <w:color w:val="000000"/>
                <w:sz w:val="20"/>
                <w:szCs w:val="20"/>
              </w:rPr>
              <w:t xml:space="preserve"> lawfully</w:t>
            </w:r>
            <w:r w:rsidRPr="00147C57">
              <w:rPr>
                <w:rFonts w:ascii="Arial" w:hAnsi="Arial" w:cs="Arial"/>
                <w:b/>
                <w:bCs/>
                <w:color w:val="000000"/>
                <w:sz w:val="20"/>
                <w:szCs w:val="20"/>
              </w:rPr>
              <w:t xml:space="preserve"> </w:t>
            </w:r>
            <w:r w:rsidRPr="00147C57">
              <w:rPr>
                <w:rFonts w:ascii="Arial" w:hAnsi="Arial" w:cs="Arial"/>
                <w:color w:val="000000"/>
                <w:sz w:val="20"/>
                <w:szCs w:val="20"/>
              </w:rPr>
              <w:t>be permitted, the development will</w:t>
            </w:r>
            <w:r w:rsidRPr="00147C57">
              <w:rPr>
                <w:rFonts w:ascii="Arial" w:hAnsi="Arial" w:cs="Arial"/>
                <w:b/>
                <w:bCs/>
                <w:color w:val="000000"/>
                <w:sz w:val="20"/>
                <w:szCs w:val="20"/>
              </w:rPr>
              <w:t xml:space="preserve"> </w:t>
            </w:r>
            <w:r w:rsidRPr="00147C57">
              <w:rPr>
                <w:rFonts w:ascii="Arial" w:hAnsi="Arial" w:cs="Arial"/>
                <w:color w:val="000000"/>
                <w:sz w:val="20"/>
                <w:szCs w:val="20"/>
              </w:rPr>
              <w:t>need</w:t>
            </w:r>
            <w:r w:rsidRPr="00147C57">
              <w:rPr>
                <w:rFonts w:ascii="Arial" w:hAnsi="Arial" w:cs="Arial"/>
                <w:b/>
                <w:bCs/>
                <w:color w:val="000000"/>
                <w:sz w:val="20"/>
                <w:szCs w:val="20"/>
              </w:rPr>
              <w:t xml:space="preserve"> </w:t>
            </w:r>
            <w:r w:rsidRPr="00147C57">
              <w:rPr>
                <w:rFonts w:ascii="Arial" w:hAnsi="Arial" w:cs="Arial"/>
                <w:color w:val="000000"/>
                <w:sz w:val="20"/>
                <w:szCs w:val="20"/>
              </w:rPr>
              <w:t>to include a package of avoidance and mitigation measures.</w:t>
            </w:r>
          </w:p>
          <w:p w14:paraId="0ED49FAA"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 </w:t>
            </w:r>
          </w:p>
          <w:p w14:paraId="0DFDE73F" w14:textId="77777777" w:rsidR="00147C57" w:rsidRPr="00147C57" w:rsidRDefault="00147C57" w:rsidP="00147C57">
            <w:pPr>
              <w:pStyle w:val="NormalWeb"/>
              <w:spacing w:before="0" w:beforeAutospacing="0" w:after="0" w:afterAutospacing="0"/>
              <w:rPr>
                <w:rFonts w:ascii="Arial" w:hAnsi="Arial" w:cs="Arial"/>
                <w:color w:val="000000"/>
                <w:sz w:val="20"/>
                <w:szCs w:val="20"/>
              </w:rPr>
            </w:pPr>
            <w:r w:rsidRPr="00147C57">
              <w:rPr>
                <w:rFonts w:ascii="Arial" w:hAnsi="Arial" w:cs="Arial"/>
                <w:color w:val="000000"/>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147C57">
              <w:rPr>
                <w:rFonts w:ascii="Arial" w:hAnsi="Arial" w:cs="Arial"/>
                <w:color w:val="000000"/>
                <w:sz w:val="20"/>
                <w:szCs w:val="20"/>
              </w:rPr>
              <w:t>with regard to</w:t>
            </w:r>
            <w:proofErr w:type="gramEnd"/>
            <w:r w:rsidRPr="00147C57">
              <w:rPr>
                <w:rFonts w:ascii="Arial" w:hAnsi="Arial" w:cs="Arial"/>
                <w:color w:val="000000"/>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609D0EFC"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 </w:t>
            </w:r>
          </w:p>
          <w:p w14:paraId="0454D51C"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As set out in the Solent Recreation Mitigation Strategy, an appropriate scale of mitigation for this scheme would be:</w:t>
            </w:r>
          </w:p>
          <w:p w14:paraId="49DA1661" w14:textId="77777777" w:rsidR="00147C57" w:rsidRDefault="00147C57" w:rsidP="00741821">
            <w:pPr>
              <w:spacing w:line="276" w:lineRule="auto"/>
              <w:rPr>
                <w:rFonts w:ascii="Arial" w:hAnsi="Arial" w:cs="Arial"/>
                <w:b/>
                <w:bCs/>
                <w:sz w:val="22"/>
                <w:szCs w:val="22"/>
              </w:rPr>
            </w:pPr>
          </w:p>
          <w:bookmarkStart w:id="0" w:name="_MON_1658147270"/>
          <w:bookmarkEnd w:id="0"/>
          <w:p w14:paraId="4C7150FB" w14:textId="2CA2D6DF" w:rsidR="00740616" w:rsidRPr="00740616" w:rsidRDefault="00464DEF" w:rsidP="00740616">
            <w:pPr>
              <w:spacing w:after="160" w:line="276" w:lineRule="auto"/>
              <w:rPr>
                <w:rFonts w:ascii="Arial" w:hAnsi="Arial" w:cs="Arial"/>
                <w:sz w:val="20"/>
                <w:szCs w:val="20"/>
              </w:rPr>
            </w:pPr>
            <w:r w:rsidRPr="00740616">
              <w:rPr>
                <w:rFonts w:ascii="Arial" w:hAnsi="Arial" w:cs="Arial"/>
                <w:sz w:val="20"/>
                <w:szCs w:val="20"/>
              </w:rPr>
              <w:object w:dxaOrig="9844" w:dyaOrig="4328" w14:anchorId="21C41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o:ole="">
                  <v:imagedata r:id="rId9" o:title=""/>
                </v:shape>
                <o:OLEObject Type="Embed" ProgID="Excel.Sheet.12" ShapeID="_x0000_i1025" DrawAspect="Content" ObjectID="_1761041138" r:id="rId10"/>
              </w:object>
            </w:r>
          </w:p>
          <w:p w14:paraId="3016B130"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1984A56"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 </w:t>
            </w:r>
          </w:p>
          <w:p w14:paraId="7A68C584" w14:textId="77777777" w:rsidR="00147C57" w:rsidRPr="00147C57" w:rsidRDefault="00147C57" w:rsidP="00147C57">
            <w:pPr>
              <w:jc w:val="both"/>
              <w:rPr>
                <w:rFonts w:ascii="Arial" w:hAnsi="Arial" w:cs="Arial"/>
                <w:color w:val="000000"/>
                <w:sz w:val="20"/>
                <w:szCs w:val="20"/>
              </w:rPr>
            </w:pPr>
            <w:r w:rsidRPr="00147C57">
              <w:rPr>
                <w:rFonts w:ascii="Arial" w:hAnsi="Arial" w:cs="Arial"/>
                <w:color w:val="000000"/>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147C57">
              <w:rPr>
                <w:rFonts w:ascii="Arial" w:hAnsi="Arial" w:cs="Arial"/>
                <w:color w:val="000000"/>
                <w:sz w:val="20"/>
                <w:szCs w:val="20"/>
              </w:rPr>
              <w:t>dwellings”</w:t>
            </w:r>
            <w:proofErr w:type="gramEnd"/>
          </w:p>
          <w:p w14:paraId="68FC26B7" w14:textId="77777777" w:rsidR="00147C57" w:rsidRDefault="00147C57" w:rsidP="0055652E">
            <w:pPr>
              <w:spacing w:after="160" w:line="276" w:lineRule="auto"/>
              <w:rPr>
                <w:rFonts w:ascii="Arial" w:hAnsi="Arial" w:cs="Arial"/>
                <w:sz w:val="20"/>
                <w:szCs w:val="20"/>
              </w:rPr>
            </w:pPr>
          </w:p>
          <w:p w14:paraId="391F1A5E" w14:textId="04C086B3" w:rsidR="00944107" w:rsidRPr="0055652E" w:rsidRDefault="00740616" w:rsidP="0055652E">
            <w:pPr>
              <w:spacing w:after="160" w:line="276" w:lineRule="auto"/>
              <w:rPr>
                <w:rFonts w:ascii="Arial" w:hAnsi="Arial" w:cs="Arial"/>
                <w:sz w:val="20"/>
                <w:szCs w:val="20"/>
              </w:rPr>
            </w:pPr>
            <w:r w:rsidRPr="00740616">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740616">
              <w:rPr>
                <w:rFonts w:ascii="Arial" w:hAnsi="Arial" w:cs="Arial"/>
                <w:sz w:val="20"/>
                <w:szCs w:val="20"/>
              </w:rPr>
              <w:t>As long as</w:t>
            </w:r>
            <w:proofErr w:type="gramEnd"/>
            <w:r w:rsidRPr="00740616">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69A135D" w14:textId="653FE746"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 xml:space="preserve">The project being assessed would result in an increase in </w:t>
            </w:r>
            <w:r>
              <w:rPr>
                <w:rFonts w:ascii="Arial" w:eastAsiaTheme="minorHAnsi" w:hAnsi="Arial" w:cs="Arial"/>
                <w:sz w:val="20"/>
                <w:szCs w:val="20"/>
                <w:lang w:eastAsia="en-US"/>
              </w:rPr>
              <w:t xml:space="preserve">occupancy and </w:t>
            </w:r>
            <w:r w:rsidRPr="00F91682">
              <w:rPr>
                <w:rFonts w:ascii="Arial" w:eastAsiaTheme="minorHAnsi" w:hAnsi="Arial" w:cs="Arial"/>
                <w:sz w:val="20"/>
                <w:szCs w:val="20"/>
                <w:lang w:eastAsia="en-US"/>
              </w:rPr>
              <w:t>population</w:t>
            </w:r>
            <w:r>
              <w:rPr>
                <w:rFonts w:ascii="Arial" w:eastAsiaTheme="minorHAnsi" w:hAnsi="Arial" w:cs="Arial"/>
                <w:sz w:val="20"/>
                <w:szCs w:val="20"/>
                <w:lang w:eastAsia="en-US"/>
              </w:rPr>
              <w:t xml:space="preserve"> during </w:t>
            </w:r>
            <w:r w:rsidR="00147C57">
              <w:rPr>
                <w:rFonts w:ascii="Arial" w:eastAsiaTheme="minorHAnsi" w:hAnsi="Arial" w:cs="Arial"/>
                <w:sz w:val="20"/>
                <w:szCs w:val="20"/>
                <w:lang w:eastAsia="en-US"/>
              </w:rPr>
              <w:t>2</w:t>
            </w:r>
            <w:r>
              <w:rPr>
                <w:rFonts w:ascii="Arial" w:eastAsiaTheme="minorHAnsi" w:hAnsi="Arial" w:cs="Arial"/>
                <w:sz w:val="20"/>
                <w:szCs w:val="20"/>
                <w:lang w:eastAsia="en-US"/>
              </w:rPr>
              <w:t xml:space="preserve"> months of the year,</w:t>
            </w:r>
            <w:r w:rsidRPr="00F91682">
              <w:rPr>
                <w:rFonts w:ascii="Arial" w:eastAsiaTheme="minorHAnsi" w:hAnsi="Arial" w:cs="Arial"/>
                <w:sz w:val="20"/>
                <w:szCs w:val="20"/>
                <w:lang w:eastAsia="en-US"/>
              </w:rPr>
              <w:t xml:space="preserve"> in the catchment of several Solent European Sites as set out in stage 2. As advised by Natural England, a permanent significant effect on the Solent European Sites due to the decrease in water quality </w:t>
            </w:r>
            <w:proofErr w:type="gramStart"/>
            <w:r w:rsidRPr="00F91682">
              <w:rPr>
                <w:rFonts w:ascii="Arial" w:eastAsiaTheme="minorHAnsi" w:hAnsi="Arial" w:cs="Arial"/>
                <w:sz w:val="20"/>
                <w:szCs w:val="20"/>
                <w:lang w:eastAsia="en-US"/>
              </w:rPr>
              <w:t>as a result of</w:t>
            </w:r>
            <w:proofErr w:type="gramEnd"/>
            <w:r w:rsidRPr="00F91682">
              <w:rPr>
                <w:rFonts w:ascii="Arial" w:eastAsiaTheme="minorHAnsi" w:hAnsi="Arial" w:cs="Arial"/>
                <w:sz w:val="20"/>
                <w:szCs w:val="20"/>
                <w:lang w:eastAsia="en-US"/>
              </w:rPr>
              <w:t xml:space="preserve"> new development, is likely. As such, </w:t>
            </w:r>
            <w:proofErr w:type="gramStart"/>
            <w:r w:rsidRPr="00F91682">
              <w:rPr>
                <w:rFonts w:ascii="Arial" w:eastAsiaTheme="minorHAnsi" w:hAnsi="Arial" w:cs="Arial"/>
                <w:sz w:val="20"/>
                <w:szCs w:val="20"/>
                <w:lang w:eastAsia="en-US"/>
              </w:rPr>
              <w:t>in order to</w:t>
            </w:r>
            <w:proofErr w:type="gramEnd"/>
            <w:r w:rsidRPr="00F91682">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4B5968EA" w14:textId="247B63E3"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D0C6C54" w14:textId="2CB3C904"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9C82179" w14:textId="6959D92D"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1839A94F" w14:textId="7460471E"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lastRenderedPageBreak/>
              <w:t>As set out in the Position Statement and Mitigation Plan for Nutrient Neutral Development, an appropriate scale of mitigation for this scheme</w:t>
            </w:r>
            <w:r>
              <w:rPr>
                <w:rFonts w:ascii="Arial" w:hAnsi="Arial" w:cs="Arial"/>
                <w:sz w:val="20"/>
                <w:szCs w:val="20"/>
              </w:rPr>
              <w:t xml:space="preserve">, which is tantamount to </w:t>
            </w:r>
            <w:r w:rsidR="00147C57">
              <w:rPr>
                <w:rFonts w:ascii="Arial" w:hAnsi="Arial" w:cs="Arial"/>
                <w:sz w:val="20"/>
                <w:szCs w:val="20"/>
              </w:rPr>
              <w:t>2</w:t>
            </w:r>
            <w:r>
              <w:rPr>
                <w:rFonts w:ascii="Arial" w:hAnsi="Arial" w:cs="Arial"/>
                <w:sz w:val="20"/>
                <w:szCs w:val="20"/>
              </w:rPr>
              <w:t xml:space="preserve"> additional months and results in a nitrogen load of 0.2</w:t>
            </w:r>
            <w:r w:rsidR="00147C57">
              <w:rPr>
                <w:rFonts w:ascii="Arial" w:hAnsi="Arial" w:cs="Arial"/>
                <w:sz w:val="20"/>
                <w:szCs w:val="20"/>
              </w:rPr>
              <w:t>5</w:t>
            </w:r>
            <w:r>
              <w:rPr>
                <w:rFonts w:ascii="Arial" w:hAnsi="Arial" w:cs="Arial"/>
                <w:sz w:val="20"/>
                <w:szCs w:val="20"/>
              </w:rPr>
              <w:t xml:space="preserve">kg per year, </w:t>
            </w:r>
            <w:r w:rsidRPr="00740616">
              <w:rPr>
                <w:rFonts w:ascii="Arial" w:hAnsi="Arial" w:cs="Arial"/>
                <w:sz w:val="20"/>
                <w:szCs w:val="20"/>
              </w:rPr>
              <w:t>would be</w:t>
            </w:r>
            <w:r>
              <w:rPr>
                <w:rFonts w:ascii="Arial" w:hAnsi="Arial" w:cs="Arial"/>
                <w:sz w:val="20"/>
                <w:szCs w:val="20"/>
              </w:rPr>
              <w:t>:</w:t>
            </w:r>
          </w:p>
          <w:bookmarkStart w:id="1" w:name="_MON_1653989736"/>
          <w:bookmarkEnd w:id="1"/>
          <w:p w14:paraId="445F3036" w14:textId="01481F0F" w:rsidR="00F91682" w:rsidRPr="00F91682" w:rsidRDefault="00147C57"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object w:dxaOrig="6671" w:dyaOrig="2773" w14:anchorId="66172119">
                <v:shape id="_x0000_i1026" type="#_x0000_t75" style="width:333.75pt;height:137.25pt" o:ole="">
                  <v:imagedata r:id="rId11" o:title=""/>
                </v:shape>
                <o:OLEObject Type="Embed" ProgID="Excel.Sheet.12" ShapeID="_x0000_i1026" DrawAspect="Content" ObjectID="_1761041139" r:id="rId12"/>
              </w:object>
            </w:r>
          </w:p>
          <w:p w14:paraId="4F3085F0" w14:textId="12C95F5C" w:rsidR="001071FC" w:rsidRPr="00DE35DC" w:rsidRDefault="00F91682" w:rsidP="00F91682">
            <w:pPr>
              <w:spacing w:line="276" w:lineRule="auto"/>
              <w:rPr>
                <w:rFonts w:ascii="Arial" w:hAnsi="Arial" w:cs="Arial"/>
                <w:sz w:val="22"/>
                <w:szCs w:val="22"/>
              </w:rPr>
            </w:pPr>
            <w:r w:rsidRPr="00F91682">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F91682">
              <w:rPr>
                <w:rFonts w:ascii="Arial" w:eastAsiaTheme="minorHAnsi" w:hAnsi="Arial" w:cs="Arial"/>
                <w:sz w:val="20"/>
                <w:szCs w:val="20"/>
                <w:lang w:eastAsia="en-US"/>
              </w:rPr>
              <w:t>As long as</w:t>
            </w:r>
            <w:proofErr w:type="gramEnd"/>
            <w:r w:rsidRPr="00F91682">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962DDA9" w14:textId="21F094F3"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2EEBC03" w14:textId="76DF7EE5"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 xml:space="preserve">This assessment concludes that the application will have a </w:t>
            </w:r>
            <w:r>
              <w:rPr>
                <w:rFonts w:ascii="Arial" w:eastAsiaTheme="minorHAnsi" w:hAnsi="Arial" w:cs="Arial"/>
                <w:sz w:val="20"/>
                <w:szCs w:val="20"/>
                <w:lang w:eastAsia="en-US"/>
              </w:rPr>
              <w:t xml:space="preserve">proportionate increase in impacts and therefore </w:t>
            </w:r>
            <w:r w:rsidRPr="00164A88">
              <w:rPr>
                <w:rFonts w:ascii="Arial" w:eastAsiaTheme="minorHAnsi" w:hAnsi="Arial" w:cs="Arial"/>
                <w:sz w:val="20"/>
                <w:szCs w:val="20"/>
                <w:lang w:eastAsia="en-US"/>
              </w:rPr>
              <w:t xml:space="preserve">likely significant effect in the absence of avoidance and mitigation measures on the above Solent European sites. </w:t>
            </w:r>
          </w:p>
          <w:p w14:paraId="6796B625" w14:textId="65D0AD46"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1943FDB" w:rsidR="00BD6E38" w:rsidRPr="00B25729" w:rsidRDefault="00164A88" w:rsidP="002C0485">
            <w:pPr>
              <w:spacing w:line="276" w:lineRule="auto"/>
              <w:rPr>
                <w:rFonts w:ascii="Arial" w:hAnsi="Arial" w:cs="Arial"/>
              </w:rPr>
            </w:pPr>
            <w:r w:rsidRPr="00164A88">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15A23563" w14:textId="2F86A2BD" w:rsidR="00E34D28" w:rsidRPr="00E34D28" w:rsidRDefault="00E34D28" w:rsidP="00E34D28">
            <w:pPr>
              <w:autoSpaceDE w:val="0"/>
              <w:autoSpaceDN w:val="0"/>
              <w:adjustRightInd w:val="0"/>
              <w:rPr>
                <w:rFonts w:ascii="Arial" w:hAnsi="Arial" w:cs="Arial"/>
                <w:sz w:val="20"/>
                <w:szCs w:val="20"/>
              </w:rPr>
            </w:pPr>
            <w:r w:rsidRPr="00E34D28">
              <w:rPr>
                <w:rFonts w:ascii="Arial" w:hAnsi="Arial" w:cs="Arial"/>
                <w:sz w:val="20"/>
                <w:szCs w:val="20"/>
              </w:rPr>
              <w:t>DESIGNATED HABITATS SITES – NO OBJECTION SUBJECT TO SECURING APPROPRIATE MITIGATION</w:t>
            </w:r>
          </w:p>
          <w:p w14:paraId="0AE6C892" w14:textId="77777777" w:rsidR="00E34D28" w:rsidRPr="00E34D28" w:rsidRDefault="00E34D28" w:rsidP="00E34D28">
            <w:pPr>
              <w:autoSpaceDE w:val="0"/>
              <w:autoSpaceDN w:val="0"/>
              <w:adjustRightInd w:val="0"/>
              <w:rPr>
                <w:rFonts w:ascii="Arial" w:hAnsi="Arial" w:cs="Arial"/>
                <w:sz w:val="20"/>
                <w:szCs w:val="20"/>
              </w:rPr>
            </w:pPr>
            <w:r w:rsidRPr="00E34D28">
              <w:rPr>
                <w:rFonts w:ascii="Arial" w:hAnsi="Arial" w:cs="Arial"/>
                <w:sz w:val="20"/>
                <w:szCs w:val="20"/>
              </w:rPr>
              <w:t xml:space="preserve">This advice should be taken as Natural England’s formal representation on </w:t>
            </w:r>
            <w:proofErr w:type="gramStart"/>
            <w:r w:rsidRPr="00E34D28">
              <w:rPr>
                <w:rFonts w:ascii="Arial" w:hAnsi="Arial" w:cs="Arial"/>
                <w:sz w:val="20"/>
                <w:szCs w:val="20"/>
              </w:rPr>
              <w:t>appropriate</w:t>
            </w:r>
            <w:proofErr w:type="gramEnd"/>
            <w:r w:rsidRPr="00E34D28">
              <w:rPr>
                <w:rFonts w:ascii="Arial" w:hAnsi="Arial" w:cs="Arial"/>
                <w:sz w:val="20"/>
                <w:szCs w:val="20"/>
              </w:rPr>
              <w:t xml:space="preserve"> </w:t>
            </w:r>
          </w:p>
          <w:p w14:paraId="74514379" w14:textId="7486D96B" w:rsidR="001071FC" w:rsidRPr="00AB55E3" w:rsidRDefault="00E34D28" w:rsidP="00E34D28">
            <w:pPr>
              <w:autoSpaceDE w:val="0"/>
              <w:autoSpaceDN w:val="0"/>
              <w:adjustRightInd w:val="0"/>
              <w:rPr>
                <w:rFonts w:ascii="Arial" w:hAnsi="Arial" w:cs="Arial"/>
              </w:rPr>
            </w:pPr>
            <w:r w:rsidRPr="00E34D28">
              <w:rPr>
                <w:rFonts w:ascii="Arial" w:hAnsi="Arial" w:cs="Arial"/>
                <w:sz w:val="20"/>
                <w:szCs w:val="20"/>
              </w:rPr>
              <w:t>assessment given under regulation 63(3) of the Conservation of Habitats and Species Regulations 2017 (as amended). You are entitled to have regard to this representation</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149175">
    <w:abstractNumId w:val="6"/>
  </w:num>
  <w:num w:numId="2" w16cid:durableId="1247615981">
    <w:abstractNumId w:val="3"/>
  </w:num>
  <w:num w:numId="3" w16cid:durableId="2074498284">
    <w:abstractNumId w:val="1"/>
  </w:num>
  <w:num w:numId="4" w16cid:durableId="1540043177">
    <w:abstractNumId w:val="0"/>
  </w:num>
  <w:num w:numId="5" w16cid:durableId="1735006962">
    <w:abstractNumId w:val="5"/>
  </w:num>
  <w:num w:numId="6" w16cid:durableId="153223566">
    <w:abstractNumId w:val="4"/>
  </w:num>
  <w:num w:numId="7" w16cid:durableId="1401752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47C57"/>
    <w:rsid w:val="00157A94"/>
    <w:rsid w:val="00160247"/>
    <w:rsid w:val="00164A88"/>
    <w:rsid w:val="0016538A"/>
    <w:rsid w:val="001758E5"/>
    <w:rsid w:val="001A371F"/>
    <w:rsid w:val="001C09D8"/>
    <w:rsid w:val="001D09E3"/>
    <w:rsid w:val="001D73F7"/>
    <w:rsid w:val="001F5C37"/>
    <w:rsid w:val="002051F0"/>
    <w:rsid w:val="00260A90"/>
    <w:rsid w:val="00273115"/>
    <w:rsid w:val="0027534C"/>
    <w:rsid w:val="00287505"/>
    <w:rsid w:val="002921B1"/>
    <w:rsid w:val="002C0485"/>
    <w:rsid w:val="002F4F1A"/>
    <w:rsid w:val="00317486"/>
    <w:rsid w:val="003201AA"/>
    <w:rsid w:val="003420FB"/>
    <w:rsid w:val="00346D82"/>
    <w:rsid w:val="00351BDE"/>
    <w:rsid w:val="00352B89"/>
    <w:rsid w:val="003863B8"/>
    <w:rsid w:val="003D61FC"/>
    <w:rsid w:val="003F1EE3"/>
    <w:rsid w:val="003F4E87"/>
    <w:rsid w:val="00424598"/>
    <w:rsid w:val="00426314"/>
    <w:rsid w:val="00443E22"/>
    <w:rsid w:val="00451B04"/>
    <w:rsid w:val="0045438E"/>
    <w:rsid w:val="0045649B"/>
    <w:rsid w:val="0046018A"/>
    <w:rsid w:val="00464DEF"/>
    <w:rsid w:val="00466E08"/>
    <w:rsid w:val="00470B3D"/>
    <w:rsid w:val="004717F0"/>
    <w:rsid w:val="004859EB"/>
    <w:rsid w:val="00491DBE"/>
    <w:rsid w:val="004961E8"/>
    <w:rsid w:val="004A533D"/>
    <w:rsid w:val="004B5887"/>
    <w:rsid w:val="004E746D"/>
    <w:rsid w:val="004F2033"/>
    <w:rsid w:val="00535ED5"/>
    <w:rsid w:val="00547F4E"/>
    <w:rsid w:val="0055652E"/>
    <w:rsid w:val="00556FCD"/>
    <w:rsid w:val="005A2A3C"/>
    <w:rsid w:val="005B51A7"/>
    <w:rsid w:val="005C7960"/>
    <w:rsid w:val="005D2C30"/>
    <w:rsid w:val="005D59FD"/>
    <w:rsid w:val="005F1195"/>
    <w:rsid w:val="00622604"/>
    <w:rsid w:val="006363FF"/>
    <w:rsid w:val="00650984"/>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0616"/>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C27CF"/>
    <w:rsid w:val="008D245F"/>
    <w:rsid w:val="0090302F"/>
    <w:rsid w:val="00944107"/>
    <w:rsid w:val="00960C52"/>
    <w:rsid w:val="00961A42"/>
    <w:rsid w:val="009A3435"/>
    <w:rsid w:val="009A49CD"/>
    <w:rsid w:val="009C47F8"/>
    <w:rsid w:val="009C72C2"/>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C4576"/>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4D28"/>
    <w:rsid w:val="00E3736C"/>
    <w:rsid w:val="00E423E7"/>
    <w:rsid w:val="00E60AEF"/>
    <w:rsid w:val="00E7065A"/>
    <w:rsid w:val="00E84B10"/>
    <w:rsid w:val="00E90816"/>
    <w:rsid w:val="00EA71EA"/>
    <w:rsid w:val="00EB5C3C"/>
    <w:rsid w:val="00EC279A"/>
    <w:rsid w:val="00EC28E9"/>
    <w:rsid w:val="00EF293F"/>
    <w:rsid w:val="00EF3D07"/>
    <w:rsid w:val="00F17616"/>
    <w:rsid w:val="00F276A0"/>
    <w:rsid w:val="00F32E66"/>
    <w:rsid w:val="00F86FCF"/>
    <w:rsid w:val="00F87826"/>
    <w:rsid w:val="00F91682"/>
    <w:rsid w:val="00FD1316"/>
    <w:rsid w:val="00FF0109"/>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9C72C2"/>
    <w:pPr>
      <w:autoSpaceDE w:val="0"/>
      <w:autoSpaceDN w:val="0"/>
      <w:adjustRightInd w:val="0"/>
    </w:pPr>
    <w:rPr>
      <w:rFonts w:ascii="Arial" w:hAnsi="Arial" w:cs="Arial"/>
      <w:sz w:val="24"/>
      <w:szCs w:val="24"/>
    </w:rPr>
  </w:style>
  <w:style w:type="paragraph" w:styleId="NormalWeb">
    <w:name w:val="Normal (Web)"/>
    <w:basedOn w:val="Normal"/>
    <w:uiPriority w:val="99"/>
    <w:semiHidden/>
    <w:unhideWhenUsed/>
    <w:rsid w:val="00147C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2343</Words>
  <Characters>13378</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Toole, Joseph</cp:lastModifiedBy>
  <cp:revision>2</cp:revision>
  <cp:lastPrinted>2014-02-18T14:51:00Z</cp:lastPrinted>
  <dcterms:created xsi:type="dcterms:W3CDTF">2023-11-09T13:19:00Z</dcterms:created>
  <dcterms:modified xsi:type="dcterms:W3CDTF">2023-11-09T13:19:00Z</dcterms:modified>
</cp:coreProperties>
</file>