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01917" w14:textId="5E4FEC2D" w:rsidR="00675FED" w:rsidRDefault="00BF7FB1">
      <w:r>
        <w:rPr>
          <w:noProof/>
        </w:rPr>
        <w:drawing>
          <wp:inline distT="0" distB="0" distL="0" distR="0" wp14:anchorId="3B246B91" wp14:editId="38E5B4E2">
            <wp:extent cx="4329693" cy="1261875"/>
            <wp:effectExtent l="0" t="0" r="0" b="0"/>
            <wp:docPr id="259054963"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54963" name="Picture 1" descr="A blue and black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329693" cy="1261875"/>
                    </a:xfrm>
                    <a:prstGeom prst="rect">
                      <a:avLst/>
                    </a:prstGeom>
                  </pic:spPr>
                </pic:pic>
              </a:graphicData>
            </a:graphic>
          </wp:inline>
        </w:drawing>
      </w:r>
    </w:p>
    <w:p w14:paraId="784CC153" w14:textId="77777777" w:rsidR="00BF7FB1" w:rsidRDefault="00BF7FB1"/>
    <w:p w14:paraId="553A8A84" w14:textId="77777777" w:rsidR="00BF7FB1" w:rsidRDefault="00BF7FB1"/>
    <w:p w14:paraId="66DDF341" w14:textId="7D3B508C" w:rsidR="00BF7FB1" w:rsidRDefault="00BF7FB1">
      <w:r>
        <w:t xml:space="preserve">                                                                                                                                       December 2023</w:t>
      </w:r>
    </w:p>
    <w:p w14:paraId="4FBE3163" w14:textId="77777777" w:rsidR="00BF7FB1" w:rsidRDefault="00BF7FB1"/>
    <w:p w14:paraId="24FAE4EA" w14:textId="4F17EB1F" w:rsidR="00BF7FB1" w:rsidRDefault="00BF7FB1">
      <w:pPr>
        <w:rPr>
          <w:b/>
          <w:bCs/>
          <w:u w:val="single"/>
        </w:rPr>
      </w:pPr>
      <w:r>
        <w:rPr>
          <w:b/>
          <w:bCs/>
          <w:u w:val="single"/>
        </w:rPr>
        <w:t>Cover system validation report overview document, 31A North Street, Emsworth, PO10 7DA</w:t>
      </w:r>
    </w:p>
    <w:p w14:paraId="23B138E8" w14:textId="77777777" w:rsidR="00BF7FB1" w:rsidRDefault="00BF7FB1">
      <w:pPr>
        <w:rPr>
          <w:b/>
          <w:bCs/>
          <w:u w:val="single"/>
        </w:rPr>
      </w:pPr>
    </w:p>
    <w:p w14:paraId="35021EDF" w14:textId="3FE798CC" w:rsidR="00BF7FB1" w:rsidRDefault="00BF7FB1">
      <w:pPr>
        <w:rPr>
          <w:b/>
          <w:bCs/>
          <w:u w:val="single"/>
        </w:rPr>
      </w:pPr>
      <w:r>
        <w:rPr>
          <w:b/>
          <w:bCs/>
          <w:u w:val="single"/>
        </w:rPr>
        <w:t xml:space="preserve">  </w:t>
      </w:r>
    </w:p>
    <w:p w14:paraId="7C05A18D" w14:textId="3E47CD90" w:rsidR="00BF7FB1" w:rsidRDefault="00BF7FB1">
      <w:r>
        <w:t>Sirs</w:t>
      </w:r>
    </w:p>
    <w:p w14:paraId="70BDFC86" w14:textId="77777777" w:rsidR="00BF7FB1" w:rsidRDefault="00BF7FB1"/>
    <w:p w14:paraId="2A311D8F" w14:textId="5530EA26" w:rsidR="00BF7FB1" w:rsidRDefault="00BF7FB1">
      <w:r>
        <w:t>Parchow Groundworks have been advised that there is some confusion that may have been inadvertently caused by the report that we’d previously issued.</w:t>
      </w:r>
    </w:p>
    <w:p w14:paraId="46D34E71" w14:textId="20BF3E32" w:rsidR="00BF7FB1" w:rsidRDefault="00BF7FB1">
      <w:r>
        <w:t xml:space="preserve">   The purpose of this overview document is </w:t>
      </w:r>
      <w:r w:rsidR="00ED392E">
        <w:t xml:space="preserve">to explain the </w:t>
      </w:r>
      <w:r w:rsidR="008B4095">
        <w:t xml:space="preserve">installation of the cover system in terms sequential process, and where appropriate, explain any deviation from the cover system noted with in the GCC RMS, albeit the change being one of an </w:t>
      </w:r>
      <w:r w:rsidR="00132CD8">
        <w:t>enhanced performance.</w:t>
      </w:r>
    </w:p>
    <w:p w14:paraId="19C5DF38" w14:textId="244AFF2B" w:rsidR="00132CD8" w:rsidRDefault="00132CD8">
      <w:r>
        <w:t xml:space="preserve">To aid understanding, the overview will deal with </w:t>
      </w:r>
      <w:r w:rsidR="00461844">
        <w:t>the bullet points noted by the HBC Environmental Control officer and then proceed to describe the works process</w:t>
      </w:r>
      <w:r w:rsidR="002B142E">
        <w:t xml:space="preserve"> </w:t>
      </w:r>
      <w:r w:rsidR="00DD2A93">
        <w:t>to</w:t>
      </w:r>
      <w:r w:rsidR="002B142E">
        <w:t xml:space="preserve"> better understand the installation of the cover system and to enable all stakeholders to </w:t>
      </w:r>
      <w:r w:rsidR="006F3B2A">
        <w:t>have adequate comfort in its efficacy and suitability for purpose.</w:t>
      </w:r>
    </w:p>
    <w:p w14:paraId="0AD22B4D" w14:textId="77777777" w:rsidR="006F3B2A" w:rsidRDefault="006F3B2A"/>
    <w:p w14:paraId="58D098AE" w14:textId="77777777" w:rsidR="00D47360" w:rsidRDefault="00D47360"/>
    <w:p w14:paraId="64E443EF" w14:textId="760601CF" w:rsidR="00D47360" w:rsidRDefault="00D47360">
      <w:pPr>
        <w:rPr>
          <w:b/>
          <w:bCs/>
          <w:u w:val="single"/>
        </w:rPr>
      </w:pPr>
      <w:r>
        <w:rPr>
          <w:b/>
          <w:bCs/>
          <w:u w:val="single"/>
        </w:rPr>
        <w:t>Garden areas</w:t>
      </w:r>
    </w:p>
    <w:p w14:paraId="248926E7" w14:textId="77777777" w:rsidR="00886B3C" w:rsidRDefault="00886B3C">
      <w:pPr>
        <w:rPr>
          <w:b/>
          <w:bCs/>
          <w:u w:val="single"/>
        </w:rPr>
      </w:pPr>
    </w:p>
    <w:p w14:paraId="4D8206AE" w14:textId="3E4F2488" w:rsidR="00886B3C" w:rsidRDefault="0061627B">
      <w:r>
        <w:t xml:space="preserve">The total garden areas given are accurate </w:t>
      </w:r>
      <w:r w:rsidR="00B87AF0">
        <w:t xml:space="preserve">and </w:t>
      </w:r>
      <w:r w:rsidR="00575F22">
        <w:t xml:space="preserve">indicate all areas that are subject </w:t>
      </w:r>
      <w:r w:rsidR="00AD2D32">
        <w:t>to the specification shown in 4.3.2 of the GCC report ind</w:t>
      </w:r>
      <w:r w:rsidR="00B87AF0">
        <w:t>icating this.</w:t>
      </w:r>
      <w:r w:rsidR="003073DC">
        <w:t xml:space="preserve"> This area is 190.53m2</w:t>
      </w:r>
      <w:r w:rsidR="00E85C83">
        <w:t>. Th</w:t>
      </w:r>
      <w:r w:rsidR="00A20ACF">
        <w:t xml:space="preserve">is covers the areas within the gardens inclusive of paths and patio’s </w:t>
      </w:r>
      <w:proofErr w:type="gramStart"/>
      <w:r w:rsidR="00A20ACF">
        <w:t>etc</w:t>
      </w:r>
      <w:proofErr w:type="gramEnd"/>
    </w:p>
    <w:p w14:paraId="4791D3F6" w14:textId="77777777" w:rsidR="00B87AF0" w:rsidRDefault="00B87AF0"/>
    <w:p w14:paraId="26A4D122" w14:textId="46ED96F7" w:rsidR="00B87AF0" w:rsidRDefault="00B87AF0">
      <w:pPr>
        <w:rPr>
          <w:b/>
          <w:bCs/>
          <w:u w:val="single"/>
        </w:rPr>
      </w:pPr>
      <w:r>
        <w:rPr>
          <w:b/>
          <w:bCs/>
          <w:u w:val="single"/>
        </w:rPr>
        <w:t>Conveyance proof</w:t>
      </w:r>
    </w:p>
    <w:p w14:paraId="09E821F4" w14:textId="77777777" w:rsidR="00386BE3" w:rsidRDefault="00386BE3">
      <w:pPr>
        <w:rPr>
          <w:b/>
          <w:bCs/>
          <w:u w:val="single"/>
        </w:rPr>
      </w:pPr>
    </w:p>
    <w:p w14:paraId="131E0888" w14:textId="4D64FB00" w:rsidR="00386BE3" w:rsidRDefault="00D35A1B">
      <w:r>
        <w:lastRenderedPageBreak/>
        <w:t xml:space="preserve">Page 8 of the previously submitted report may not have made </w:t>
      </w:r>
      <w:r w:rsidR="000C1A97">
        <w:t xml:space="preserve">clearly enough that there </w:t>
      </w:r>
      <w:r w:rsidR="003073DC">
        <w:t xml:space="preserve">were in </w:t>
      </w:r>
      <w:r w:rsidR="00DC04CF">
        <w:t>additional to the 2 TJ Transport</w:t>
      </w:r>
      <w:r w:rsidR="007113E4">
        <w:t xml:space="preserve"> Ltd</w:t>
      </w:r>
      <w:r w:rsidR="00DC04CF">
        <w:t xml:space="preserve"> topsoil loads an additional 3 </w:t>
      </w:r>
      <w:r w:rsidR="007113E4">
        <w:t>delivered by Emmerson Transport Ltd.</w:t>
      </w:r>
    </w:p>
    <w:p w14:paraId="44FDC96C" w14:textId="77777777" w:rsidR="000A38DA" w:rsidRDefault="007113E4">
      <w:r>
        <w:t xml:space="preserve">  </w:t>
      </w:r>
      <w:r w:rsidR="00923446">
        <w:t>However, in</w:t>
      </w:r>
      <w:r>
        <w:t xml:space="preserve"> addition to </w:t>
      </w:r>
      <w:r w:rsidR="00795E1C">
        <w:t>this there were a further 2400</w:t>
      </w:r>
      <w:r w:rsidR="001E4984">
        <w:t xml:space="preserve">l’s of topsoil delivered from a </w:t>
      </w:r>
      <w:proofErr w:type="gramStart"/>
      <w:r w:rsidR="001E4984">
        <w:t xml:space="preserve">merchant  </w:t>
      </w:r>
      <w:r w:rsidR="00923446">
        <w:t>and</w:t>
      </w:r>
      <w:proofErr w:type="gramEnd"/>
      <w:r w:rsidR="00923446">
        <w:t xml:space="preserve">  a bulk delivery from </w:t>
      </w:r>
      <w:proofErr w:type="spellStart"/>
      <w:r w:rsidR="00923446">
        <w:t>Eurogreen</w:t>
      </w:r>
      <w:proofErr w:type="spellEnd"/>
      <w:r w:rsidR="00923446">
        <w:t xml:space="preserve"> Transport ltd fr</w:t>
      </w:r>
      <w:r w:rsidR="00AA1ED2">
        <w:t xml:space="preserve">om the same </w:t>
      </w:r>
      <w:r w:rsidR="001E4984">
        <w:t>as the TJ &amp; Emmerson deliveries</w:t>
      </w:r>
      <w:r w:rsidR="00AA1ED2">
        <w:t xml:space="preserve"> that were not included. </w:t>
      </w:r>
    </w:p>
    <w:p w14:paraId="708010ED" w14:textId="40CE00C7" w:rsidR="007113E4" w:rsidRDefault="000A38DA">
      <w:r>
        <w:t xml:space="preserve">  </w:t>
      </w:r>
      <w:r w:rsidR="00AA1ED2">
        <w:t xml:space="preserve">Apologies, these are now appended to the </w:t>
      </w:r>
      <w:r w:rsidR="009E0788">
        <w:t>overview document.</w:t>
      </w:r>
    </w:p>
    <w:p w14:paraId="30335489" w14:textId="6BC64D13" w:rsidR="00976C36" w:rsidRDefault="00976C36"/>
    <w:p w14:paraId="28705C59" w14:textId="77777777" w:rsidR="001E4984" w:rsidRDefault="001E4984"/>
    <w:p w14:paraId="2D656678" w14:textId="3C6D2C06" w:rsidR="001E4984" w:rsidRDefault="00AD2C73">
      <w:r>
        <w:t xml:space="preserve">The 600mm cover system required </w:t>
      </w:r>
      <w:r w:rsidR="00C90FEE">
        <w:t xml:space="preserve">114.32m3 of topsoil volume </w:t>
      </w:r>
      <w:r w:rsidR="009E0788">
        <w:t>and the deliveries noted</w:t>
      </w:r>
      <w:r w:rsidR="0066265F">
        <w:t>,</w:t>
      </w:r>
      <w:r w:rsidR="009E0788">
        <w:t xml:space="preserve"> </w:t>
      </w:r>
      <w:r w:rsidR="00FD4427">
        <w:t xml:space="preserve">which equates to </w:t>
      </w:r>
      <w:r w:rsidR="0066265F">
        <w:t xml:space="preserve">6.35 loads, provide the required </w:t>
      </w:r>
      <w:r w:rsidR="00A20ACF">
        <w:t>volume</w:t>
      </w:r>
      <w:r w:rsidR="000A38DA">
        <w:t xml:space="preserve"> t</w:t>
      </w:r>
      <w:r w:rsidR="00D81688">
        <w:t>o comply with the RMS cover system design</w:t>
      </w:r>
      <w:r w:rsidR="00A20ACF">
        <w:t>.</w:t>
      </w:r>
    </w:p>
    <w:p w14:paraId="103CCF0C" w14:textId="77777777" w:rsidR="00125AEA" w:rsidRDefault="00125AEA"/>
    <w:p w14:paraId="2EEA6A3D" w14:textId="5D126B29" w:rsidR="00125AEA" w:rsidRDefault="00125AEA">
      <w:pPr>
        <w:rPr>
          <w:b/>
          <w:bCs/>
          <w:u w:val="single"/>
        </w:rPr>
      </w:pPr>
      <w:r>
        <w:rPr>
          <w:b/>
          <w:bCs/>
          <w:u w:val="single"/>
        </w:rPr>
        <w:t xml:space="preserve">Retained made soils on </w:t>
      </w:r>
      <w:r w:rsidR="00CC4A89">
        <w:rPr>
          <w:b/>
          <w:bCs/>
          <w:u w:val="single"/>
        </w:rPr>
        <w:t>site.</w:t>
      </w:r>
    </w:p>
    <w:p w14:paraId="69A82A35" w14:textId="77777777" w:rsidR="00125AEA" w:rsidRDefault="00125AEA">
      <w:pPr>
        <w:rPr>
          <w:b/>
          <w:bCs/>
          <w:u w:val="single"/>
        </w:rPr>
      </w:pPr>
    </w:p>
    <w:p w14:paraId="3176EA16" w14:textId="77777777" w:rsidR="007131B7" w:rsidRDefault="00125AEA">
      <w:r>
        <w:t>All materials noted in the images are in areas that are hard landscaped and not subject to the requirements of the cover system</w:t>
      </w:r>
      <w:r w:rsidR="00FB76BB">
        <w:t>, a</w:t>
      </w:r>
      <w:r w:rsidR="007131B7">
        <w:t>s</w:t>
      </w:r>
      <w:r w:rsidR="00FB76BB">
        <w:t xml:space="preserve"> noted </w:t>
      </w:r>
      <w:r w:rsidR="008F48CE">
        <w:t xml:space="preserve">at the foot of 4.2 in the GCC </w:t>
      </w:r>
      <w:r w:rsidR="00A20ACF">
        <w:t>report.</w:t>
      </w:r>
    </w:p>
    <w:p w14:paraId="7FAA7FC0" w14:textId="2A3C7A49" w:rsidR="00125AEA" w:rsidRDefault="007131B7">
      <w:r>
        <w:t xml:space="preserve">   </w:t>
      </w:r>
      <w:r w:rsidR="00A20ACF">
        <w:t xml:space="preserve"> </w:t>
      </w:r>
      <w:r w:rsidR="005C6469">
        <w:t xml:space="preserve">Image 1 in the report is a perfect example of where all material within these areas </w:t>
      </w:r>
      <w:r w:rsidR="00162FB1">
        <w:t>were removed and replaced with BS3882 topsoil to the full section depth of 600mm</w:t>
      </w:r>
      <w:r>
        <w:t xml:space="preserve"> within the area that the </w:t>
      </w:r>
      <w:r w:rsidR="000A38DA">
        <w:t xml:space="preserve">report targets for RMS cover </w:t>
      </w:r>
      <w:r w:rsidR="000F230B">
        <w:t>system.</w:t>
      </w:r>
    </w:p>
    <w:p w14:paraId="5CF8B312" w14:textId="77777777" w:rsidR="00162FB1" w:rsidRDefault="00162FB1"/>
    <w:p w14:paraId="4EEA16DF" w14:textId="77777777" w:rsidR="000F230B" w:rsidRDefault="000F230B"/>
    <w:p w14:paraId="0BA770AA" w14:textId="7247F7F1" w:rsidR="000F230B" w:rsidRDefault="000F230B">
      <w:pPr>
        <w:rPr>
          <w:b/>
          <w:bCs/>
          <w:u w:val="single"/>
        </w:rPr>
      </w:pPr>
      <w:r>
        <w:rPr>
          <w:b/>
          <w:bCs/>
          <w:u w:val="single"/>
        </w:rPr>
        <w:t>Works sequence</w:t>
      </w:r>
    </w:p>
    <w:p w14:paraId="21D5E39E" w14:textId="77777777" w:rsidR="00FD6548" w:rsidRDefault="00FD6548">
      <w:pPr>
        <w:rPr>
          <w:b/>
          <w:bCs/>
          <w:u w:val="single"/>
        </w:rPr>
      </w:pPr>
    </w:p>
    <w:p w14:paraId="35F7695B" w14:textId="776FE799" w:rsidR="00FD6548" w:rsidRDefault="00AA6A06">
      <w:proofErr w:type="gramStart"/>
      <w:r>
        <w:t>In order to</w:t>
      </w:r>
      <w:proofErr w:type="gramEnd"/>
      <w:r>
        <w:t xml:space="preserve"> mitigate against possible cross </w:t>
      </w:r>
      <w:r w:rsidR="0009341D">
        <w:t>contamination,</w:t>
      </w:r>
      <w:r>
        <w:t xml:space="preserve"> the works were </w:t>
      </w:r>
      <w:r w:rsidR="00641FAF">
        <w:t xml:space="preserve">broadly segregated between the North &amp; </w:t>
      </w:r>
      <w:r w:rsidR="0009341D">
        <w:t>E</w:t>
      </w:r>
      <w:r w:rsidR="00641FAF">
        <w:t>ast blocks so as to make them manageable and enable material to be tracked accurately on site.</w:t>
      </w:r>
    </w:p>
    <w:p w14:paraId="5A270973" w14:textId="2B22D48C" w:rsidR="00641FAF" w:rsidRDefault="00641FAF">
      <w:r>
        <w:t xml:space="preserve">    </w:t>
      </w:r>
      <w:r w:rsidR="00523B1B">
        <w:t xml:space="preserve">The </w:t>
      </w:r>
      <w:r w:rsidR="00B86011">
        <w:t xml:space="preserve">East block was </w:t>
      </w:r>
      <w:r w:rsidR="00056AAB">
        <w:t>blocks were undertaken first</w:t>
      </w:r>
      <w:r w:rsidR="00367546">
        <w:t>, commencing 5/6/23.</w:t>
      </w:r>
      <w:r w:rsidR="00056AAB">
        <w:t xml:space="preserve"> </w:t>
      </w:r>
      <w:r>
        <w:t xml:space="preserve">The </w:t>
      </w:r>
      <w:r w:rsidR="00523B1B">
        <w:t>unit’s</w:t>
      </w:r>
      <w:r w:rsidR="0009341D">
        <w:t xml:space="preserve"> green space areas </w:t>
      </w:r>
      <w:r w:rsidR="00D4539C">
        <w:t xml:space="preserve">were plotted by our setting out </w:t>
      </w:r>
      <w:r w:rsidR="00710E11">
        <w:t xml:space="preserve">engineer and </w:t>
      </w:r>
      <w:r w:rsidR="00E102C7">
        <w:t xml:space="preserve">an area set aside between the 2 blocks with a sacrificial membrane placed to contain the made material that was being excavated </w:t>
      </w:r>
      <w:r w:rsidR="00523B1B">
        <w:t>prior to export from site.</w:t>
      </w:r>
    </w:p>
    <w:p w14:paraId="3BC92815" w14:textId="675DF7BF" w:rsidR="00367546" w:rsidRDefault="00367546">
      <w:r>
        <w:t>The d</w:t>
      </w:r>
      <w:r w:rsidR="00057897">
        <w:t>esign formation level was 600mm below FGL, with discussions having taken place between P</w:t>
      </w:r>
      <w:r w:rsidR="00CB39C8">
        <w:t>WP and HBC over the replacement of the biotic layer and the subsoil, with the replacement of both with BS3882 topsoil. The reasons for the change were manyfold but primarily that commercially available quantities of BS</w:t>
      </w:r>
      <w:r w:rsidR="00C7569F">
        <w:t xml:space="preserve">8601:2013 are very limited locally and as such, while not </w:t>
      </w:r>
      <w:r w:rsidR="00E466B2">
        <w:t xml:space="preserve">attractive for cost, replacing with the accredited topsoil assured us of the </w:t>
      </w:r>
      <w:r w:rsidR="00581878">
        <w:t>source characteristics that the GCC report required.</w:t>
      </w:r>
    </w:p>
    <w:p w14:paraId="40F289BF" w14:textId="08E7AE9C" w:rsidR="00581878" w:rsidRDefault="00581878">
      <w:r>
        <w:t xml:space="preserve">   Additionally, the change from 3 materials in the strata make-up </w:t>
      </w:r>
      <w:r w:rsidR="009E38D4">
        <w:t xml:space="preserve">to 1 </w:t>
      </w:r>
      <w:r>
        <w:t xml:space="preserve">simplified the process and thereby made errors </w:t>
      </w:r>
      <w:r w:rsidR="009E38D4">
        <w:t>of depth and contaminated layers far less likely.</w:t>
      </w:r>
    </w:p>
    <w:p w14:paraId="2C5E32AB" w14:textId="7CBF1DFD" w:rsidR="009E38D4" w:rsidRDefault="009E38D4">
      <w:r>
        <w:t xml:space="preserve">Once at the formation level the site operatives placed Terram H-Viz anti-dig membrane </w:t>
      </w:r>
      <w:r w:rsidR="006329ED">
        <w:t xml:space="preserve">[data sheet appended] </w:t>
      </w:r>
      <w:r>
        <w:t>in the are</w:t>
      </w:r>
      <w:r w:rsidR="006329ED">
        <w:t xml:space="preserve">a, ensuring that this abutted the hard landscaped areas sufficiently to alert </w:t>
      </w:r>
      <w:r w:rsidR="000E5F7F">
        <w:t>anyone</w:t>
      </w:r>
      <w:r w:rsidR="006329ED">
        <w:t xml:space="preserve"> excavating in the future to the possible risks.</w:t>
      </w:r>
    </w:p>
    <w:p w14:paraId="0CCF2C31" w14:textId="7EC6D867" w:rsidR="00A42B38" w:rsidRDefault="000E5F7F">
      <w:r>
        <w:t>Upon completion of this st</w:t>
      </w:r>
      <w:r w:rsidR="00432FFB">
        <w:t>age of the process</w:t>
      </w:r>
      <w:r>
        <w:t xml:space="preserve"> the BS3882 Topsoil was placed </w:t>
      </w:r>
      <w:r w:rsidR="00FA32DA">
        <w:t>[between 12/6/23</w:t>
      </w:r>
      <w:r w:rsidR="00B50BA7">
        <w:t xml:space="preserve">-15/6/23] </w:t>
      </w:r>
      <w:r>
        <w:t xml:space="preserve">directly in the excavation </w:t>
      </w:r>
      <w:r w:rsidR="003A67FA">
        <w:t>rather than placement elsewhere onsite, again to limit any possibility of cross-contamination.</w:t>
      </w:r>
    </w:p>
    <w:p w14:paraId="43464806" w14:textId="77777777" w:rsidR="00A42B38" w:rsidRDefault="00A42B38"/>
    <w:p w14:paraId="6B00BFF5" w14:textId="5CAFD9D7" w:rsidR="000E5F7F" w:rsidRDefault="00A42B38">
      <w:r>
        <w:t xml:space="preserve">The North block works </w:t>
      </w:r>
      <w:r w:rsidR="00B50BA7">
        <w:t xml:space="preserve">commenced </w:t>
      </w:r>
      <w:r w:rsidR="00944E78">
        <w:t>15</w:t>
      </w:r>
      <w:r w:rsidR="00937970">
        <w:t xml:space="preserve">/6/23 with the same process undertaken regards using the </w:t>
      </w:r>
      <w:r w:rsidR="004411F0">
        <w:t>proposed hard landscaped area between the blocks to temporarily store the export material away from the excav</w:t>
      </w:r>
      <w:r w:rsidR="00E84891">
        <w:t>ation</w:t>
      </w:r>
      <w:r w:rsidR="00944E78">
        <w:t xml:space="preserve">. Again, formation level was established at 600mm below FGL and the Terram ani-dig barrier placed prior </w:t>
      </w:r>
      <w:r w:rsidR="00512B4A">
        <w:t>to the BS3882 topsoil being placed directly into the excavation.</w:t>
      </w:r>
    </w:p>
    <w:p w14:paraId="4772E9A4" w14:textId="77777777" w:rsidR="00512B4A" w:rsidRDefault="00512B4A"/>
    <w:p w14:paraId="2E36C2BD" w14:textId="77777777" w:rsidR="00512B4A" w:rsidRDefault="00512B4A"/>
    <w:p w14:paraId="082061D5" w14:textId="77777777" w:rsidR="00512B4A" w:rsidRDefault="00512B4A"/>
    <w:p w14:paraId="43B1DD48" w14:textId="77777777" w:rsidR="00512B4A" w:rsidRDefault="00512B4A"/>
    <w:p w14:paraId="4C695FBA" w14:textId="77777777" w:rsidR="00512B4A" w:rsidRDefault="00512B4A"/>
    <w:p w14:paraId="2DDDA998" w14:textId="77777777" w:rsidR="00512B4A" w:rsidRDefault="00512B4A"/>
    <w:p w14:paraId="013F446B" w14:textId="77777777" w:rsidR="00512B4A" w:rsidRDefault="00512B4A"/>
    <w:p w14:paraId="258D99D9" w14:textId="77777777" w:rsidR="00512B4A" w:rsidRDefault="00512B4A"/>
    <w:p w14:paraId="5E205F8F" w14:textId="77777777" w:rsidR="00512B4A" w:rsidRDefault="00512B4A"/>
    <w:p w14:paraId="3E7F58FB" w14:textId="77777777" w:rsidR="00512B4A" w:rsidRDefault="00512B4A"/>
    <w:p w14:paraId="2C3D12FA" w14:textId="77777777" w:rsidR="00E03AB9" w:rsidRDefault="00E03AB9" w:rsidP="00E03AB9">
      <w:pPr>
        <w:jc w:val="center"/>
        <w:rPr>
          <w:b/>
          <w:bCs/>
          <w:sz w:val="36"/>
          <w:szCs w:val="36"/>
          <w:u w:val="single"/>
        </w:rPr>
      </w:pPr>
    </w:p>
    <w:p w14:paraId="34A435E7" w14:textId="77777777" w:rsidR="00E03AB9" w:rsidRDefault="00E03AB9" w:rsidP="00E03AB9">
      <w:pPr>
        <w:jc w:val="center"/>
        <w:rPr>
          <w:b/>
          <w:bCs/>
          <w:sz w:val="36"/>
          <w:szCs w:val="36"/>
          <w:u w:val="single"/>
        </w:rPr>
      </w:pPr>
    </w:p>
    <w:p w14:paraId="22405ABA" w14:textId="77777777" w:rsidR="00E03AB9" w:rsidRDefault="00E03AB9" w:rsidP="00E03AB9">
      <w:pPr>
        <w:jc w:val="center"/>
        <w:rPr>
          <w:b/>
          <w:bCs/>
          <w:sz w:val="36"/>
          <w:szCs w:val="36"/>
          <w:u w:val="single"/>
        </w:rPr>
      </w:pPr>
    </w:p>
    <w:p w14:paraId="0862ED9D" w14:textId="77777777" w:rsidR="003A15B5" w:rsidRDefault="003A15B5" w:rsidP="00E03AB9">
      <w:pPr>
        <w:jc w:val="center"/>
        <w:rPr>
          <w:b/>
          <w:bCs/>
          <w:sz w:val="36"/>
          <w:szCs w:val="36"/>
          <w:u w:val="single"/>
        </w:rPr>
      </w:pPr>
    </w:p>
    <w:p w14:paraId="4C959737" w14:textId="77777777" w:rsidR="003A15B5" w:rsidRDefault="003A15B5" w:rsidP="00E03AB9">
      <w:pPr>
        <w:jc w:val="center"/>
        <w:rPr>
          <w:b/>
          <w:bCs/>
          <w:sz w:val="36"/>
          <w:szCs w:val="36"/>
          <w:u w:val="single"/>
        </w:rPr>
      </w:pPr>
    </w:p>
    <w:p w14:paraId="4D791C1C" w14:textId="77777777" w:rsidR="003A15B5" w:rsidRDefault="003A15B5" w:rsidP="00E03AB9">
      <w:pPr>
        <w:jc w:val="center"/>
        <w:rPr>
          <w:b/>
          <w:bCs/>
          <w:sz w:val="36"/>
          <w:szCs w:val="36"/>
          <w:u w:val="single"/>
        </w:rPr>
      </w:pPr>
    </w:p>
    <w:p w14:paraId="18624CEE" w14:textId="77777777" w:rsidR="003A15B5" w:rsidRDefault="003A15B5" w:rsidP="00E03AB9">
      <w:pPr>
        <w:jc w:val="center"/>
        <w:rPr>
          <w:b/>
          <w:bCs/>
          <w:sz w:val="36"/>
          <w:szCs w:val="36"/>
          <w:u w:val="single"/>
        </w:rPr>
      </w:pPr>
    </w:p>
    <w:p w14:paraId="173E8251" w14:textId="77777777" w:rsidR="003A15B5" w:rsidRDefault="003A15B5" w:rsidP="00E03AB9">
      <w:pPr>
        <w:jc w:val="center"/>
        <w:rPr>
          <w:b/>
          <w:bCs/>
          <w:sz w:val="36"/>
          <w:szCs w:val="36"/>
          <w:u w:val="single"/>
        </w:rPr>
      </w:pPr>
    </w:p>
    <w:p w14:paraId="07A5587B" w14:textId="77777777" w:rsidR="003A15B5" w:rsidRDefault="003A15B5" w:rsidP="00E03AB9">
      <w:pPr>
        <w:jc w:val="center"/>
        <w:rPr>
          <w:b/>
          <w:bCs/>
          <w:sz w:val="36"/>
          <w:szCs w:val="36"/>
          <w:u w:val="single"/>
        </w:rPr>
      </w:pPr>
    </w:p>
    <w:p w14:paraId="3A00B3D5" w14:textId="6D401D3B" w:rsidR="00512B4A" w:rsidRDefault="00E03AB9" w:rsidP="00E03AB9">
      <w:pPr>
        <w:jc w:val="center"/>
        <w:rPr>
          <w:b/>
          <w:bCs/>
          <w:sz w:val="36"/>
          <w:szCs w:val="36"/>
          <w:u w:val="single"/>
        </w:rPr>
      </w:pPr>
      <w:r>
        <w:rPr>
          <w:b/>
          <w:bCs/>
          <w:sz w:val="36"/>
          <w:szCs w:val="36"/>
          <w:u w:val="single"/>
        </w:rPr>
        <w:t>Appendix</w:t>
      </w:r>
    </w:p>
    <w:p w14:paraId="4D38A573" w14:textId="77777777" w:rsidR="003A15B5" w:rsidRDefault="003A15B5" w:rsidP="00E03AB9">
      <w:pPr>
        <w:jc w:val="center"/>
        <w:rPr>
          <w:b/>
          <w:bCs/>
          <w:sz w:val="36"/>
          <w:szCs w:val="36"/>
          <w:u w:val="single"/>
        </w:rPr>
      </w:pPr>
    </w:p>
    <w:p w14:paraId="05850A61" w14:textId="77777777" w:rsidR="003A15B5" w:rsidRDefault="003A15B5" w:rsidP="003A15B5">
      <w:pPr>
        <w:rPr>
          <w:b/>
          <w:bCs/>
          <w:u w:val="single"/>
        </w:rPr>
      </w:pPr>
    </w:p>
    <w:p w14:paraId="23815228" w14:textId="77777777" w:rsidR="003A15B5" w:rsidRDefault="003A15B5" w:rsidP="003A15B5">
      <w:pPr>
        <w:rPr>
          <w:b/>
          <w:bCs/>
          <w:u w:val="single"/>
        </w:rPr>
      </w:pPr>
    </w:p>
    <w:p w14:paraId="41961089" w14:textId="77777777" w:rsidR="003A15B5" w:rsidRDefault="003A15B5" w:rsidP="003A15B5">
      <w:pPr>
        <w:rPr>
          <w:b/>
          <w:bCs/>
          <w:u w:val="single"/>
        </w:rPr>
      </w:pPr>
    </w:p>
    <w:p w14:paraId="2072E032" w14:textId="7FB462C0" w:rsidR="003A15B5" w:rsidRPr="003A15B5" w:rsidRDefault="003A15B5" w:rsidP="003A15B5">
      <w:pPr>
        <w:pStyle w:val="ListParagraph"/>
        <w:numPr>
          <w:ilvl w:val="0"/>
          <w:numId w:val="1"/>
        </w:numPr>
        <w:rPr>
          <w:b/>
          <w:bCs/>
          <w:u w:val="single"/>
        </w:rPr>
      </w:pPr>
      <w:r>
        <w:t>Merchant invoices for bagged topsoil</w:t>
      </w:r>
    </w:p>
    <w:p w14:paraId="2F1BAA43" w14:textId="595C6A5F" w:rsidR="003A15B5" w:rsidRPr="003A15B5" w:rsidRDefault="003A15B5" w:rsidP="003A15B5">
      <w:pPr>
        <w:pStyle w:val="ListParagraph"/>
        <w:numPr>
          <w:ilvl w:val="0"/>
          <w:numId w:val="1"/>
        </w:numPr>
        <w:rPr>
          <w:b/>
          <w:bCs/>
          <w:u w:val="single"/>
        </w:rPr>
      </w:pPr>
      <w:r>
        <w:t>Terram data sheet</w:t>
      </w:r>
    </w:p>
    <w:p w14:paraId="74E0D107" w14:textId="5C9D8661" w:rsidR="003A15B5" w:rsidRPr="003A15B5" w:rsidRDefault="003A15B5" w:rsidP="003A15B5">
      <w:pPr>
        <w:pStyle w:val="ListParagraph"/>
        <w:numPr>
          <w:ilvl w:val="0"/>
          <w:numId w:val="1"/>
        </w:numPr>
        <w:rPr>
          <w:b/>
          <w:bCs/>
          <w:u w:val="single"/>
        </w:rPr>
      </w:pPr>
      <w:r>
        <w:t xml:space="preserve">Haulier conveyance information for topsoil that was previously noted </w:t>
      </w:r>
      <w:proofErr w:type="gramStart"/>
      <w:r>
        <w:t>sent</w:t>
      </w:r>
      <w:proofErr w:type="gramEnd"/>
    </w:p>
    <w:p w14:paraId="3A86DACF" w14:textId="77777777" w:rsidR="00512B4A" w:rsidRDefault="00512B4A"/>
    <w:p w14:paraId="279AAAE8" w14:textId="77777777" w:rsidR="00512B4A" w:rsidRDefault="00512B4A"/>
    <w:p w14:paraId="2A0B5F36" w14:textId="77777777" w:rsidR="00512B4A" w:rsidRDefault="00512B4A"/>
    <w:p w14:paraId="55CD06F8" w14:textId="77777777" w:rsidR="00512B4A" w:rsidRDefault="00512B4A"/>
    <w:p w14:paraId="1FE49C19" w14:textId="77777777" w:rsidR="00512B4A" w:rsidRDefault="00512B4A"/>
    <w:p w14:paraId="1BB9EBB0" w14:textId="77777777" w:rsidR="00512B4A" w:rsidRDefault="00512B4A"/>
    <w:p w14:paraId="20CFE73C" w14:textId="77777777" w:rsidR="00512B4A" w:rsidRDefault="00512B4A"/>
    <w:p w14:paraId="46F1597A" w14:textId="77777777" w:rsidR="00512B4A" w:rsidRDefault="00512B4A"/>
    <w:p w14:paraId="5DF86DAF" w14:textId="0D3FA35D" w:rsidR="00512B4A" w:rsidRDefault="008B1D34">
      <w:r>
        <w:rPr>
          <w:noProof/>
        </w:rPr>
        <w:drawing>
          <wp:inline distT="0" distB="0" distL="0" distR="0" wp14:anchorId="5D6ADD68" wp14:editId="2AA4C9E5">
            <wp:extent cx="5731510" cy="7390765"/>
            <wp:effectExtent l="0" t="0" r="2540" b="635"/>
            <wp:docPr id="211570823" name="Picture 1" descr="A close-up of a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70823" name="Picture 1" descr="A close-up of a receipt&#10;&#10;Description automatically generated"/>
                    <pic:cNvPicPr/>
                  </pic:nvPicPr>
                  <pic:blipFill>
                    <a:blip r:embed="rId9"/>
                    <a:stretch>
                      <a:fillRect/>
                    </a:stretch>
                  </pic:blipFill>
                  <pic:spPr>
                    <a:xfrm>
                      <a:off x="0" y="0"/>
                      <a:ext cx="5731510" cy="7390765"/>
                    </a:xfrm>
                    <a:prstGeom prst="rect">
                      <a:avLst/>
                    </a:prstGeom>
                  </pic:spPr>
                </pic:pic>
              </a:graphicData>
            </a:graphic>
          </wp:inline>
        </w:drawing>
      </w:r>
    </w:p>
    <w:p w14:paraId="36003928" w14:textId="1DB48ECC" w:rsidR="00512B4A" w:rsidRDefault="00512B4A"/>
    <w:p w14:paraId="4EC5FE90" w14:textId="77777777" w:rsidR="00512B4A" w:rsidRDefault="00512B4A"/>
    <w:p w14:paraId="1C729BDE" w14:textId="4B209DA9" w:rsidR="00512B4A" w:rsidRDefault="00512B4A" w:rsidP="00E03AB9">
      <w:pPr>
        <w:rPr>
          <w:b/>
          <w:bCs/>
          <w:sz w:val="36"/>
          <w:szCs w:val="36"/>
          <w:u w:val="single"/>
        </w:rPr>
      </w:pPr>
    </w:p>
    <w:p w14:paraId="12FCADB5" w14:textId="77777777" w:rsidR="005A32D0" w:rsidRDefault="005A32D0" w:rsidP="005A32D0">
      <w:pPr>
        <w:jc w:val="center"/>
        <w:rPr>
          <w:b/>
          <w:bCs/>
          <w:sz w:val="36"/>
          <w:szCs w:val="36"/>
          <w:u w:val="single"/>
        </w:rPr>
      </w:pPr>
    </w:p>
    <w:p w14:paraId="67CB72D0" w14:textId="5A891B17" w:rsidR="005A32D0" w:rsidRDefault="00EE1D13" w:rsidP="005A32D0">
      <w:pPr>
        <w:jc w:val="center"/>
        <w:rPr>
          <w:b/>
          <w:bCs/>
          <w:sz w:val="36"/>
          <w:szCs w:val="36"/>
          <w:u w:val="single"/>
        </w:rPr>
      </w:pPr>
      <w:r>
        <w:rPr>
          <w:noProof/>
        </w:rPr>
        <w:drawing>
          <wp:inline distT="0" distB="0" distL="0" distR="0" wp14:anchorId="58E13A5D" wp14:editId="36AA9A05">
            <wp:extent cx="5731510" cy="7409815"/>
            <wp:effectExtent l="0" t="0" r="2540" b="635"/>
            <wp:docPr id="1087955181"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55181" name="Picture 1" descr="A close-up of a document&#10;&#10;Description automatically generated"/>
                    <pic:cNvPicPr/>
                  </pic:nvPicPr>
                  <pic:blipFill>
                    <a:blip r:embed="rId10"/>
                    <a:stretch>
                      <a:fillRect/>
                    </a:stretch>
                  </pic:blipFill>
                  <pic:spPr>
                    <a:xfrm>
                      <a:off x="0" y="0"/>
                      <a:ext cx="5731510" cy="7409815"/>
                    </a:xfrm>
                    <a:prstGeom prst="rect">
                      <a:avLst/>
                    </a:prstGeom>
                  </pic:spPr>
                </pic:pic>
              </a:graphicData>
            </a:graphic>
          </wp:inline>
        </w:drawing>
      </w:r>
    </w:p>
    <w:p w14:paraId="44E69243" w14:textId="43128306" w:rsidR="005A32D0" w:rsidRPr="005A32D0" w:rsidRDefault="00E03AB9" w:rsidP="005A32D0">
      <w:pPr>
        <w:jc w:val="center"/>
        <w:rPr>
          <w:sz w:val="36"/>
          <w:szCs w:val="36"/>
        </w:rPr>
      </w:pPr>
      <w:r>
        <w:rPr>
          <w:noProof/>
        </w:rPr>
        <w:drawing>
          <wp:inline distT="0" distB="0" distL="0" distR="0" wp14:anchorId="383949C2" wp14:editId="5F127477">
            <wp:extent cx="5731510" cy="8145145"/>
            <wp:effectExtent l="0" t="0" r="2540" b="8255"/>
            <wp:docPr id="351602406" name="Picture 1"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02406" name="Picture 1" descr="A close-up of a paper&#10;&#10;Description automatically generated"/>
                    <pic:cNvPicPr/>
                  </pic:nvPicPr>
                  <pic:blipFill>
                    <a:blip r:embed="rId11"/>
                    <a:stretch>
                      <a:fillRect/>
                    </a:stretch>
                  </pic:blipFill>
                  <pic:spPr>
                    <a:xfrm>
                      <a:off x="0" y="0"/>
                      <a:ext cx="5731510" cy="8145145"/>
                    </a:xfrm>
                    <a:prstGeom prst="rect">
                      <a:avLst/>
                    </a:prstGeom>
                  </pic:spPr>
                </pic:pic>
              </a:graphicData>
            </a:graphic>
          </wp:inline>
        </w:drawing>
      </w:r>
    </w:p>
    <w:p w14:paraId="6552C48B" w14:textId="77777777" w:rsidR="00512B4A" w:rsidRDefault="00512B4A"/>
    <w:p w14:paraId="5FE194F9" w14:textId="77777777" w:rsidR="00512B4A" w:rsidRDefault="00512B4A"/>
    <w:p w14:paraId="31E5321F" w14:textId="77777777" w:rsidR="00512B4A" w:rsidRDefault="00512B4A"/>
    <w:p w14:paraId="374FBCB5" w14:textId="77777777" w:rsidR="00512B4A" w:rsidRDefault="00512B4A"/>
    <w:p w14:paraId="10E9BDBB" w14:textId="58CE502E" w:rsidR="00512B4A" w:rsidRDefault="00F56C8B">
      <w:r>
        <w:rPr>
          <w:noProof/>
        </w:rPr>
        <w:drawing>
          <wp:inline distT="0" distB="0" distL="0" distR="0" wp14:anchorId="7DE6D0F2" wp14:editId="47A56A66">
            <wp:extent cx="5731510" cy="8098790"/>
            <wp:effectExtent l="0" t="0" r="2540" b="0"/>
            <wp:docPr id="947352989" name="Picture 1" descr="A screenshot of a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52989" name="Picture 1" descr="A screenshot of a receipt&#10;&#10;Description automatically generated"/>
                    <pic:cNvPicPr/>
                  </pic:nvPicPr>
                  <pic:blipFill>
                    <a:blip r:embed="rId12"/>
                    <a:stretch>
                      <a:fillRect/>
                    </a:stretch>
                  </pic:blipFill>
                  <pic:spPr>
                    <a:xfrm>
                      <a:off x="0" y="0"/>
                      <a:ext cx="5731510" cy="8098790"/>
                    </a:xfrm>
                    <a:prstGeom prst="rect">
                      <a:avLst/>
                    </a:prstGeom>
                  </pic:spPr>
                </pic:pic>
              </a:graphicData>
            </a:graphic>
          </wp:inline>
        </w:drawing>
      </w:r>
    </w:p>
    <w:p w14:paraId="59B68D79" w14:textId="77777777" w:rsidR="00D47360" w:rsidRDefault="00D47360">
      <w:pPr>
        <w:rPr>
          <w:b/>
          <w:bCs/>
          <w:u w:val="single"/>
        </w:rPr>
      </w:pPr>
    </w:p>
    <w:sectPr w:rsidR="00D473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524B7"/>
    <w:multiLevelType w:val="hybridMultilevel"/>
    <w:tmpl w:val="58F6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2303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FB1"/>
    <w:rsid w:val="00056AAB"/>
    <w:rsid w:val="00057897"/>
    <w:rsid w:val="0009341D"/>
    <w:rsid w:val="000A38DA"/>
    <w:rsid w:val="000C1A97"/>
    <w:rsid w:val="000E5F7F"/>
    <w:rsid w:val="000F230B"/>
    <w:rsid w:val="00125AEA"/>
    <w:rsid w:val="00132CD8"/>
    <w:rsid w:val="00162FB1"/>
    <w:rsid w:val="001D0A45"/>
    <w:rsid w:val="001E4984"/>
    <w:rsid w:val="002B142E"/>
    <w:rsid w:val="003073DC"/>
    <w:rsid w:val="00367546"/>
    <w:rsid w:val="003845D7"/>
    <w:rsid w:val="00386BE3"/>
    <w:rsid w:val="003A15B5"/>
    <w:rsid w:val="003A67FA"/>
    <w:rsid w:val="00432FFB"/>
    <w:rsid w:val="004411F0"/>
    <w:rsid w:val="00461844"/>
    <w:rsid w:val="00512B4A"/>
    <w:rsid w:val="00523B1B"/>
    <w:rsid w:val="00575F22"/>
    <w:rsid w:val="00581878"/>
    <w:rsid w:val="005A32D0"/>
    <w:rsid w:val="005B7843"/>
    <w:rsid w:val="005C6469"/>
    <w:rsid w:val="0061627B"/>
    <w:rsid w:val="006329ED"/>
    <w:rsid w:val="00641FAF"/>
    <w:rsid w:val="0066265F"/>
    <w:rsid w:val="00675FED"/>
    <w:rsid w:val="006F3B2A"/>
    <w:rsid w:val="00710E11"/>
    <w:rsid w:val="007113E4"/>
    <w:rsid w:val="007131B7"/>
    <w:rsid w:val="00795E1C"/>
    <w:rsid w:val="00886B3C"/>
    <w:rsid w:val="008B1D34"/>
    <w:rsid w:val="008B4095"/>
    <w:rsid w:val="008F48CE"/>
    <w:rsid w:val="00923446"/>
    <w:rsid w:val="00937970"/>
    <w:rsid w:val="00944E78"/>
    <w:rsid w:val="00976C36"/>
    <w:rsid w:val="009E0788"/>
    <w:rsid w:val="009E38D4"/>
    <w:rsid w:val="00A20ACF"/>
    <w:rsid w:val="00A42B38"/>
    <w:rsid w:val="00AA1ED2"/>
    <w:rsid w:val="00AA6A06"/>
    <w:rsid w:val="00AD2C73"/>
    <w:rsid w:val="00AD2D32"/>
    <w:rsid w:val="00B50BA7"/>
    <w:rsid w:val="00B86011"/>
    <w:rsid w:val="00B87AF0"/>
    <w:rsid w:val="00BF7FB1"/>
    <w:rsid w:val="00C7569F"/>
    <w:rsid w:val="00C90FEE"/>
    <w:rsid w:val="00CB39C8"/>
    <w:rsid w:val="00CC4A89"/>
    <w:rsid w:val="00D03B9E"/>
    <w:rsid w:val="00D35A1B"/>
    <w:rsid w:val="00D4539C"/>
    <w:rsid w:val="00D47360"/>
    <w:rsid w:val="00D81688"/>
    <w:rsid w:val="00DC04CF"/>
    <w:rsid w:val="00DD2A93"/>
    <w:rsid w:val="00E03AB9"/>
    <w:rsid w:val="00E102C7"/>
    <w:rsid w:val="00E12198"/>
    <w:rsid w:val="00E466B2"/>
    <w:rsid w:val="00E84891"/>
    <w:rsid w:val="00E85C83"/>
    <w:rsid w:val="00ED392E"/>
    <w:rsid w:val="00EE1D13"/>
    <w:rsid w:val="00F56C8B"/>
    <w:rsid w:val="00FA32DA"/>
    <w:rsid w:val="00FB76BB"/>
    <w:rsid w:val="00FD4427"/>
    <w:rsid w:val="00FD65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DA6F4"/>
  <w15:chartTrackingRefBased/>
  <w15:docId w15:val="{013064B1-FFEC-4C69-888A-181E0728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5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e0ab58-36ff-41d3-9197-4e53ba979266">
      <Terms xmlns="http://schemas.microsoft.com/office/infopath/2007/PartnerControls"/>
    </lcf76f155ced4ddcb4097134ff3c332f>
    <TaxCatchAll xmlns="c25f89b2-fb67-4df8-b45d-c7d29ec95fb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31B26518B9CD41AD562AF715159760" ma:contentTypeVersion="17" ma:contentTypeDescription="Create a new document." ma:contentTypeScope="" ma:versionID="d614f05bf0461c2658d98f43c398bea2">
  <xsd:schema xmlns:xsd="http://www.w3.org/2001/XMLSchema" xmlns:xs="http://www.w3.org/2001/XMLSchema" xmlns:p="http://schemas.microsoft.com/office/2006/metadata/properties" xmlns:ns2="88e0ab58-36ff-41d3-9197-4e53ba979266" xmlns:ns3="c25f89b2-fb67-4df8-b45d-c7d29ec95fbd" targetNamespace="http://schemas.microsoft.com/office/2006/metadata/properties" ma:root="true" ma:fieldsID="5c208e38fc0c489f5a0b3ac111ef59b5" ns2:_="" ns3:_="">
    <xsd:import namespace="88e0ab58-36ff-41d3-9197-4e53ba979266"/>
    <xsd:import namespace="c25f89b2-fb67-4df8-b45d-c7d29ec95f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e0ab58-36ff-41d3-9197-4e53ba9792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5e8f77d-855b-46f6-9eb7-b7bf52c50a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f89b2-fb67-4df8-b45d-c7d29ec95fb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174340-fd69-4d86-b55e-d6a688b07a7a}" ma:internalName="TaxCatchAll" ma:showField="CatchAllData" ma:web="c25f89b2-fb67-4df8-b45d-c7d29ec95f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1ACAB2-2250-48BA-9CED-2AA86A210E5D}">
  <ds:schemaRefs>
    <ds:schemaRef ds:uri="http://schemas.microsoft.com/office/2006/metadata/properties"/>
    <ds:schemaRef ds:uri="http://schemas.microsoft.com/office/infopath/2007/PartnerControls"/>
    <ds:schemaRef ds:uri="88e0ab58-36ff-41d3-9197-4e53ba979266"/>
    <ds:schemaRef ds:uri="c25f89b2-fb67-4df8-b45d-c7d29ec95fbd"/>
  </ds:schemaRefs>
</ds:datastoreItem>
</file>

<file path=customXml/itemProps2.xml><?xml version="1.0" encoding="utf-8"?>
<ds:datastoreItem xmlns:ds="http://schemas.openxmlformats.org/officeDocument/2006/customXml" ds:itemID="{314C3D48-00CB-4A5E-BD78-296641E3CDCD}">
  <ds:schemaRefs>
    <ds:schemaRef ds:uri="http://schemas.microsoft.com/sharepoint/v3/contenttype/forms"/>
  </ds:schemaRefs>
</ds:datastoreItem>
</file>

<file path=customXml/itemProps3.xml><?xml version="1.0" encoding="utf-8"?>
<ds:datastoreItem xmlns:ds="http://schemas.openxmlformats.org/officeDocument/2006/customXml" ds:itemID="{6ADD512E-7BF1-437F-88E9-087915007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e0ab58-36ff-41d3-9197-4e53ba979266"/>
    <ds:schemaRef ds:uri="c25f89b2-fb67-4df8-b45d-c7d29ec9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Musselwhite</dc:creator>
  <cp:keywords/>
  <dc:description/>
  <cp:lastModifiedBy>Andrew Musselwhite</cp:lastModifiedBy>
  <cp:revision>2</cp:revision>
  <dcterms:created xsi:type="dcterms:W3CDTF">2023-12-06T16:11:00Z</dcterms:created>
  <dcterms:modified xsi:type="dcterms:W3CDTF">2023-12-06T16:11:00Z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0x010100A331B26518B9CD41AD562AF715159760</vt:lpwstr>
  </property>
</Properties>
</file>