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A0C8E" w14:textId="1B429B12" w:rsidR="00262490" w:rsidRDefault="00262490"/>
    <w:p w14:paraId="730B1A89" w14:textId="77777777" w:rsidR="006C0E95" w:rsidRDefault="006C0E95" w:rsidP="006C0E95">
      <w:pPr>
        <w:jc w:val="center"/>
        <w:rPr>
          <w:rFonts w:ascii="Arial" w:hAnsi="Arial" w:cs="Arial"/>
          <w:sz w:val="28"/>
          <w:szCs w:val="28"/>
        </w:rPr>
      </w:pPr>
      <w:r>
        <w:rPr>
          <w:rFonts w:ascii="Arial" w:hAnsi="Arial" w:cs="Arial"/>
          <w:sz w:val="28"/>
          <w:szCs w:val="28"/>
        </w:rPr>
        <w:t>HAVANT BOROUGH COUNCIL</w:t>
      </w:r>
    </w:p>
    <w:p w14:paraId="0C05E226" w14:textId="77777777" w:rsidR="006C0E95" w:rsidRPr="00C32708" w:rsidRDefault="006C0E95" w:rsidP="006C0E95">
      <w:pPr>
        <w:jc w:val="center"/>
        <w:rPr>
          <w:rStyle w:val="casenumber"/>
          <w:rFonts w:ascii="Arial" w:hAnsi="Arial" w:cs="Arial"/>
          <w:color w:val="333333"/>
          <w:sz w:val="20"/>
          <w:szCs w:val="20"/>
          <w:shd w:val="clear" w:color="auto" w:fill="FFFFFF"/>
        </w:rPr>
      </w:pPr>
    </w:p>
    <w:tbl>
      <w:tblPr>
        <w:tblStyle w:val="TableGrid"/>
        <w:tblW w:w="0" w:type="auto"/>
        <w:tblLook w:val="04A0" w:firstRow="1" w:lastRow="0" w:firstColumn="1" w:lastColumn="0" w:noHBand="0" w:noVBand="1"/>
      </w:tblPr>
      <w:tblGrid>
        <w:gridCol w:w="2263"/>
        <w:gridCol w:w="6753"/>
      </w:tblGrid>
      <w:tr w:rsidR="006C0E95" w:rsidRPr="00E65454" w14:paraId="474B6EE0" w14:textId="77777777" w:rsidTr="005D616A">
        <w:trPr>
          <w:trHeight w:val="500"/>
        </w:trPr>
        <w:tc>
          <w:tcPr>
            <w:tcW w:w="2263" w:type="dxa"/>
          </w:tcPr>
          <w:p w14:paraId="58C18054" w14:textId="77777777" w:rsidR="006C0E95" w:rsidRPr="007B7394" w:rsidRDefault="006C0E95" w:rsidP="005D616A">
            <w:pPr>
              <w:jc w:val="both"/>
              <w:rPr>
                <w:rStyle w:val="casenumber"/>
                <w:rFonts w:ascii="Arial" w:hAnsi="Arial" w:cs="Arial"/>
                <w:b/>
                <w:bCs/>
                <w:color w:val="333333"/>
                <w:sz w:val="20"/>
                <w:szCs w:val="20"/>
                <w:shd w:val="clear" w:color="auto" w:fill="FFFFFF"/>
              </w:rPr>
            </w:pPr>
            <w:r w:rsidRPr="007B7394">
              <w:rPr>
                <w:rStyle w:val="casenumber"/>
                <w:rFonts w:ascii="Arial" w:hAnsi="Arial" w:cs="Arial"/>
                <w:b/>
                <w:bCs/>
                <w:color w:val="333333"/>
                <w:sz w:val="20"/>
                <w:szCs w:val="20"/>
                <w:shd w:val="clear" w:color="auto" w:fill="FFFFFF"/>
              </w:rPr>
              <w:t>APPLICATION No.</w:t>
            </w:r>
          </w:p>
        </w:tc>
        <w:tc>
          <w:tcPr>
            <w:tcW w:w="6753" w:type="dxa"/>
          </w:tcPr>
          <w:p w14:paraId="1264FD05" w14:textId="30035C43" w:rsidR="006C0E95" w:rsidRPr="00AC5B04" w:rsidRDefault="00E62C1E" w:rsidP="005D616A">
            <w:pPr>
              <w:pStyle w:val="NoSpacing"/>
              <w:rPr>
                <w:rStyle w:val="address"/>
                <w:rFonts w:ascii="Arial" w:hAnsi="Arial" w:cs="Arial"/>
                <w:sz w:val="20"/>
                <w:szCs w:val="20"/>
              </w:rPr>
            </w:pPr>
            <w:r w:rsidRPr="00AC5B04">
              <w:rPr>
                <w:rFonts w:ascii="Arial" w:hAnsi="Arial" w:cs="Arial"/>
                <w:sz w:val="20"/>
                <w:szCs w:val="20"/>
                <w:shd w:val="clear" w:color="auto" w:fill="FFFFFF"/>
              </w:rPr>
              <w:t>APP/23/00</w:t>
            </w:r>
            <w:r w:rsidR="00AC5B04" w:rsidRPr="00AC5B04">
              <w:rPr>
                <w:rFonts w:ascii="Arial" w:hAnsi="Arial" w:cs="Arial"/>
                <w:sz w:val="20"/>
                <w:szCs w:val="20"/>
                <w:shd w:val="clear" w:color="auto" w:fill="FFFFFF"/>
              </w:rPr>
              <w:t>671</w:t>
            </w:r>
          </w:p>
        </w:tc>
      </w:tr>
      <w:tr w:rsidR="006C0E95" w:rsidRPr="00E65454" w14:paraId="627F5359" w14:textId="77777777" w:rsidTr="005D616A">
        <w:trPr>
          <w:trHeight w:val="407"/>
        </w:trPr>
        <w:tc>
          <w:tcPr>
            <w:tcW w:w="2263" w:type="dxa"/>
          </w:tcPr>
          <w:p w14:paraId="33E95AD9" w14:textId="77777777" w:rsidR="006C0E95" w:rsidRPr="007B7394" w:rsidRDefault="006C0E95" w:rsidP="005D616A">
            <w:pPr>
              <w:jc w:val="both"/>
              <w:rPr>
                <w:rStyle w:val="casenumber"/>
                <w:rFonts w:ascii="Arial" w:hAnsi="Arial" w:cs="Arial"/>
                <w:b/>
                <w:bCs/>
                <w:color w:val="333333"/>
                <w:sz w:val="20"/>
                <w:szCs w:val="20"/>
                <w:shd w:val="clear" w:color="auto" w:fill="FFFFFF"/>
              </w:rPr>
            </w:pPr>
            <w:r w:rsidRPr="007B7394">
              <w:rPr>
                <w:rStyle w:val="casenumber"/>
                <w:rFonts w:ascii="Arial" w:hAnsi="Arial" w:cs="Arial"/>
                <w:b/>
                <w:bCs/>
                <w:color w:val="333333"/>
                <w:sz w:val="20"/>
                <w:szCs w:val="20"/>
                <w:shd w:val="clear" w:color="auto" w:fill="FFFFFF"/>
              </w:rPr>
              <w:t>LOCATION</w:t>
            </w:r>
          </w:p>
        </w:tc>
        <w:tc>
          <w:tcPr>
            <w:tcW w:w="6753" w:type="dxa"/>
          </w:tcPr>
          <w:p w14:paraId="1A4EF7A6" w14:textId="491A372D" w:rsidR="006C0E95" w:rsidRPr="00AC5B04" w:rsidRDefault="00AC5B04" w:rsidP="005D616A">
            <w:pPr>
              <w:pStyle w:val="NoSpacing"/>
              <w:rPr>
                <w:rStyle w:val="casenumber"/>
                <w:rFonts w:ascii="Arial" w:hAnsi="Arial" w:cs="Arial"/>
                <w:sz w:val="20"/>
                <w:szCs w:val="20"/>
              </w:rPr>
            </w:pPr>
            <w:r w:rsidRPr="00AC5B04">
              <w:rPr>
                <w:rFonts w:ascii="Arial" w:hAnsi="Arial" w:cs="Arial"/>
                <w:sz w:val="20"/>
                <w:szCs w:val="20"/>
                <w:shd w:val="clear" w:color="auto" w:fill="FFFFFF"/>
              </w:rPr>
              <w:t>8 Northlands Park, Emsworth, PO10 7EY</w:t>
            </w:r>
          </w:p>
        </w:tc>
      </w:tr>
      <w:tr w:rsidR="006C0E95" w:rsidRPr="00E65454" w14:paraId="503D21E0" w14:textId="77777777" w:rsidTr="005D616A">
        <w:trPr>
          <w:trHeight w:val="696"/>
        </w:trPr>
        <w:tc>
          <w:tcPr>
            <w:tcW w:w="2263" w:type="dxa"/>
          </w:tcPr>
          <w:p w14:paraId="49AD7870" w14:textId="77777777" w:rsidR="006C0E95" w:rsidRPr="007B7394" w:rsidRDefault="006C0E95" w:rsidP="005D616A">
            <w:pPr>
              <w:jc w:val="both"/>
              <w:rPr>
                <w:rStyle w:val="casenumber"/>
                <w:rFonts w:ascii="Arial" w:hAnsi="Arial" w:cs="Arial"/>
                <w:b/>
                <w:bCs/>
                <w:color w:val="333333"/>
                <w:sz w:val="20"/>
                <w:szCs w:val="20"/>
                <w:shd w:val="clear" w:color="auto" w:fill="FFFFFF"/>
              </w:rPr>
            </w:pPr>
            <w:r w:rsidRPr="007B7394">
              <w:rPr>
                <w:rStyle w:val="casenumber"/>
                <w:rFonts w:ascii="Arial" w:hAnsi="Arial" w:cs="Arial"/>
                <w:b/>
                <w:bCs/>
                <w:color w:val="333333"/>
                <w:sz w:val="20"/>
                <w:szCs w:val="20"/>
                <w:shd w:val="clear" w:color="auto" w:fill="FFFFFF"/>
              </w:rPr>
              <w:t>PROPOSAL</w:t>
            </w:r>
          </w:p>
        </w:tc>
        <w:tc>
          <w:tcPr>
            <w:tcW w:w="6753" w:type="dxa"/>
          </w:tcPr>
          <w:p w14:paraId="1EF24B3D" w14:textId="43763781" w:rsidR="006C0E95" w:rsidRPr="00AC5B04" w:rsidRDefault="00AC5B04" w:rsidP="005D616A">
            <w:pPr>
              <w:pStyle w:val="NoSpacing"/>
              <w:rPr>
                <w:rStyle w:val="description"/>
                <w:rFonts w:ascii="Arial" w:hAnsi="Arial" w:cs="Arial"/>
                <w:sz w:val="20"/>
                <w:szCs w:val="20"/>
              </w:rPr>
            </w:pPr>
            <w:r w:rsidRPr="00AC5B04">
              <w:rPr>
                <w:rFonts w:ascii="Arial" w:hAnsi="Arial" w:cs="Arial"/>
                <w:sz w:val="20"/>
                <w:szCs w:val="20"/>
                <w:shd w:val="clear" w:color="auto" w:fill="FFFFFF"/>
              </w:rPr>
              <w:t>Construction of 6.3m high boat shed in garden.</w:t>
            </w:r>
          </w:p>
        </w:tc>
      </w:tr>
      <w:tr w:rsidR="006C0E95" w:rsidRPr="00E65454" w14:paraId="066D9020" w14:textId="77777777" w:rsidTr="005D616A">
        <w:tc>
          <w:tcPr>
            <w:tcW w:w="2263" w:type="dxa"/>
          </w:tcPr>
          <w:p w14:paraId="5449697D" w14:textId="77777777" w:rsidR="006C0E95" w:rsidRPr="007B7394" w:rsidRDefault="006C0E95" w:rsidP="005D616A">
            <w:pPr>
              <w:jc w:val="both"/>
              <w:rPr>
                <w:rStyle w:val="casenumber"/>
                <w:rFonts w:ascii="Arial" w:hAnsi="Arial" w:cs="Arial"/>
                <w:b/>
                <w:bCs/>
                <w:color w:val="333333"/>
                <w:sz w:val="20"/>
                <w:szCs w:val="20"/>
                <w:shd w:val="clear" w:color="auto" w:fill="FFFFFF"/>
              </w:rPr>
            </w:pPr>
            <w:r w:rsidRPr="007B7394">
              <w:rPr>
                <w:rStyle w:val="casenumber"/>
                <w:rFonts w:ascii="Arial" w:hAnsi="Arial" w:cs="Arial"/>
                <w:b/>
                <w:bCs/>
                <w:color w:val="333333"/>
                <w:sz w:val="20"/>
                <w:szCs w:val="20"/>
                <w:shd w:val="clear" w:color="auto" w:fill="FFFFFF"/>
              </w:rPr>
              <w:t>RECOMMENDATION</w:t>
            </w:r>
          </w:p>
          <w:p w14:paraId="1F60B575" w14:textId="77777777" w:rsidR="006C0E95" w:rsidRPr="007B7394" w:rsidRDefault="006C0E95" w:rsidP="005D616A">
            <w:pPr>
              <w:jc w:val="both"/>
              <w:rPr>
                <w:rStyle w:val="casenumber"/>
                <w:rFonts w:ascii="Arial" w:hAnsi="Arial" w:cs="Arial"/>
                <w:b/>
                <w:bCs/>
                <w:color w:val="333333"/>
                <w:sz w:val="20"/>
                <w:szCs w:val="20"/>
                <w:shd w:val="clear" w:color="auto" w:fill="FFFFFF"/>
              </w:rPr>
            </w:pPr>
          </w:p>
        </w:tc>
        <w:tc>
          <w:tcPr>
            <w:tcW w:w="6753" w:type="dxa"/>
          </w:tcPr>
          <w:p w14:paraId="5C1E0333" w14:textId="79B46D71" w:rsidR="006C0E95" w:rsidRPr="00AC5B04" w:rsidRDefault="00F07CA9" w:rsidP="005D616A">
            <w:pPr>
              <w:pStyle w:val="NoSpacing"/>
              <w:rPr>
                <w:rStyle w:val="casenumber"/>
                <w:rFonts w:ascii="Arial" w:hAnsi="Arial" w:cs="Arial"/>
                <w:sz w:val="20"/>
                <w:szCs w:val="20"/>
              </w:rPr>
            </w:pPr>
            <w:r w:rsidRPr="00AC5B04">
              <w:rPr>
                <w:rStyle w:val="casenumber"/>
                <w:rFonts w:ascii="Arial" w:hAnsi="Arial" w:cs="Arial"/>
                <w:sz w:val="20"/>
                <w:szCs w:val="20"/>
              </w:rPr>
              <w:t>No objection,</w:t>
            </w:r>
            <w:r w:rsidR="00175D07" w:rsidRPr="00AC5B04">
              <w:rPr>
                <w:rStyle w:val="casenumber"/>
                <w:rFonts w:ascii="Arial" w:hAnsi="Arial" w:cs="Arial"/>
                <w:sz w:val="20"/>
                <w:szCs w:val="20"/>
              </w:rPr>
              <w:t xml:space="preserve"> subject to conditions</w:t>
            </w:r>
          </w:p>
        </w:tc>
      </w:tr>
      <w:tr w:rsidR="006C0E95" w:rsidRPr="00E65454" w14:paraId="51A92E9C" w14:textId="77777777" w:rsidTr="005D616A">
        <w:tc>
          <w:tcPr>
            <w:tcW w:w="2263" w:type="dxa"/>
          </w:tcPr>
          <w:p w14:paraId="343ED1E0" w14:textId="77777777" w:rsidR="006C0E95" w:rsidRPr="007B7394" w:rsidRDefault="006C0E95" w:rsidP="005D616A">
            <w:pPr>
              <w:jc w:val="both"/>
              <w:rPr>
                <w:rStyle w:val="casenumber"/>
                <w:rFonts w:ascii="Arial" w:hAnsi="Arial" w:cs="Arial"/>
                <w:b/>
                <w:bCs/>
                <w:color w:val="333333"/>
                <w:sz w:val="20"/>
                <w:szCs w:val="20"/>
                <w:shd w:val="clear" w:color="auto" w:fill="FFFFFF"/>
              </w:rPr>
            </w:pPr>
            <w:r w:rsidRPr="007B7394">
              <w:rPr>
                <w:rStyle w:val="casenumber"/>
                <w:rFonts w:ascii="Arial" w:hAnsi="Arial" w:cs="Arial"/>
                <w:b/>
                <w:bCs/>
                <w:color w:val="333333"/>
                <w:sz w:val="20"/>
                <w:szCs w:val="20"/>
                <w:shd w:val="clear" w:color="auto" w:fill="FFFFFF"/>
              </w:rPr>
              <w:t>DATE</w:t>
            </w:r>
          </w:p>
          <w:p w14:paraId="69064554" w14:textId="77777777" w:rsidR="006C0E95" w:rsidRPr="007B7394" w:rsidRDefault="006C0E95" w:rsidP="005D616A">
            <w:pPr>
              <w:jc w:val="both"/>
              <w:rPr>
                <w:rStyle w:val="casenumber"/>
                <w:rFonts w:ascii="Arial" w:hAnsi="Arial" w:cs="Arial"/>
                <w:b/>
                <w:bCs/>
                <w:color w:val="333333"/>
                <w:sz w:val="20"/>
                <w:szCs w:val="20"/>
                <w:shd w:val="clear" w:color="auto" w:fill="FFFFFF"/>
              </w:rPr>
            </w:pPr>
          </w:p>
        </w:tc>
        <w:tc>
          <w:tcPr>
            <w:tcW w:w="6753" w:type="dxa"/>
          </w:tcPr>
          <w:p w14:paraId="309EA83E" w14:textId="56EAA233" w:rsidR="006C0E95" w:rsidRPr="00AC5B04" w:rsidRDefault="00AC5B04" w:rsidP="005D616A">
            <w:pPr>
              <w:jc w:val="both"/>
              <w:rPr>
                <w:rStyle w:val="casenumber"/>
                <w:rFonts w:ascii="Arial" w:hAnsi="Arial" w:cs="Arial"/>
                <w:sz w:val="20"/>
                <w:szCs w:val="20"/>
                <w:shd w:val="clear" w:color="auto" w:fill="FFFFFF"/>
              </w:rPr>
            </w:pPr>
            <w:r w:rsidRPr="00AC5B04">
              <w:rPr>
                <w:rStyle w:val="casenumber"/>
                <w:rFonts w:ascii="Arial" w:hAnsi="Arial" w:cs="Arial"/>
                <w:sz w:val="20"/>
                <w:szCs w:val="20"/>
                <w:shd w:val="clear" w:color="auto" w:fill="FFFFFF"/>
              </w:rPr>
              <w:t>5</w:t>
            </w:r>
            <w:r w:rsidRPr="00AC5B04">
              <w:rPr>
                <w:rStyle w:val="casenumber"/>
                <w:rFonts w:ascii="Arial" w:hAnsi="Arial" w:cs="Arial"/>
                <w:sz w:val="20"/>
                <w:szCs w:val="20"/>
                <w:shd w:val="clear" w:color="auto" w:fill="FFFFFF"/>
                <w:vertAlign w:val="superscript"/>
              </w:rPr>
              <w:t>th</w:t>
            </w:r>
            <w:r w:rsidR="001A77DA" w:rsidRPr="00AC5B04">
              <w:rPr>
                <w:rStyle w:val="casenumber"/>
                <w:rFonts w:ascii="Arial" w:hAnsi="Arial" w:cs="Arial"/>
                <w:sz w:val="20"/>
                <w:szCs w:val="20"/>
                <w:shd w:val="clear" w:color="auto" w:fill="FFFFFF"/>
              </w:rPr>
              <w:t xml:space="preserve"> October</w:t>
            </w:r>
            <w:r w:rsidR="006C0E95" w:rsidRPr="00AC5B04">
              <w:rPr>
                <w:rStyle w:val="casenumber"/>
                <w:rFonts w:ascii="Arial" w:hAnsi="Arial" w:cs="Arial"/>
                <w:sz w:val="20"/>
                <w:szCs w:val="20"/>
                <w:shd w:val="clear" w:color="auto" w:fill="FFFFFF"/>
              </w:rPr>
              <w:t xml:space="preserve"> 2023</w:t>
            </w:r>
          </w:p>
        </w:tc>
      </w:tr>
    </w:tbl>
    <w:p w14:paraId="626DF993" w14:textId="77777777" w:rsidR="006C0E95" w:rsidRPr="00E65454" w:rsidRDefault="006C0E95" w:rsidP="006C0E95">
      <w:pPr>
        <w:spacing w:after="0" w:line="240" w:lineRule="atLeast"/>
        <w:jc w:val="both"/>
        <w:rPr>
          <w:rStyle w:val="casenumber"/>
          <w:rFonts w:ascii="Arial" w:hAnsi="Arial" w:cs="Arial"/>
          <w:b/>
          <w:bCs/>
          <w:color w:val="333333"/>
          <w:sz w:val="20"/>
          <w:szCs w:val="20"/>
          <w:shd w:val="clear" w:color="auto" w:fill="FFFFFF"/>
        </w:rPr>
      </w:pPr>
    </w:p>
    <w:p w14:paraId="300C739D" w14:textId="77777777" w:rsidR="006C0E95" w:rsidRPr="00E65454" w:rsidRDefault="006C0E95" w:rsidP="006C0E95">
      <w:pPr>
        <w:spacing w:after="0" w:line="240" w:lineRule="atLeast"/>
        <w:jc w:val="both"/>
        <w:rPr>
          <w:rFonts w:ascii="Arial" w:hAnsi="Arial" w:cs="Arial"/>
          <w:b/>
          <w:bCs/>
          <w:sz w:val="20"/>
          <w:szCs w:val="20"/>
        </w:rPr>
      </w:pPr>
      <w:r>
        <w:rPr>
          <w:rFonts w:ascii="Arial" w:hAnsi="Arial" w:cs="Arial"/>
          <w:b/>
          <w:bCs/>
          <w:sz w:val="20"/>
          <w:szCs w:val="20"/>
        </w:rPr>
        <w:t>Reasons for Recommendation</w:t>
      </w:r>
    </w:p>
    <w:p w14:paraId="68BC277F" w14:textId="77777777" w:rsidR="006C0E95" w:rsidRDefault="006C0E95" w:rsidP="006C0E95">
      <w:pPr>
        <w:spacing w:after="0" w:line="240" w:lineRule="atLeast"/>
        <w:jc w:val="both"/>
        <w:rPr>
          <w:rFonts w:ascii="Arial" w:hAnsi="Arial" w:cs="Arial"/>
          <w:sz w:val="20"/>
          <w:szCs w:val="20"/>
        </w:rPr>
      </w:pPr>
      <w:r w:rsidRPr="00E65454">
        <w:rPr>
          <w:rFonts w:ascii="Arial" w:hAnsi="Arial" w:cs="Arial"/>
          <w:sz w:val="20"/>
          <w:szCs w:val="20"/>
        </w:rPr>
        <w:t xml:space="preserve">The Council seeks to protect tree coverage in the Borough, </w:t>
      </w:r>
      <w:r>
        <w:rPr>
          <w:rFonts w:ascii="Arial" w:hAnsi="Arial" w:cs="Arial"/>
          <w:sz w:val="20"/>
          <w:szCs w:val="20"/>
        </w:rPr>
        <w:t xml:space="preserve">sympathetically incorporating existing features into the overall design of the scheme including measures taken to ensure their continued survival. </w:t>
      </w:r>
    </w:p>
    <w:p w14:paraId="15442EB2" w14:textId="77777777" w:rsidR="006C0E95" w:rsidRDefault="006C0E95" w:rsidP="006C0E95">
      <w:pPr>
        <w:spacing w:after="0" w:line="240" w:lineRule="atLeast"/>
        <w:jc w:val="both"/>
        <w:rPr>
          <w:rFonts w:ascii="Arial" w:hAnsi="Arial" w:cs="Arial"/>
          <w:sz w:val="20"/>
          <w:szCs w:val="20"/>
        </w:rPr>
      </w:pPr>
    </w:p>
    <w:p w14:paraId="2223737F" w14:textId="77777777" w:rsidR="00FB222F" w:rsidRDefault="00E25722" w:rsidP="008376BB">
      <w:pPr>
        <w:spacing w:after="0" w:line="240" w:lineRule="atLeast"/>
        <w:jc w:val="both"/>
        <w:rPr>
          <w:rFonts w:ascii="Arial" w:hAnsi="Arial" w:cs="Arial"/>
          <w:sz w:val="20"/>
          <w:szCs w:val="20"/>
        </w:rPr>
      </w:pPr>
      <w:r>
        <w:rPr>
          <w:rFonts w:ascii="Arial" w:hAnsi="Arial" w:cs="Arial"/>
          <w:sz w:val="20"/>
          <w:szCs w:val="20"/>
        </w:rPr>
        <w:t>The application is for</w:t>
      </w:r>
      <w:r w:rsidR="00AC5B04">
        <w:rPr>
          <w:rFonts w:ascii="Arial" w:hAnsi="Arial" w:cs="Arial"/>
          <w:sz w:val="20"/>
          <w:szCs w:val="20"/>
        </w:rPr>
        <w:t xml:space="preserve"> the construction of a detached shed to accommodate a boat and </w:t>
      </w:r>
      <w:r w:rsidR="00F95BB3">
        <w:rPr>
          <w:rFonts w:ascii="Arial" w:hAnsi="Arial" w:cs="Arial"/>
          <w:sz w:val="20"/>
          <w:szCs w:val="20"/>
        </w:rPr>
        <w:t>water sports</w:t>
      </w:r>
      <w:r w:rsidR="00AC5B04">
        <w:rPr>
          <w:rFonts w:ascii="Arial" w:hAnsi="Arial" w:cs="Arial"/>
          <w:sz w:val="20"/>
          <w:szCs w:val="20"/>
        </w:rPr>
        <w:t xml:space="preserve"> equipment, but to allow </w:t>
      </w:r>
      <w:r w:rsidR="00F95BB3">
        <w:rPr>
          <w:rFonts w:ascii="Arial" w:hAnsi="Arial" w:cs="Arial"/>
          <w:sz w:val="20"/>
          <w:szCs w:val="20"/>
        </w:rPr>
        <w:t>maintenance</w:t>
      </w:r>
      <w:r w:rsidR="00AC5B04">
        <w:rPr>
          <w:rFonts w:ascii="Arial" w:hAnsi="Arial" w:cs="Arial"/>
          <w:sz w:val="20"/>
          <w:szCs w:val="20"/>
        </w:rPr>
        <w:t xml:space="preserve"> work to the boat</w:t>
      </w:r>
      <w:r w:rsidR="00FB222F">
        <w:rPr>
          <w:rFonts w:ascii="Arial" w:hAnsi="Arial" w:cs="Arial"/>
          <w:sz w:val="20"/>
          <w:szCs w:val="20"/>
        </w:rPr>
        <w:t xml:space="preserve"> the shed is unusually tall</w:t>
      </w:r>
      <w:r w:rsidR="00AC5B04">
        <w:rPr>
          <w:rFonts w:ascii="Arial" w:hAnsi="Arial" w:cs="Arial"/>
          <w:sz w:val="20"/>
          <w:szCs w:val="20"/>
        </w:rPr>
        <w:t>. The locat</w:t>
      </w:r>
      <w:r w:rsidR="00FB222F">
        <w:rPr>
          <w:rFonts w:ascii="Arial" w:hAnsi="Arial" w:cs="Arial"/>
          <w:sz w:val="20"/>
          <w:szCs w:val="20"/>
        </w:rPr>
        <w:t>ion of the shed is to be</w:t>
      </w:r>
      <w:r w:rsidR="00AC5B04">
        <w:rPr>
          <w:rFonts w:ascii="Arial" w:hAnsi="Arial" w:cs="Arial"/>
          <w:sz w:val="20"/>
          <w:szCs w:val="20"/>
        </w:rPr>
        <w:t xml:space="preserve"> in the </w:t>
      </w:r>
      <w:r w:rsidR="00FB222F">
        <w:rPr>
          <w:rFonts w:ascii="Arial" w:hAnsi="Arial" w:cs="Arial"/>
          <w:sz w:val="20"/>
          <w:szCs w:val="20"/>
        </w:rPr>
        <w:t>eastern side garden, which</w:t>
      </w:r>
      <w:r w:rsidR="00AC5B04">
        <w:rPr>
          <w:rFonts w:ascii="Arial" w:hAnsi="Arial" w:cs="Arial"/>
          <w:sz w:val="20"/>
          <w:szCs w:val="20"/>
        </w:rPr>
        <w:t xml:space="preserve"> has been </w:t>
      </w:r>
      <w:r w:rsidR="00FB222F">
        <w:rPr>
          <w:rFonts w:ascii="Arial" w:hAnsi="Arial" w:cs="Arial"/>
          <w:sz w:val="20"/>
          <w:szCs w:val="20"/>
        </w:rPr>
        <w:t>recently</w:t>
      </w:r>
      <w:r w:rsidR="00FB222F">
        <w:rPr>
          <w:rFonts w:ascii="Arial" w:hAnsi="Arial" w:cs="Arial"/>
          <w:sz w:val="20"/>
          <w:szCs w:val="20"/>
        </w:rPr>
        <w:t xml:space="preserve"> cleared of 24 </w:t>
      </w:r>
      <w:r w:rsidR="00AC5B04">
        <w:rPr>
          <w:rFonts w:ascii="Arial" w:hAnsi="Arial" w:cs="Arial"/>
          <w:sz w:val="20"/>
          <w:szCs w:val="20"/>
        </w:rPr>
        <w:t>trees subject to TPO 1838</w:t>
      </w:r>
      <w:r w:rsidR="00F95BB3">
        <w:rPr>
          <w:rFonts w:ascii="Arial" w:hAnsi="Arial" w:cs="Arial"/>
          <w:sz w:val="20"/>
          <w:szCs w:val="20"/>
        </w:rPr>
        <w:t xml:space="preserve"> </w:t>
      </w:r>
      <w:r w:rsidR="00FB222F">
        <w:rPr>
          <w:rFonts w:ascii="Arial" w:hAnsi="Arial" w:cs="Arial"/>
          <w:sz w:val="20"/>
          <w:szCs w:val="20"/>
        </w:rPr>
        <w:t xml:space="preserve">by consent in application </w:t>
      </w:r>
      <w:r w:rsidR="00F95BB3" w:rsidRPr="00F95BB3">
        <w:rPr>
          <w:rFonts w:ascii="Arial" w:hAnsi="Arial" w:cs="Arial"/>
          <w:sz w:val="20"/>
          <w:szCs w:val="20"/>
          <w:shd w:val="clear" w:color="auto" w:fill="FFFFFF"/>
        </w:rPr>
        <w:t>APP/21/01060</w:t>
      </w:r>
      <w:r w:rsidR="00AC5B04" w:rsidRPr="00F95BB3">
        <w:rPr>
          <w:rFonts w:ascii="Arial" w:hAnsi="Arial" w:cs="Arial"/>
          <w:sz w:val="20"/>
          <w:szCs w:val="20"/>
        </w:rPr>
        <w:t xml:space="preserve">. </w:t>
      </w:r>
    </w:p>
    <w:p w14:paraId="746598F8" w14:textId="77777777" w:rsidR="00FB222F" w:rsidRDefault="00FB222F" w:rsidP="008376BB">
      <w:pPr>
        <w:spacing w:after="0" w:line="240" w:lineRule="atLeast"/>
        <w:jc w:val="both"/>
        <w:rPr>
          <w:rFonts w:ascii="Arial" w:hAnsi="Arial" w:cs="Arial"/>
          <w:sz w:val="20"/>
          <w:szCs w:val="20"/>
        </w:rPr>
      </w:pPr>
    </w:p>
    <w:p w14:paraId="546B488C" w14:textId="639112A9" w:rsidR="00AC5B04" w:rsidRDefault="00F95BB3" w:rsidP="008376BB">
      <w:pPr>
        <w:spacing w:after="0" w:line="240" w:lineRule="atLeast"/>
        <w:jc w:val="both"/>
        <w:rPr>
          <w:rFonts w:ascii="Arial" w:hAnsi="Arial" w:cs="Arial"/>
          <w:sz w:val="20"/>
          <w:szCs w:val="20"/>
        </w:rPr>
      </w:pPr>
      <w:r>
        <w:rPr>
          <w:rFonts w:ascii="Arial" w:hAnsi="Arial" w:cs="Arial"/>
          <w:sz w:val="20"/>
          <w:szCs w:val="20"/>
        </w:rPr>
        <w:t xml:space="preserve">The </w:t>
      </w:r>
      <w:r w:rsidR="00FB222F">
        <w:rPr>
          <w:rFonts w:ascii="Arial" w:hAnsi="Arial" w:cs="Arial"/>
          <w:sz w:val="20"/>
          <w:szCs w:val="20"/>
        </w:rPr>
        <w:t xml:space="preserve">removal of the trees </w:t>
      </w:r>
      <w:proofErr w:type="gramStart"/>
      <w:r>
        <w:rPr>
          <w:rFonts w:ascii="Arial" w:hAnsi="Arial" w:cs="Arial"/>
          <w:sz w:val="20"/>
          <w:szCs w:val="20"/>
        </w:rPr>
        <w:t>open</w:t>
      </w:r>
      <w:r w:rsidR="00FB222F">
        <w:rPr>
          <w:rFonts w:ascii="Arial" w:hAnsi="Arial" w:cs="Arial"/>
          <w:sz w:val="20"/>
          <w:szCs w:val="20"/>
        </w:rPr>
        <w:t>ed</w:t>
      </w:r>
      <w:r>
        <w:rPr>
          <w:rFonts w:ascii="Arial" w:hAnsi="Arial" w:cs="Arial"/>
          <w:sz w:val="20"/>
          <w:szCs w:val="20"/>
        </w:rPr>
        <w:t xml:space="preserve"> u</w:t>
      </w:r>
      <w:r w:rsidR="00FB222F">
        <w:rPr>
          <w:rFonts w:ascii="Arial" w:hAnsi="Arial" w:cs="Arial"/>
          <w:sz w:val="20"/>
          <w:szCs w:val="20"/>
        </w:rPr>
        <w:t>p</w:t>
      </w:r>
      <w:proofErr w:type="gramEnd"/>
      <w:r w:rsidR="00FB222F">
        <w:rPr>
          <w:rFonts w:ascii="Arial" w:hAnsi="Arial" w:cs="Arial"/>
          <w:sz w:val="20"/>
          <w:szCs w:val="20"/>
        </w:rPr>
        <w:t xml:space="preserve"> the site</w:t>
      </w:r>
      <w:r>
        <w:rPr>
          <w:rFonts w:ascii="Arial" w:hAnsi="Arial" w:cs="Arial"/>
          <w:sz w:val="20"/>
          <w:szCs w:val="20"/>
        </w:rPr>
        <w:t xml:space="preserve">, </w:t>
      </w:r>
      <w:r w:rsidR="00AC5B04">
        <w:rPr>
          <w:rFonts w:ascii="Arial" w:hAnsi="Arial" w:cs="Arial"/>
          <w:sz w:val="20"/>
          <w:szCs w:val="20"/>
        </w:rPr>
        <w:t>but any potential development has to take int</w:t>
      </w:r>
      <w:r>
        <w:rPr>
          <w:rFonts w:ascii="Arial" w:hAnsi="Arial" w:cs="Arial"/>
          <w:sz w:val="20"/>
          <w:szCs w:val="20"/>
        </w:rPr>
        <w:t xml:space="preserve">o </w:t>
      </w:r>
      <w:r w:rsidR="00AC5B04">
        <w:rPr>
          <w:rFonts w:ascii="Arial" w:hAnsi="Arial" w:cs="Arial"/>
          <w:sz w:val="20"/>
          <w:szCs w:val="20"/>
        </w:rPr>
        <w:t xml:space="preserve">consideration the surrounding trees. Following pre-application </w:t>
      </w:r>
      <w:r>
        <w:rPr>
          <w:rFonts w:ascii="Arial" w:hAnsi="Arial" w:cs="Arial"/>
          <w:sz w:val="20"/>
          <w:szCs w:val="20"/>
        </w:rPr>
        <w:t>advice,</w:t>
      </w:r>
      <w:r w:rsidR="00AC5B04">
        <w:rPr>
          <w:rFonts w:ascii="Arial" w:hAnsi="Arial" w:cs="Arial"/>
          <w:sz w:val="20"/>
          <w:szCs w:val="20"/>
        </w:rPr>
        <w:t xml:space="preserve"> the applicants has commissioned a Tree Survey and </w:t>
      </w:r>
      <w:r>
        <w:rPr>
          <w:rFonts w:ascii="Arial" w:hAnsi="Arial" w:cs="Arial"/>
          <w:sz w:val="20"/>
          <w:szCs w:val="20"/>
        </w:rPr>
        <w:t>Arboricultural</w:t>
      </w:r>
      <w:r w:rsidR="00AC5B04">
        <w:rPr>
          <w:rFonts w:ascii="Arial" w:hAnsi="Arial" w:cs="Arial"/>
          <w:sz w:val="20"/>
          <w:szCs w:val="20"/>
        </w:rPr>
        <w:t xml:space="preserve"> Impact Assessment (AIA). </w:t>
      </w:r>
    </w:p>
    <w:p w14:paraId="359A9F8F" w14:textId="77777777" w:rsidR="00AC5B04" w:rsidRDefault="00AC5B04" w:rsidP="008376BB">
      <w:pPr>
        <w:spacing w:after="0" w:line="240" w:lineRule="atLeast"/>
        <w:jc w:val="both"/>
        <w:rPr>
          <w:rFonts w:ascii="Arial" w:hAnsi="Arial" w:cs="Arial"/>
          <w:sz w:val="20"/>
          <w:szCs w:val="20"/>
        </w:rPr>
      </w:pPr>
    </w:p>
    <w:p w14:paraId="5925440C" w14:textId="77777777" w:rsidR="0095329C" w:rsidRDefault="00AC5B04" w:rsidP="008376BB">
      <w:pPr>
        <w:spacing w:after="0" w:line="240" w:lineRule="atLeast"/>
        <w:jc w:val="both"/>
        <w:rPr>
          <w:rFonts w:ascii="Arial" w:hAnsi="Arial" w:cs="Arial"/>
          <w:sz w:val="20"/>
          <w:szCs w:val="20"/>
        </w:rPr>
      </w:pPr>
      <w:r>
        <w:rPr>
          <w:rFonts w:ascii="Arial" w:hAnsi="Arial" w:cs="Arial"/>
          <w:sz w:val="20"/>
          <w:szCs w:val="20"/>
        </w:rPr>
        <w:t>Th</w:t>
      </w:r>
      <w:r w:rsidR="00145C43">
        <w:rPr>
          <w:rFonts w:ascii="Arial" w:hAnsi="Arial" w:cs="Arial"/>
          <w:sz w:val="20"/>
          <w:szCs w:val="20"/>
        </w:rPr>
        <w:t>e AIA</w:t>
      </w:r>
      <w:r>
        <w:rPr>
          <w:rFonts w:ascii="Arial" w:hAnsi="Arial" w:cs="Arial"/>
          <w:sz w:val="20"/>
          <w:szCs w:val="20"/>
        </w:rPr>
        <w:t xml:space="preserve"> outlines the potential impact of the development on the surrounding trees, the method of work</w:t>
      </w:r>
      <w:r w:rsidR="00145C43">
        <w:rPr>
          <w:rFonts w:ascii="Arial" w:hAnsi="Arial" w:cs="Arial"/>
          <w:sz w:val="20"/>
          <w:szCs w:val="20"/>
        </w:rPr>
        <w:t>s</w:t>
      </w:r>
      <w:r>
        <w:rPr>
          <w:rFonts w:ascii="Arial" w:hAnsi="Arial" w:cs="Arial"/>
          <w:sz w:val="20"/>
          <w:szCs w:val="20"/>
        </w:rPr>
        <w:t xml:space="preserve"> to </w:t>
      </w:r>
      <w:r w:rsidR="00145C43">
        <w:rPr>
          <w:rFonts w:ascii="Arial" w:hAnsi="Arial" w:cs="Arial"/>
          <w:sz w:val="20"/>
          <w:szCs w:val="20"/>
        </w:rPr>
        <w:t xml:space="preserve">minimise harm to the trees and tree protection measures to be employed pre, </w:t>
      </w:r>
      <w:r w:rsidR="00F95BB3">
        <w:rPr>
          <w:rFonts w:ascii="Arial" w:hAnsi="Arial" w:cs="Arial"/>
          <w:sz w:val="20"/>
          <w:szCs w:val="20"/>
        </w:rPr>
        <w:t>post</w:t>
      </w:r>
      <w:r w:rsidR="00F95BB3">
        <w:rPr>
          <w:rFonts w:ascii="Arial" w:hAnsi="Arial" w:cs="Arial"/>
          <w:sz w:val="20"/>
          <w:szCs w:val="20"/>
        </w:rPr>
        <w:t xml:space="preserve"> </w:t>
      </w:r>
      <w:r w:rsidR="00145C43">
        <w:rPr>
          <w:rFonts w:ascii="Arial" w:hAnsi="Arial" w:cs="Arial"/>
          <w:sz w:val="20"/>
          <w:szCs w:val="20"/>
        </w:rPr>
        <w:t xml:space="preserve">and </w:t>
      </w:r>
      <w:r w:rsidR="00F95BB3">
        <w:rPr>
          <w:rFonts w:ascii="Arial" w:hAnsi="Arial" w:cs="Arial"/>
          <w:sz w:val="20"/>
          <w:szCs w:val="20"/>
        </w:rPr>
        <w:t>during</w:t>
      </w:r>
      <w:r w:rsidR="00F95BB3">
        <w:rPr>
          <w:rFonts w:ascii="Arial" w:hAnsi="Arial" w:cs="Arial"/>
          <w:sz w:val="20"/>
          <w:szCs w:val="20"/>
        </w:rPr>
        <w:t xml:space="preserve"> </w:t>
      </w:r>
      <w:r w:rsidR="00145C43">
        <w:rPr>
          <w:rFonts w:ascii="Arial" w:hAnsi="Arial" w:cs="Arial"/>
          <w:sz w:val="20"/>
          <w:szCs w:val="20"/>
        </w:rPr>
        <w:t>construction,</w:t>
      </w:r>
      <w:r w:rsidR="00145C43" w:rsidRPr="00145C43">
        <w:rPr>
          <w:rFonts w:ascii="Arial" w:hAnsi="Arial" w:cs="Arial"/>
          <w:sz w:val="20"/>
          <w:szCs w:val="20"/>
        </w:rPr>
        <w:t xml:space="preserve"> </w:t>
      </w:r>
      <w:r w:rsidR="00145C43">
        <w:rPr>
          <w:rFonts w:ascii="Arial" w:hAnsi="Arial" w:cs="Arial"/>
          <w:sz w:val="20"/>
          <w:szCs w:val="20"/>
        </w:rPr>
        <w:t>in accordance with BS5837:2012</w:t>
      </w:r>
      <w:r w:rsidR="00145C43">
        <w:rPr>
          <w:rFonts w:ascii="Arial" w:hAnsi="Arial" w:cs="Arial"/>
          <w:sz w:val="20"/>
          <w:szCs w:val="20"/>
        </w:rPr>
        <w:t xml:space="preserve">. The </w:t>
      </w:r>
      <w:r w:rsidR="00F95BB3">
        <w:rPr>
          <w:rFonts w:ascii="Arial" w:hAnsi="Arial" w:cs="Arial"/>
          <w:sz w:val="20"/>
          <w:szCs w:val="20"/>
        </w:rPr>
        <w:t xml:space="preserve">AIA </w:t>
      </w:r>
      <w:r w:rsidR="00145C43">
        <w:rPr>
          <w:rFonts w:ascii="Arial" w:hAnsi="Arial" w:cs="Arial"/>
          <w:sz w:val="20"/>
          <w:szCs w:val="20"/>
        </w:rPr>
        <w:t>identif</w:t>
      </w:r>
      <w:r w:rsidR="00F95BB3">
        <w:rPr>
          <w:rFonts w:ascii="Arial" w:hAnsi="Arial" w:cs="Arial"/>
          <w:sz w:val="20"/>
          <w:szCs w:val="20"/>
        </w:rPr>
        <w:t>ies</w:t>
      </w:r>
      <w:r w:rsidR="00145C43">
        <w:rPr>
          <w:rFonts w:ascii="Arial" w:hAnsi="Arial" w:cs="Arial"/>
          <w:sz w:val="20"/>
          <w:szCs w:val="20"/>
        </w:rPr>
        <w:t xml:space="preserve"> the need to </w:t>
      </w:r>
      <w:r w:rsidR="00F95BB3">
        <w:rPr>
          <w:rFonts w:ascii="Arial" w:hAnsi="Arial" w:cs="Arial"/>
          <w:sz w:val="20"/>
          <w:szCs w:val="20"/>
        </w:rPr>
        <w:t xml:space="preserve">crown lift </w:t>
      </w:r>
      <w:r w:rsidR="00145C43">
        <w:rPr>
          <w:rFonts w:ascii="Arial" w:hAnsi="Arial" w:cs="Arial"/>
          <w:sz w:val="20"/>
          <w:szCs w:val="20"/>
        </w:rPr>
        <w:t xml:space="preserve">T18 and the need to construct the shed above ground level to comply with Flood Risk Assessment requirements, which also benefits the trees by minimising disturbance to </w:t>
      </w:r>
      <w:r w:rsidR="0095329C">
        <w:rPr>
          <w:rFonts w:ascii="Arial" w:hAnsi="Arial" w:cs="Arial"/>
          <w:sz w:val="20"/>
          <w:szCs w:val="20"/>
        </w:rPr>
        <w:t>tree root</w:t>
      </w:r>
      <w:r w:rsidR="00145C43">
        <w:rPr>
          <w:rFonts w:ascii="Arial" w:hAnsi="Arial" w:cs="Arial"/>
          <w:sz w:val="20"/>
          <w:szCs w:val="20"/>
        </w:rPr>
        <w:t xml:space="preserve">s. </w:t>
      </w:r>
    </w:p>
    <w:p w14:paraId="5AF3F784" w14:textId="77777777" w:rsidR="0095329C" w:rsidRDefault="0095329C" w:rsidP="008376BB">
      <w:pPr>
        <w:spacing w:after="0" w:line="240" w:lineRule="atLeast"/>
        <w:jc w:val="both"/>
        <w:rPr>
          <w:rFonts w:ascii="Arial" w:hAnsi="Arial" w:cs="Arial"/>
          <w:sz w:val="20"/>
          <w:szCs w:val="20"/>
        </w:rPr>
      </w:pPr>
    </w:p>
    <w:p w14:paraId="1C13BA41" w14:textId="4B3A5508" w:rsidR="00145C43" w:rsidRDefault="00145C43" w:rsidP="008376BB">
      <w:pPr>
        <w:spacing w:after="0" w:line="240" w:lineRule="atLeast"/>
        <w:jc w:val="both"/>
        <w:rPr>
          <w:rFonts w:ascii="Arial" w:hAnsi="Arial" w:cs="Arial"/>
          <w:sz w:val="20"/>
          <w:szCs w:val="20"/>
        </w:rPr>
      </w:pPr>
      <w:r>
        <w:rPr>
          <w:rFonts w:ascii="Arial" w:hAnsi="Arial" w:cs="Arial"/>
          <w:sz w:val="20"/>
          <w:szCs w:val="20"/>
        </w:rPr>
        <w:t xml:space="preserve">The AIA </w:t>
      </w:r>
      <w:r w:rsidR="0095329C">
        <w:rPr>
          <w:rFonts w:ascii="Arial" w:hAnsi="Arial" w:cs="Arial"/>
          <w:sz w:val="20"/>
          <w:szCs w:val="20"/>
        </w:rPr>
        <w:t xml:space="preserve">also </w:t>
      </w:r>
      <w:r>
        <w:rPr>
          <w:rFonts w:ascii="Arial" w:hAnsi="Arial" w:cs="Arial"/>
          <w:sz w:val="20"/>
          <w:szCs w:val="20"/>
        </w:rPr>
        <w:t xml:space="preserve">stipulates the need for measures to contain cement leachate </w:t>
      </w:r>
      <w:r w:rsidR="0095329C">
        <w:rPr>
          <w:rFonts w:ascii="Arial" w:hAnsi="Arial" w:cs="Arial"/>
          <w:sz w:val="20"/>
          <w:szCs w:val="20"/>
        </w:rPr>
        <w:t xml:space="preserve">during the construction of the foundations </w:t>
      </w:r>
      <w:r>
        <w:rPr>
          <w:rFonts w:ascii="Arial" w:hAnsi="Arial" w:cs="Arial"/>
          <w:sz w:val="20"/>
          <w:szCs w:val="20"/>
        </w:rPr>
        <w:t xml:space="preserve">and that no underground services (including soak-aways) shall </w:t>
      </w:r>
      <w:proofErr w:type="gramStart"/>
      <w:r>
        <w:rPr>
          <w:rFonts w:ascii="Arial" w:hAnsi="Arial" w:cs="Arial"/>
          <w:sz w:val="20"/>
          <w:szCs w:val="20"/>
        </w:rPr>
        <w:t>be located in</w:t>
      </w:r>
      <w:proofErr w:type="gramEnd"/>
      <w:r>
        <w:rPr>
          <w:rFonts w:ascii="Arial" w:hAnsi="Arial" w:cs="Arial"/>
          <w:sz w:val="20"/>
          <w:szCs w:val="20"/>
        </w:rPr>
        <w:t xml:space="preserve"> any part of the Construction Exclusion Zones or Restricted Activity Zones. </w:t>
      </w:r>
      <w:r w:rsidR="0095329C">
        <w:rPr>
          <w:rFonts w:ascii="Arial" w:hAnsi="Arial" w:cs="Arial"/>
          <w:sz w:val="20"/>
          <w:szCs w:val="20"/>
        </w:rPr>
        <w:t>Although the</w:t>
      </w:r>
      <w:r>
        <w:rPr>
          <w:rFonts w:ascii="Arial" w:hAnsi="Arial" w:cs="Arial"/>
          <w:sz w:val="20"/>
          <w:szCs w:val="20"/>
        </w:rPr>
        <w:t xml:space="preserve"> development </w:t>
      </w:r>
      <w:r w:rsidR="0095329C">
        <w:rPr>
          <w:rFonts w:ascii="Arial" w:hAnsi="Arial" w:cs="Arial"/>
          <w:sz w:val="20"/>
          <w:szCs w:val="20"/>
        </w:rPr>
        <w:t xml:space="preserve">does </w:t>
      </w:r>
      <w:r w:rsidR="008A2A15">
        <w:rPr>
          <w:rFonts w:ascii="Arial" w:hAnsi="Arial" w:cs="Arial"/>
          <w:sz w:val="20"/>
          <w:szCs w:val="20"/>
        </w:rPr>
        <w:t xml:space="preserve">extend </w:t>
      </w:r>
      <w:r w:rsidR="00F95BB3">
        <w:rPr>
          <w:rFonts w:ascii="Arial" w:hAnsi="Arial" w:cs="Arial"/>
          <w:sz w:val="20"/>
          <w:szCs w:val="20"/>
        </w:rPr>
        <w:t xml:space="preserve">into the Root Protection Area (RPA) of surrounding trees, </w:t>
      </w:r>
      <w:r w:rsidR="0095329C">
        <w:rPr>
          <w:rFonts w:ascii="Arial" w:hAnsi="Arial" w:cs="Arial"/>
          <w:sz w:val="20"/>
          <w:szCs w:val="20"/>
        </w:rPr>
        <w:t>it</w:t>
      </w:r>
      <w:r w:rsidR="00F95BB3">
        <w:rPr>
          <w:rFonts w:ascii="Arial" w:hAnsi="Arial" w:cs="Arial"/>
          <w:sz w:val="20"/>
          <w:szCs w:val="20"/>
        </w:rPr>
        <w:t xml:space="preserve"> would only </w:t>
      </w:r>
      <w:r w:rsidR="0095329C">
        <w:rPr>
          <w:rFonts w:ascii="Arial" w:hAnsi="Arial" w:cs="Arial"/>
          <w:sz w:val="20"/>
          <w:szCs w:val="20"/>
        </w:rPr>
        <w:t xml:space="preserve">impact the </w:t>
      </w:r>
      <w:r w:rsidR="00F95BB3">
        <w:rPr>
          <w:rFonts w:ascii="Arial" w:hAnsi="Arial" w:cs="Arial"/>
          <w:sz w:val="20"/>
          <w:szCs w:val="20"/>
        </w:rPr>
        <w:t xml:space="preserve">edge of the </w:t>
      </w:r>
      <w:proofErr w:type="gramStart"/>
      <w:r w:rsidR="00F95BB3">
        <w:rPr>
          <w:rFonts w:ascii="Arial" w:hAnsi="Arial" w:cs="Arial"/>
          <w:sz w:val="20"/>
          <w:szCs w:val="20"/>
        </w:rPr>
        <w:t>RPA</w:t>
      </w:r>
      <w:r w:rsidR="0095329C">
        <w:rPr>
          <w:rFonts w:ascii="Arial" w:hAnsi="Arial" w:cs="Arial"/>
          <w:sz w:val="20"/>
          <w:szCs w:val="20"/>
        </w:rPr>
        <w:t>s</w:t>
      </w:r>
      <w:proofErr w:type="gramEnd"/>
      <w:r w:rsidR="00820533">
        <w:rPr>
          <w:rFonts w:ascii="Arial" w:hAnsi="Arial" w:cs="Arial"/>
          <w:sz w:val="20"/>
          <w:szCs w:val="20"/>
        </w:rPr>
        <w:t xml:space="preserve"> and this would not have</w:t>
      </w:r>
      <w:r w:rsidR="00F95BB3">
        <w:rPr>
          <w:rFonts w:ascii="Arial" w:hAnsi="Arial" w:cs="Arial"/>
          <w:sz w:val="20"/>
          <w:szCs w:val="20"/>
        </w:rPr>
        <w:t xml:space="preserve"> a </w:t>
      </w:r>
      <w:r w:rsidR="0095329C">
        <w:rPr>
          <w:rFonts w:ascii="Arial" w:hAnsi="Arial" w:cs="Arial"/>
          <w:sz w:val="20"/>
          <w:szCs w:val="20"/>
        </w:rPr>
        <w:t xml:space="preserve">significant </w:t>
      </w:r>
      <w:r w:rsidR="00F95BB3">
        <w:rPr>
          <w:rFonts w:ascii="Arial" w:hAnsi="Arial" w:cs="Arial"/>
          <w:sz w:val="20"/>
          <w:szCs w:val="20"/>
        </w:rPr>
        <w:t>detrimental impact on the surrounding trees.</w:t>
      </w:r>
    </w:p>
    <w:p w14:paraId="4F67E16A" w14:textId="77777777" w:rsidR="00794F44" w:rsidRDefault="00794F44" w:rsidP="008376BB">
      <w:pPr>
        <w:spacing w:after="0" w:line="240" w:lineRule="atLeast"/>
        <w:jc w:val="both"/>
        <w:rPr>
          <w:rFonts w:ascii="Arial" w:hAnsi="Arial" w:cs="Arial"/>
          <w:sz w:val="20"/>
          <w:szCs w:val="20"/>
        </w:rPr>
      </w:pPr>
    </w:p>
    <w:p w14:paraId="4EB10F80" w14:textId="47F66B1F" w:rsidR="00761A31" w:rsidRDefault="00C86C0A" w:rsidP="008376BB">
      <w:pPr>
        <w:spacing w:after="0" w:line="240" w:lineRule="atLeast"/>
        <w:jc w:val="both"/>
        <w:rPr>
          <w:rFonts w:ascii="Arial" w:hAnsi="Arial" w:cs="Arial"/>
          <w:sz w:val="20"/>
          <w:szCs w:val="20"/>
        </w:rPr>
      </w:pPr>
      <w:r>
        <w:rPr>
          <w:rFonts w:ascii="Arial" w:hAnsi="Arial" w:cs="Arial"/>
          <w:sz w:val="20"/>
          <w:szCs w:val="20"/>
        </w:rPr>
        <w:t xml:space="preserve">Based on the </w:t>
      </w:r>
      <w:r w:rsidR="00740C66">
        <w:rPr>
          <w:rFonts w:ascii="Arial" w:hAnsi="Arial" w:cs="Arial"/>
          <w:sz w:val="20"/>
          <w:szCs w:val="20"/>
        </w:rPr>
        <w:t xml:space="preserve">information submitted, </w:t>
      </w:r>
      <w:r w:rsidR="00EE3A97">
        <w:rPr>
          <w:rFonts w:ascii="Arial" w:hAnsi="Arial" w:cs="Arial"/>
          <w:sz w:val="20"/>
          <w:szCs w:val="20"/>
        </w:rPr>
        <w:t>i</w:t>
      </w:r>
      <w:r w:rsidR="008376BB">
        <w:rPr>
          <w:rFonts w:ascii="Arial" w:hAnsi="Arial" w:cs="Arial"/>
          <w:sz w:val="20"/>
          <w:szCs w:val="20"/>
        </w:rPr>
        <w:t xml:space="preserve">f the officer was minded </w:t>
      </w:r>
      <w:proofErr w:type="gramStart"/>
      <w:r w:rsidR="008376BB">
        <w:rPr>
          <w:rFonts w:ascii="Arial" w:hAnsi="Arial" w:cs="Arial"/>
          <w:sz w:val="20"/>
          <w:szCs w:val="20"/>
        </w:rPr>
        <w:t>to grant</w:t>
      </w:r>
      <w:proofErr w:type="gramEnd"/>
      <w:r w:rsidR="008376BB">
        <w:rPr>
          <w:rFonts w:ascii="Arial" w:hAnsi="Arial" w:cs="Arial"/>
          <w:sz w:val="20"/>
          <w:szCs w:val="20"/>
        </w:rPr>
        <w:t xml:space="preserve"> permission the potential impact of the surrounding trees should be secured by way of condition</w:t>
      </w:r>
      <w:r w:rsidR="00794F44">
        <w:rPr>
          <w:rFonts w:ascii="Arial" w:hAnsi="Arial" w:cs="Arial"/>
          <w:sz w:val="20"/>
          <w:szCs w:val="20"/>
        </w:rPr>
        <w:t xml:space="preserve">, </w:t>
      </w:r>
      <w:r w:rsidR="008376BB">
        <w:rPr>
          <w:rFonts w:ascii="Arial" w:hAnsi="Arial" w:cs="Arial"/>
          <w:sz w:val="20"/>
          <w:szCs w:val="20"/>
        </w:rPr>
        <w:t>and</w:t>
      </w:r>
      <w:r w:rsidR="00E55AB2">
        <w:rPr>
          <w:rFonts w:ascii="Arial" w:hAnsi="Arial" w:cs="Arial"/>
          <w:sz w:val="20"/>
          <w:szCs w:val="20"/>
        </w:rPr>
        <w:t xml:space="preserve"> would be </w:t>
      </w:r>
      <w:r w:rsidR="00DD4818">
        <w:rPr>
          <w:rFonts w:ascii="Arial" w:hAnsi="Arial" w:cs="Arial"/>
          <w:sz w:val="20"/>
          <w:szCs w:val="20"/>
        </w:rPr>
        <w:t xml:space="preserve">in accordance with Policy </w:t>
      </w:r>
      <w:r w:rsidR="00E55AB2">
        <w:rPr>
          <w:rFonts w:ascii="Arial" w:hAnsi="Arial" w:cs="Arial"/>
          <w:sz w:val="20"/>
          <w:szCs w:val="20"/>
        </w:rPr>
        <w:t xml:space="preserve">CS16 and </w:t>
      </w:r>
      <w:r w:rsidR="00DD4818">
        <w:rPr>
          <w:rFonts w:ascii="Arial" w:hAnsi="Arial" w:cs="Arial"/>
          <w:sz w:val="20"/>
          <w:szCs w:val="20"/>
        </w:rPr>
        <w:t>DM8 of the Havant Core Strategy (2011).</w:t>
      </w:r>
    </w:p>
    <w:p w14:paraId="5C254132" w14:textId="77777777" w:rsidR="00E27CF2" w:rsidRDefault="00E27CF2" w:rsidP="006C0E95">
      <w:pPr>
        <w:spacing w:after="0" w:line="240" w:lineRule="atLeast"/>
        <w:jc w:val="both"/>
        <w:rPr>
          <w:rFonts w:ascii="Arial" w:hAnsi="Arial" w:cs="Arial"/>
          <w:color w:val="000000"/>
          <w:sz w:val="20"/>
          <w:szCs w:val="20"/>
          <w:shd w:val="clear" w:color="auto" w:fill="FFFFFF"/>
        </w:rPr>
      </w:pPr>
    </w:p>
    <w:p w14:paraId="17B532AF" w14:textId="23C452D3" w:rsidR="006C0E95" w:rsidRPr="001133C6" w:rsidRDefault="006C0E95" w:rsidP="006C0E95">
      <w:pPr>
        <w:spacing w:after="0" w:line="240" w:lineRule="atLeast"/>
        <w:jc w:val="both"/>
        <w:rPr>
          <w:rFonts w:ascii="Arial" w:hAnsi="Arial" w:cs="Arial"/>
          <w:b/>
          <w:bCs/>
          <w:color w:val="000000"/>
          <w:sz w:val="20"/>
          <w:szCs w:val="20"/>
          <w:shd w:val="clear" w:color="auto" w:fill="FFFFFF"/>
        </w:rPr>
      </w:pPr>
      <w:r w:rsidRPr="001133C6">
        <w:rPr>
          <w:rFonts w:ascii="Arial" w:hAnsi="Arial" w:cs="Arial"/>
          <w:b/>
          <w:bCs/>
          <w:color w:val="000000"/>
          <w:sz w:val="20"/>
          <w:szCs w:val="20"/>
          <w:shd w:val="clear" w:color="auto" w:fill="FFFFFF"/>
        </w:rPr>
        <w:t>Recommend</w:t>
      </w:r>
      <w:r w:rsidR="009443D8">
        <w:rPr>
          <w:rFonts w:ascii="Arial" w:hAnsi="Arial" w:cs="Arial"/>
          <w:b/>
          <w:bCs/>
          <w:color w:val="000000"/>
          <w:sz w:val="20"/>
          <w:szCs w:val="20"/>
          <w:shd w:val="clear" w:color="auto" w:fill="FFFFFF"/>
        </w:rPr>
        <w:t>ation</w:t>
      </w:r>
      <w:r w:rsidRPr="001133C6">
        <w:rPr>
          <w:rFonts w:ascii="Arial" w:hAnsi="Arial" w:cs="Arial"/>
          <w:b/>
          <w:bCs/>
          <w:color w:val="000000"/>
          <w:sz w:val="20"/>
          <w:szCs w:val="20"/>
          <w:shd w:val="clear" w:color="auto" w:fill="FFFFFF"/>
        </w:rPr>
        <w:t>:</w:t>
      </w:r>
    </w:p>
    <w:p w14:paraId="5C4698A5" w14:textId="5512BFDB" w:rsidR="00F46EF6" w:rsidRPr="00F46EF6" w:rsidRDefault="00EE68F4" w:rsidP="008376BB">
      <w:pPr>
        <w:rPr>
          <w:rFonts w:ascii="Arial" w:hAnsi="Arial" w:cs="Arial"/>
          <w:sz w:val="20"/>
          <w:szCs w:val="20"/>
        </w:rPr>
      </w:pPr>
      <w:r>
        <w:rPr>
          <w:rFonts w:ascii="Arial" w:hAnsi="Arial" w:cs="Arial"/>
          <w:sz w:val="20"/>
          <w:szCs w:val="20"/>
        </w:rPr>
        <w:t xml:space="preserve">Approval subject to the following </w:t>
      </w:r>
      <w:proofErr w:type="gramStart"/>
      <w:r>
        <w:rPr>
          <w:rFonts w:ascii="Arial" w:hAnsi="Arial" w:cs="Arial"/>
          <w:sz w:val="20"/>
          <w:szCs w:val="20"/>
        </w:rPr>
        <w:t>conditions;</w:t>
      </w:r>
      <w:proofErr w:type="gramEnd"/>
    </w:p>
    <w:p w14:paraId="02CFECCC" w14:textId="77777777" w:rsidR="001A77DA" w:rsidRPr="00DB62AE" w:rsidRDefault="001A77DA" w:rsidP="001A77DA">
      <w:pPr>
        <w:pStyle w:val="NoSpacing"/>
        <w:numPr>
          <w:ilvl w:val="0"/>
          <w:numId w:val="13"/>
        </w:numPr>
        <w:ind w:left="0" w:hanging="284"/>
        <w:rPr>
          <w:rFonts w:ascii="Arial" w:hAnsi="Arial" w:cs="Arial"/>
          <w:sz w:val="20"/>
          <w:szCs w:val="20"/>
        </w:rPr>
      </w:pPr>
      <w:r w:rsidRPr="00DB62AE">
        <w:rPr>
          <w:rFonts w:ascii="Arial" w:hAnsi="Arial" w:cs="Arial"/>
          <w:sz w:val="20"/>
          <w:szCs w:val="20"/>
        </w:rPr>
        <w:t xml:space="preserve">Pruning works: </w:t>
      </w:r>
    </w:p>
    <w:p w14:paraId="7DBBFE23" w14:textId="7BB7DC92" w:rsidR="001A77DA" w:rsidRPr="00DB62AE" w:rsidRDefault="001A77DA" w:rsidP="001A77DA">
      <w:pPr>
        <w:pStyle w:val="NoSpacing"/>
        <w:rPr>
          <w:rFonts w:ascii="Arial" w:hAnsi="Arial" w:cs="Arial"/>
          <w:sz w:val="20"/>
          <w:szCs w:val="20"/>
        </w:rPr>
      </w:pPr>
      <w:r w:rsidRPr="00DB62AE">
        <w:rPr>
          <w:rFonts w:ascii="Arial" w:hAnsi="Arial" w:cs="Arial"/>
          <w:sz w:val="20"/>
          <w:szCs w:val="20"/>
        </w:rPr>
        <w:t xml:space="preserve">Any required tree works shall be pruned in accordance with the </w:t>
      </w:r>
      <w:r w:rsidR="0095329C" w:rsidRPr="003032CF">
        <w:rPr>
          <w:rFonts w:ascii="Arial" w:hAnsi="Arial" w:cs="Arial"/>
          <w:sz w:val="20"/>
          <w:szCs w:val="20"/>
        </w:rPr>
        <w:t xml:space="preserve">with </w:t>
      </w:r>
      <w:r w:rsidR="0095329C">
        <w:rPr>
          <w:rFonts w:ascii="Arial" w:hAnsi="Arial" w:cs="Arial"/>
          <w:sz w:val="20"/>
          <w:szCs w:val="20"/>
        </w:rPr>
        <w:t xml:space="preserve">BS5837:2012: Tree Survey and Arboricultural Impact </w:t>
      </w:r>
      <w:proofErr w:type="gramStart"/>
      <w:r w:rsidR="0095329C">
        <w:rPr>
          <w:rFonts w:ascii="Arial" w:hAnsi="Arial" w:cs="Arial"/>
          <w:sz w:val="20"/>
          <w:szCs w:val="20"/>
        </w:rPr>
        <w:t>Assessment  (</w:t>
      </w:r>
      <w:proofErr w:type="gramEnd"/>
      <w:r w:rsidR="0095329C">
        <w:rPr>
          <w:rFonts w:ascii="Arial" w:hAnsi="Arial" w:cs="Arial"/>
          <w:sz w:val="20"/>
          <w:szCs w:val="20"/>
        </w:rPr>
        <w:t>23_5837_07_36) provided by ROAVR Group</w:t>
      </w:r>
      <w:r w:rsidR="0095329C">
        <w:rPr>
          <w:rFonts w:ascii="Arial" w:hAnsi="Arial" w:cs="Arial"/>
          <w:sz w:val="20"/>
          <w:szCs w:val="20"/>
        </w:rPr>
        <w:t xml:space="preserve"> and the </w:t>
      </w:r>
      <w:r w:rsidRPr="00DB62AE">
        <w:rPr>
          <w:rFonts w:ascii="Arial" w:hAnsi="Arial" w:cs="Arial"/>
          <w:sz w:val="20"/>
          <w:szCs w:val="20"/>
        </w:rPr>
        <w:t>recommendations in British Standard BS3998:2010 (Recommendations for Tree work).</w:t>
      </w:r>
    </w:p>
    <w:p w14:paraId="30116F1E" w14:textId="77777777" w:rsidR="001A77DA" w:rsidRPr="00DB62AE" w:rsidRDefault="001A77DA" w:rsidP="001A77DA">
      <w:pPr>
        <w:pStyle w:val="NoSpacing"/>
        <w:rPr>
          <w:rFonts w:ascii="Arial" w:hAnsi="Arial" w:cs="Arial"/>
          <w:sz w:val="20"/>
          <w:szCs w:val="20"/>
        </w:rPr>
      </w:pPr>
      <w:r w:rsidRPr="00DB62AE">
        <w:rPr>
          <w:rFonts w:ascii="Arial" w:hAnsi="Arial" w:cs="Arial"/>
          <w:b/>
          <w:bCs/>
          <w:sz w:val="20"/>
          <w:szCs w:val="20"/>
        </w:rPr>
        <w:t>Reason:</w:t>
      </w:r>
      <w:r w:rsidRPr="00DB62AE">
        <w:rPr>
          <w:rFonts w:ascii="Arial" w:hAnsi="Arial" w:cs="Arial"/>
          <w:sz w:val="20"/>
          <w:szCs w:val="20"/>
        </w:rPr>
        <w:t xml:space="preserve">  To ensure the continuity of amenity value afforded by the trees in question and having due regard to policies CS16 and DM8 of the Havant Borough Core Strategy (2011) and the National Planning Policy Framework.</w:t>
      </w:r>
    </w:p>
    <w:p w14:paraId="27E099C2" w14:textId="77777777" w:rsidR="001A77DA" w:rsidRPr="00DB62AE" w:rsidRDefault="001A77DA" w:rsidP="001A77DA">
      <w:pPr>
        <w:pStyle w:val="NoSpacing"/>
        <w:rPr>
          <w:rFonts w:ascii="Arial" w:hAnsi="Arial" w:cs="Arial"/>
          <w:sz w:val="20"/>
          <w:szCs w:val="20"/>
        </w:rPr>
      </w:pPr>
    </w:p>
    <w:p w14:paraId="6E77625E" w14:textId="77777777" w:rsidR="001A77DA" w:rsidRPr="00DB62AE" w:rsidRDefault="001A77DA" w:rsidP="001A77DA">
      <w:pPr>
        <w:pStyle w:val="NoSpacing"/>
        <w:numPr>
          <w:ilvl w:val="0"/>
          <w:numId w:val="13"/>
        </w:numPr>
        <w:ind w:left="0" w:hanging="284"/>
        <w:rPr>
          <w:rFonts w:ascii="Arial" w:hAnsi="Arial" w:cs="Arial"/>
          <w:sz w:val="20"/>
          <w:szCs w:val="20"/>
        </w:rPr>
      </w:pPr>
      <w:r w:rsidRPr="00DB62AE">
        <w:rPr>
          <w:rFonts w:ascii="Arial" w:hAnsi="Arial" w:cs="Arial"/>
          <w:sz w:val="20"/>
          <w:szCs w:val="20"/>
        </w:rPr>
        <w:lastRenderedPageBreak/>
        <w:t>Tree protection measures:</w:t>
      </w:r>
    </w:p>
    <w:p w14:paraId="7505A782" w14:textId="67D899C8" w:rsidR="001A77DA" w:rsidRPr="003032CF" w:rsidRDefault="001A77DA" w:rsidP="001A77DA">
      <w:pPr>
        <w:pStyle w:val="NoSpacing"/>
        <w:rPr>
          <w:rFonts w:ascii="Arial" w:hAnsi="Arial" w:cs="Arial"/>
          <w:sz w:val="20"/>
          <w:szCs w:val="20"/>
        </w:rPr>
      </w:pPr>
      <w:r w:rsidRPr="003032CF">
        <w:rPr>
          <w:rFonts w:ascii="Arial" w:hAnsi="Arial" w:cs="Arial"/>
          <w:sz w:val="20"/>
          <w:szCs w:val="20"/>
        </w:rPr>
        <w:t xml:space="preserve">The development hereby permitted shall only be carried out in accordance with </w:t>
      </w:r>
      <w:r>
        <w:rPr>
          <w:rFonts w:ascii="Arial" w:hAnsi="Arial" w:cs="Arial"/>
          <w:sz w:val="20"/>
          <w:szCs w:val="20"/>
        </w:rPr>
        <w:t>BS5837:2012</w:t>
      </w:r>
      <w:r w:rsidR="0095329C">
        <w:rPr>
          <w:rFonts w:ascii="Arial" w:hAnsi="Arial" w:cs="Arial"/>
          <w:sz w:val="20"/>
          <w:szCs w:val="20"/>
        </w:rPr>
        <w:t xml:space="preserve">: </w:t>
      </w:r>
      <w:r w:rsidR="0095329C">
        <w:rPr>
          <w:rFonts w:ascii="Arial" w:hAnsi="Arial" w:cs="Arial"/>
          <w:sz w:val="20"/>
          <w:szCs w:val="20"/>
        </w:rPr>
        <w:t xml:space="preserve">Tree Survey and Arboricultural Impact </w:t>
      </w:r>
      <w:proofErr w:type="gramStart"/>
      <w:r w:rsidR="0095329C">
        <w:rPr>
          <w:rFonts w:ascii="Arial" w:hAnsi="Arial" w:cs="Arial"/>
          <w:sz w:val="20"/>
          <w:szCs w:val="20"/>
        </w:rPr>
        <w:t xml:space="preserve">Assessment </w:t>
      </w:r>
      <w:r w:rsidR="0095329C">
        <w:rPr>
          <w:rFonts w:ascii="Arial" w:hAnsi="Arial" w:cs="Arial"/>
          <w:sz w:val="20"/>
          <w:szCs w:val="20"/>
        </w:rPr>
        <w:t xml:space="preserve"> (</w:t>
      </w:r>
      <w:proofErr w:type="gramEnd"/>
      <w:r w:rsidR="0095329C">
        <w:rPr>
          <w:rFonts w:ascii="Arial" w:hAnsi="Arial" w:cs="Arial"/>
          <w:sz w:val="20"/>
          <w:szCs w:val="20"/>
        </w:rPr>
        <w:t xml:space="preserve">23_5837_07_36) </w:t>
      </w:r>
      <w:r>
        <w:rPr>
          <w:rFonts w:ascii="Arial" w:hAnsi="Arial" w:cs="Arial"/>
          <w:sz w:val="20"/>
          <w:szCs w:val="20"/>
        </w:rPr>
        <w:t xml:space="preserve">provided by </w:t>
      </w:r>
      <w:r w:rsidR="0095329C">
        <w:rPr>
          <w:rFonts w:ascii="Arial" w:hAnsi="Arial" w:cs="Arial"/>
          <w:sz w:val="20"/>
          <w:szCs w:val="20"/>
        </w:rPr>
        <w:t>ROAVR Group.</w:t>
      </w:r>
    </w:p>
    <w:p w14:paraId="74F80DB3" w14:textId="4DB5F63E" w:rsidR="001A77DA" w:rsidRPr="005A6ACD" w:rsidRDefault="001A77DA" w:rsidP="001A77DA">
      <w:pPr>
        <w:pStyle w:val="NoSpacing"/>
        <w:rPr>
          <w:rFonts w:ascii="Arial" w:hAnsi="Arial" w:cs="Arial"/>
          <w:sz w:val="20"/>
          <w:szCs w:val="20"/>
        </w:rPr>
      </w:pPr>
      <w:r w:rsidRPr="00B36E07">
        <w:rPr>
          <w:rFonts w:ascii="Arial" w:hAnsi="Arial" w:cs="Arial"/>
          <w:b/>
          <w:bCs/>
          <w:sz w:val="20"/>
          <w:szCs w:val="20"/>
        </w:rPr>
        <w:t>Reason:</w:t>
      </w:r>
      <w:r w:rsidRPr="003032CF">
        <w:rPr>
          <w:rFonts w:ascii="Arial" w:hAnsi="Arial" w:cs="Arial"/>
          <w:sz w:val="20"/>
          <w:szCs w:val="20"/>
        </w:rPr>
        <w:t xml:space="preserve"> </w:t>
      </w:r>
      <w:r w:rsidRPr="00DB62AE">
        <w:rPr>
          <w:rFonts w:ascii="Arial" w:hAnsi="Arial" w:cs="Arial"/>
          <w:sz w:val="20"/>
          <w:szCs w:val="20"/>
        </w:rPr>
        <w:t xml:space="preserve">To ensure the continuity of amenity value afforded by the trees in question and </w:t>
      </w:r>
      <w:r>
        <w:rPr>
          <w:rFonts w:ascii="Arial" w:hAnsi="Arial" w:cs="Arial"/>
          <w:sz w:val="20"/>
          <w:szCs w:val="20"/>
        </w:rPr>
        <w:t>in accordance with</w:t>
      </w:r>
      <w:r w:rsidRPr="00DB62AE">
        <w:rPr>
          <w:rFonts w:ascii="Arial" w:hAnsi="Arial" w:cs="Arial"/>
          <w:sz w:val="20"/>
          <w:szCs w:val="20"/>
        </w:rPr>
        <w:t xml:space="preserve"> policies CS16 and DM8 of the Havant Borough Core Strategy (2011) and the National Planning Policy Framework.</w:t>
      </w:r>
    </w:p>
    <w:p w14:paraId="076C6D8E" w14:textId="77777777" w:rsidR="00C86C0A" w:rsidRPr="00B903E5" w:rsidRDefault="00C86C0A" w:rsidP="00C86C0A">
      <w:pPr>
        <w:pStyle w:val="NoSpacing"/>
        <w:ind w:hanging="284"/>
        <w:rPr>
          <w:rFonts w:ascii="Arial" w:hAnsi="Arial" w:cs="Arial"/>
          <w:sz w:val="20"/>
          <w:szCs w:val="20"/>
        </w:rPr>
      </w:pPr>
    </w:p>
    <w:sectPr w:rsidR="00C86C0A" w:rsidRPr="00B903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E43F3"/>
    <w:multiLevelType w:val="multilevel"/>
    <w:tmpl w:val="EBB4D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ACC3FC1"/>
    <w:multiLevelType w:val="multilevel"/>
    <w:tmpl w:val="10225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E4A2DD5"/>
    <w:multiLevelType w:val="hybridMultilevel"/>
    <w:tmpl w:val="E8D02D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4B5B14"/>
    <w:multiLevelType w:val="multilevel"/>
    <w:tmpl w:val="89F27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7633390"/>
    <w:multiLevelType w:val="multilevel"/>
    <w:tmpl w:val="8F068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F4F1984"/>
    <w:multiLevelType w:val="multilevel"/>
    <w:tmpl w:val="3E3A9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3A506D4"/>
    <w:multiLevelType w:val="multilevel"/>
    <w:tmpl w:val="35C2B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9E005B5"/>
    <w:multiLevelType w:val="multilevel"/>
    <w:tmpl w:val="570A6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E5D267A"/>
    <w:multiLevelType w:val="multilevel"/>
    <w:tmpl w:val="7C88F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F4756A2"/>
    <w:multiLevelType w:val="multilevel"/>
    <w:tmpl w:val="9B021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556384A"/>
    <w:multiLevelType w:val="multilevel"/>
    <w:tmpl w:val="681ED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DB729DC"/>
    <w:multiLevelType w:val="hybridMultilevel"/>
    <w:tmpl w:val="22A0BF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3F905C8"/>
    <w:multiLevelType w:val="multilevel"/>
    <w:tmpl w:val="1792A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7E00C85"/>
    <w:multiLevelType w:val="multilevel"/>
    <w:tmpl w:val="1DE2C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92002400">
    <w:abstractNumId w:val="6"/>
  </w:num>
  <w:num w:numId="2" w16cid:durableId="1527791802">
    <w:abstractNumId w:val="0"/>
  </w:num>
  <w:num w:numId="3" w16cid:durableId="1423648896">
    <w:abstractNumId w:val="7"/>
  </w:num>
  <w:num w:numId="4" w16cid:durableId="1124541293">
    <w:abstractNumId w:val="5"/>
  </w:num>
  <w:num w:numId="5" w16cid:durableId="1834370158">
    <w:abstractNumId w:val="10"/>
  </w:num>
  <w:num w:numId="6" w16cid:durableId="1731925447">
    <w:abstractNumId w:val="4"/>
  </w:num>
  <w:num w:numId="7" w16cid:durableId="877739454">
    <w:abstractNumId w:val="8"/>
  </w:num>
  <w:num w:numId="8" w16cid:durableId="1819833722">
    <w:abstractNumId w:val="12"/>
  </w:num>
  <w:num w:numId="9" w16cid:durableId="530384529">
    <w:abstractNumId w:val="13"/>
  </w:num>
  <w:num w:numId="10" w16cid:durableId="1466115666">
    <w:abstractNumId w:val="9"/>
  </w:num>
  <w:num w:numId="11" w16cid:durableId="1046442089">
    <w:abstractNumId w:val="1"/>
  </w:num>
  <w:num w:numId="12" w16cid:durableId="1319918778">
    <w:abstractNumId w:val="3"/>
  </w:num>
  <w:num w:numId="13" w16cid:durableId="149442892">
    <w:abstractNumId w:val="2"/>
  </w:num>
  <w:num w:numId="14" w16cid:durableId="12401690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490"/>
    <w:rsid w:val="00041D9C"/>
    <w:rsid w:val="00091047"/>
    <w:rsid w:val="000F2828"/>
    <w:rsid w:val="000F42D7"/>
    <w:rsid w:val="0010117D"/>
    <w:rsid w:val="00104E2C"/>
    <w:rsid w:val="00142BD6"/>
    <w:rsid w:val="00145C43"/>
    <w:rsid w:val="00175D07"/>
    <w:rsid w:val="001A77DA"/>
    <w:rsid w:val="001B628E"/>
    <w:rsid w:val="001D1B09"/>
    <w:rsid w:val="001D5800"/>
    <w:rsid w:val="001E48A5"/>
    <w:rsid w:val="0021633D"/>
    <w:rsid w:val="0026063B"/>
    <w:rsid w:val="00262490"/>
    <w:rsid w:val="00280652"/>
    <w:rsid w:val="002D2942"/>
    <w:rsid w:val="003226BF"/>
    <w:rsid w:val="003A7056"/>
    <w:rsid w:val="003B2607"/>
    <w:rsid w:val="003F6928"/>
    <w:rsid w:val="003F77AE"/>
    <w:rsid w:val="00403EC7"/>
    <w:rsid w:val="00412DBA"/>
    <w:rsid w:val="0041451B"/>
    <w:rsid w:val="004867FF"/>
    <w:rsid w:val="004C1D5F"/>
    <w:rsid w:val="004E6D93"/>
    <w:rsid w:val="004F1E9B"/>
    <w:rsid w:val="00552A15"/>
    <w:rsid w:val="005672F2"/>
    <w:rsid w:val="005801C3"/>
    <w:rsid w:val="00687059"/>
    <w:rsid w:val="006B42D1"/>
    <w:rsid w:val="006C0E95"/>
    <w:rsid w:val="006F2112"/>
    <w:rsid w:val="00706482"/>
    <w:rsid w:val="00740C66"/>
    <w:rsid w:val="00761A31"/>
    <w:rsid w:val="0076593C"/>
    <w:rsid w:val="007863A0"/>
    <w:rsid w:val="007940EF"/>
    <w:rsid w:val="00794F44"/>
    <w:rsid w:val="007B7394"/>
    <w:rsid w:val="007C6534"/>
    <w:rsid w:val="007F1BC7"/>
    <w:rsid w:val="00820533"/>
    <w:rsid w:val="008376BB"/>
    <w:rsid w:val="0086026A"/>
    <w:rsid w:val="008A2A15"/>
    <w:rsid w:val="009443D8"/>
    <w:rsid w:val="0095329C"/>
    <w:rsid w:val="00953CC9"/>
    <w:rsid w:val="009957E2"/>
    <w:rsid w:val="009A59C3"/>
    <w:rsid w:val="009E1DBE"/>
    <w:rsid w:val="00A84009"/>
    <w:rsid w:val="00A87A78"/>
    <w:rsid w:val="00AB7DA9"/>
    <w:rsid w:val="00AC4C5B"/>
    <w:rsid w:val="00AC5B04"/>
    <w:rsid w:val="00B075B4"/>
    <w:rsid w:val="00B37691"/>
    <w:rsid w:val="00B439C3"/>
    <w:rsid w:val="00B8594A"/>
    <w:rsid w:val="00B903E5"/>
    <w:rsid w:val="00BC7730"/>
    <w:rsid w:val="00C1035C"/>
    <w:rsid w:val="00C230D7"/>
    <w:rsid w:val="00C5769A"/>
    <w:rsid w:val="00C86C0A"/>
    <w:rsid w:val="00D72F28"/>
    <w:rsid w:val="00D96BE3"/>
    <w:rsid w:val="00DA162F"/>
    <w:rsid w:val="00DD4818"/>
    <w:rsid w:val="00DF040B"/>
    <w:rsid w:val="00DF1BF5"/>
    <w:rsid w:val="00DF5FE8"/>
    <w:rsid w:val="00E25722"/>
    <w:rsid w:val="00E27CF2"/>
    <w:rsid w:val="00E517F8"/>
    <w:rsid w:val="00E55AB2"/>
    <w:rsid w:val="00E62C1E"/>
    <w:rsid w:val="00E74772"/>
    <w:rsid w:val="00E90DC7"/>
    <w:rsid w:val="00EE3A97"/>
    <w:rsid w:val="00EE68F4"/>
    <w:rsid w:val="00EF1307"/>
    <w:rsid w:val="00F07CA9"/>
    <w:rsid w:val="00F159A6"/>
    <w:rsid w:val="00F21B76"/>
    <w:rsid w:val="00F46EF6"/>
    <w:rsid w:val="00F65030"/>
    <w:rsid w:val="00F73D12"/>
    <w:rsid w:val="00F95BB3"/>
    <w:rsid w:val="00FB222F"/>
    <w:rsid w:val="00FB5949"/>
    <w:rsid w:val="00FB6F88"/>
    <w:rsid w:val="00FC0578"/>
    <w:rsid w:val="00FE3C16"/>
    <w:rsid w:val="00FF5E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197E6"/>
  <w15:chartTrackingRefBased/>
  <w15:docId w15:val="{3D6ACFD7-BFDC-4D84-B522-C1A14C6C6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C1035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8065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26249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asenumber">
    <w:name w:val="casenumber"/>
    <w:basedOn w:val="DefaultParagraphFont"/>
    <w:rsid w:val="006C0E95"/>
  </w:style>
  <w:style w:type="character" w:customStyle="1" w:styleId="description">
    <w:name w:val="description"/>
    <w:basedOn w:val="DefaultParagraphFont"/>
    <w:rsid w:val="006C0E95"/>
  </w:style>
  <w:style w:type="character" w:customStyle="1" w:styleId="address">
    <w:name w:val="address"/>
    <w:basedOn w:val="DefaultParagraphFont"/>
    <w:rsid w:val="006C0E95"/>
  </w:style>
  <w:style w:type="table" w:styleId="TableGrid">
    <w:name w:val="Table Grid"/>
    <w:basedOn w:val="TableNormal"/>
    <w:uiPriority w:val="39"/>
    <w:rsid w:val="006C0E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C0E95"/>
    <w:pPr>
      <w:spacing w:after="0" w:line="240" w:lineRule="auto"/>
    </w:pPr>
  </w:style>
  <w:style w:type="paragraph" w:customStyle="1" w:styleId="Default">
    <w:name w:val="Default"/>
    <w:rsid w:val="003F77AE"/>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142BD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142BD6"/>
    <w:rPr>
      <w:color w:val="0000FF"/>
      <w:u w:val="single"/>
    </w:rPr>
  </w:style>
  <w:style w:type="character" w:customStyle="1" w:styleId="Heading3Char">
    <w:name w:val="Heading 3 Char"/>
    <w:basedOn w:val="DefaultParagraphFont"/>
    <w:link w:val="Heading3"/>
    <w:uiPriority w:val="9"/>
    <w:rsid w:val="00280652"/>
    <w:rPr>
      <w:rFonts w:ascii="Times New Roman" w:eastAsia="Times New Roman" w:hAnsi="Times New Roman" w:cs="Times New Roman"/>
      <w:b/>
      <w:bCs/>
      <w:sz w:val="27"/>
      <w:szCs w:val="27"/>
      <w:lang w:eastAsia="en-GB"/>
    </w:rPr>
  </w:style>
  <w:style w:type="character" w:customStyle="1" w:styleId="Heading2Char">
    <w:name w:val="Heading 2 Char"/>
    <w:basedOn w:val="DefaultParagraphFont"/>
    <w:link w:val="Heading2"/>
    <w:uiPriority w:val="9"/>
    <w:semiHidden/>
    <w:rsid w:val="00C1035C"/>
    <w:rPr>
      <w:rFonts w:asciiTheme="majorHAnsi" w:eastAsiaTheme="majorEastAsia" w:hAnsiTheme="majorHAnsi" w:cstheme="majorBidi"/>
      <w:color w:val="2F5496" w:themeColor="accent1" w:themeShade="BF"/>
      <w:sz w:val="26"/>
      <w:szCs w:val="26"/>
    </w:rPr>
  </w:style>
  <w:style w:type="character" w:customStyle="1" w:styleId="attachment-inline">
    <w:name w:val="attachment-inline"/>
    <w:basedOn w:val="DefaultParagraphFont"/>
    <w:rsid w:val="00C1035C"/>
  </w:style>
  <w:style w:type="character" w:customStyle="1" w:styleId="type">
    <w:name w:val="type"/>
    <w:basedOn w:val="DefaultParagraphFont"/>
    <w:rsid w:val="00C1035C"/>
  </w:style>
  <w:style w:type="character" w:customStyle="1" w:styleId="file-size">
    <w:name w:val="file-size"/>
    <w:basedOn w:val="DefaultParagraphFont"/>
    <w:rsid w:val="00C103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54062">
      <w:bodyDiv w:val="1"/>
      <w:marLeft w:val="0"/>
      <w:marRight w:val="0"/>
      <w:marTop w:val="0"/>
      <w:marBottom w:val="0"/>
      <w:divBdr>
        <w:top w:val="none" w:sz="0" w:space="0" w:color="auto"/>
        <w:left w:val="none" w:sz="0" w:space="0" w:color="auto"/>
        <w:bottom w:val="none" w:sz="0" w:space="0" w:color="auto"/>
        <w:right w:val="none" w:sz="0" w:space="0" w:color="auto"/>
      </w:divBdr>
    </w:div>
    <w:div w:id="288366517">
      <w:bodyDiv w:val="1"/>
      <w:marLeft w:val="0"/>
      <w:marRight w:val="0"/>
      <w:marTop w:val="0"/>
      <w:marBottom w:val="0"/>
      <w:divBdr>
        <w:top w:val="none" w:sz="0" w:space="0" w:color="auto"/>
        <w:left w:val="none" w:sz="0" w:space="0" w:color="auto"/>
        <w:bottom w:val="none" w:sz="0" w:space="0" w:color="auto"/>
        <w:right w:val="none" w:sz="0" w:space="0" w:color="auto"/>
      </w:divBdr>
    </w:div>
    <w:div w:id="306277160">
      <w:bodyDiv w:val="1"/>
      <w:marLeft w:val="0"/>
      <w:marRight w:val="0"/>
      <w:marTop w:val="0"/>
      <w:marBottom w:val="0"/>
      <w:divBdr>
        <w:top w:val="none" w:sz="0" w:space="0" w:color="auto"/>
        <w:left w:val="none" w:sz="0" w:space="0" w:color="auto"/>
        <w:bottom w:val="none" w:sz="0" w:space="0" w:color="auto"/>
        <w:right w:val="none" w:sz="0" w:space="0" w:color="auto"/>
      </w:divBdr>
    </w:div>
    <w:div w:id="1060858469">
      <w:bodyDiv w:val="1"/>
      <w:marLeft w:val="0"/>
      <w:marRight w:val="0"/>
      <w:marTop w:val="0"/>
      <w:marBottom w:val="0"/>
      <w:divBdr>
        <w:top w:val="none" w:sz="0" w:space="0" w:color="auto"/>
        <w:left w:val="none" w:sz="0" w:space="0" w:color="auto"/>
        <w:bottom w:val="none" w:sz="0" w:space="0" w:color="auto"/>
        <w:right w:val="none" w:sz="0" w:space="0" w:color="auto"/>
      </w:divBdr>
    </w:div>
    <w:div w:id="1473331930">
      <w:bodyDiv w:val="1"/>
      <w:marLeft w:val="0"/>
      <w:marRight w:val="0"/>
      <w:marTop w:val="0"/>
      <w:marBottom w:val="0"/>
      <w:divBdr>
        <w:top w:val="none" w:sz="0" w:space="0" w:color="auto"/>
        <w:left w:val="none" w:sz="0" w:space="0" w:color="auto"/>
        <w:bottom w:val="none" w:sz="0" w:space="0" w:color="auto"/>
        <w:right w:val="none" w:sz="0" w:space="0" w:color="auto"/>
      </w:divBdr>
    </w:div>
    <w:div w:id="1673988836">
      <w:bodyDiv w:val="1"/>
      <w:marLeft w:val="0"/>
      <w:marRight w:val="0"/>
      <w:marTop w:val="0"/>
      <w:marBottom w:val="0"/>
      <w:divBdr>
        <w:top w:val="none" w:sz="0" w:space="0" w:color="auto"/>
        <w:left w:val="none" w:sz="0" w:space="0" w:color="auto"/>
        <w:bottom w:val="none" w:sz="0" w:space="0" w:color="auto"/>
        <w:right w:val="none" w:sz="0" w:space="0" w:color="auto"/>
      </w:divBdr>
    </w:div>
    <w:div w:id="2050713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488</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Slegg</dc:creator>
  <cp:keywords/>
  <dc:description/>
  <cp:lastModifiedBy>Peter Slegg</cp:lastModifiedBy>
  <cp:revision>4</cp:revision>
  <dcterms:created xsi:type="dcterms:W3CDTF">2023-10-05T12:30:00Z</dcterms:created>
  <dcterms:modified xsi:type="dcterms:W3CDTF">2023-10-05T13:21:00Z</dcterms:modified>
</cp:coreProperties>
</file>