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16019B00" w:rsidR="00F91FE6" w:rsidRPr="009327D6" w:rsidRDefault="00F91FE6" w:rsidP="00852456">
      <w:pPr>
        <w:jc w:val="both"/>
        <w:rPr>
          <w:rFonts w:cstheme="minorHAnsi"/>
          <w:b/>
          <w:u w:val="single"/>
        </w:rPr>
      </w:pPr>
      <w:r w:rsidRPr="009327D6">
        <w:rPr>
          <w:rFonts w:cstheme="minorHAnsi"/>
          <w:b/>
          <w:u w:val="single"/>
        </w:rPr>
        <w:t xml:space="preserve">Date – </w:t>
      </w:r>
      <w:r w:rsidR="009B4741">
        <w:rPr>
          <w:rFonts w:cstheme="minorHAnsi"/>
          <w:b/>
          <w:u w:val="single"/>
        </w:rPr>
        <w:t>16/5</w:t>
      </w:r>
      <w:r w:rsidR="00187FF9">
        <w:rPr>
          <w:rFonts w:cstheme="minorHAnsi"/>
          <w:b/>
          <w:u w:val="single"/>
        </w:rPr>
        <w:t>/2023</w:t>
      </w:r>
    </w:p>
    <w:p w14:paraId="53855C3A" w14:textId="2AE0F5A6" w:rsidR="00852456" w:rsidRDefault="00E236AF" w:rsidP="00852456">
      <w:pPr>
        <w:jc w:val="both"/>
        <w:rPr>
          <w:rFonts w:cstheme="minorHAnsi"/>
          <w:b/>
          <w:u w:val="single"/>
        </w:rPr>
      </w:pPr>
      <w:r w:rsidRPr="009327D6">
        <w:rPr>
          <w:rFonts w:cstheme="minorHAnsi"/>
          <w:b/>
          <w:u w:val="single"/>
        </w:rPr>
        <w:t>A</w:t>
      </w:r>
      <w:r w:rsidR="00852456" w:rsidRPr="009327D6">
        <w:rPr>
          <w:rFonts w:cstheme="minorHAnsi"/>
          <w:b/>
          <w:u w:val="single"/>
        </w:rPr>
        <w:t>PP/</w:t>
      </w:r>
      <w:r w:rsidR="00031E65" w:rsidRPr="009327D6">
        <w:rPr>
          <w:rFonts w:cstheme="minorHAnsi"/>
          <w:b/>
          <w:u w:val="single"/>
        </w:rPr>
        <w:t>2</w:t>
      </w:r>
      <w:r w:rsidR="00F86F4B">
        <w:rPr>
          <w:rFonts w:cstheme="minorHAnsi"/>
          <w:b/>
          <w:u w:val="single"/>
        </w:rPr>
        <w:t>3/00</w:t>
      </w:r>
      <w:r w:rsidR="009B4741">
        <w:rPr>
          <w:rFonts w:cstheme="minorHAnsi"/>
          <w:b/>
          <w:u w:val="single"/>
        </w:rPr>
        <w:t xml:space="preserve">319 </w:t>
      </w:r>
      <w:r w:rsidR="00F86F4B">
        <w:rPr>
          <w:rFonts w:cstheme="minorHAnsi"/>
          <w:b/>
          <w:u w:val="single"/>
        </w:rPr>
        <w:t xml:space="preserve">- 51 High </w:t>
      </w:r>
      <w:r w:rsidR="00DA19B4">
        <w:rPr>
          <w:rFonts w:cstheme="minorHAnsi"/>
          <w:b/>
          <w:u w:val="single"/>
        </w:rPr>
        <w:t xml:space="preserve">Street, Emsworth </w:t>
      </w:r>
      <w:r w:rsidR="00852456" w:rsidRPr="009327D6">
        <w:rPr>
          <w:rFonts w:cstheme="minorHAnsi"/>
          <w:b/>
          <w:u w:val="single"/>
        </w:rPr>
        <w:t xml:space="preserve"> </w:t>
      </w:r>
    </w:p>
    <w:p w14:paraId="074D5120" w14:textId="0C8CC6D2" w:rsidR="00F86F4B" w:rsidRDefault="00F86F4B" w:rsidP="00F86F4B">
      <w:pPr>
        <w:jc w:val="both"/>
        <w:rPr>
          <w:rFonts w:cstheme="minorHAnsi"/>
          <w:b/>
          <w:u w:val="single"/>
        </w:rPr>
      </w:pPr>
      <w:r w:rsidRPr="009327D6">
        <w:rPr>
          <w:rFonts w:cstheme="minorHAnsi"/>
          <w:b/>
          <w:u w:val="single"/>
        </w:rPr>
        <w:t>Background</w:t>
      </w:r>
    </w:p>
    <w:p w14:paraId="4B990461" w14:textId="1D45298B" w:rsidR="009F782C" w:rsidRDefault="009F782C" w:rsidP="009F782C">
      <w:pPr>
        <w:jc w:val="both"/>
      </w:pPr>
      <w:r>
        <w:t>The application site is a three-storey, end of terrace building, dating back to the late 18</w:t>
      </w:r>
      <w:r>
        <w:rPr>
          <w:vertAlign w:val="superscript"/>
        </w:rPr>
        <w:t>th</w:t>
      </w:r>
      <w:r>
        <w:t xml:space="preserve"> century. Due to its architectural and historic significance, it is </w:t>
      </w:r>
      <w:r w:rsidR="00F86F4B">
        <w:t>Grade II listed</w:t>
      </w:r>
      <w:r>
        <w:t xml:space="preserve">. </w:t>
      </w:r>
      <w:r w:rsidR="00662692">
        <w:t>It is located on the corner of High Street and Tower Street</w:t>
      </w:r>
      <w:r>
        <w:t xml:space="preserve">, within the Emsworth Conservation Area. </w:t>
      </w:r>
    </w:p>
    <w:p w14:paraId="782A901C" w14:textId="3385EE6A" w:rsidR="00662692" w:rsidRDefault="009F782C" w:rsidP="009F782C">
      <w:pPr>
        <w:jc w:val="both"/>
      </w:pPr>
      <w:r>
        <w:t xml:space="preserve">Having previously been a residential property and then a shop, it’s current use is office accommodation on all floors. </w:t>
      </w:r>
      <w:r w:rsidR="00662692">
        <w:t xml:space="preserve">The side elevation extends along Tower Street and features a </w:t>
      </w:r>
      <w:r>
        <w:t>first-floor</w:t>
      </w:r>
      <w:r w:rsidR="00662692">
        <w:t xml:space="preserve"> lean to extension</w:t>
      </w:r>
      <w:r>
        <w:t>,</w:t>
      </w:r>
      <w:r w:rsidR="00662692">
        <w:t xml:space="preserve"> which leads out to an external roof terrace. This terrace has an external staircase which leads to a</w:t>
      </w:r>
      <w:r w:rsidR="002A79BA">
        <w:t xml:space="preserve">n external </w:t>
      </w:r>
      <w:r w:rsidR="00662692">
        <w:t>ground floor area</w:t>
      </w:r>
      <w:r w:rsidR="002A79BA">
        <w:t xml:space="preserve">. This </w:t>
      </w:r>
      <w:r>
        <w:t xml:space="preserve">ground floor </w:t>
      </w:r>
      <w:r w:rsidR="002A79BA">
        <w:t>space is enclosed by a garage door which fronts onto Tower Street and is</w:t>
      </w:r>
      <w:r w:rsidR="00662692">
        <w:t xml:space="preserve"> currently used as a parking space.  The building has a render finish</w:t>
      </w:r>
      <w:r w:rsidR="002A79BA">
        <w:t>,</w:t>
      </w:r>
      <w:r w:rsidR="00662692">
        <w:t xml:space="preserve"> painted white with timber framed, sash windows</w:t>
      </w:r>
      <w:r w:rsidR="002A79BA">
        <w:t xml:space="preserve"> on the front and side elevations. </w:t>
      </w:r>
    </w:p>
    <w:p w14:paraId="09E9DCD0" w14:textId="06737DE6" w:rsidR="00F86F4B" w:rsidRDefault="00F86F4B" w:rsidP="00F86F4B">
      <w:pPr>
        <w:jc w:val="both"/>
        <w:rPr>
          <w:rFonts w:cstheme="minorHAnsi"/>
          <w:b/>
          <w:bCs/>
          <w:u w:val="single"/>
        </w:rPr>
      </w:pPr>
      <w:r w:rsidRPr="009327D6">
        <w:rPr>
          <w:rFonts w:cstheme="minorHAnsi"/>
          <w:b/>
          <w:bCs/>
          <w:u w:val="single"/>
        </w:rPr>
        <w:t>Proposal</w:t>
      </w:r>
    </w:p>
    <w:p w14:paraId="6EE759BE" w14:textId="2B39767C" w:rsidR="00AE6BE6" w:rsidRPr="00AE6BE6" w:rsidRDefault="00AE6BE6" w:rsidP="00AE6BE6">
      <w:pPr>
        <w:autoSpaceDE w:val="0"/>
        <w:autoSpaceDN w:val="0"/>
        <w:adjustRightInd w:val="0"/>
        <w:spacing w:after="0" w:line="240" w:lineRule="auto"/>
        <w:rPr>
          <w:rFonts w:cstheme="minorHAnsi"/>
        </w:rPr>
      </w:pPr>
      <w:r w:rsidRPr="00AE6BE6">
        <w:rPr>
          <w:rFonts w:cstheme="minorHAnsi"/>
        </w:rPr>
        <w:t>Conversion of existing open garage space to office.</w:t>
      </w:r>
      <w:r>
        <w:rPr>
          <w:rFonts w:cstheme="minorHAnsi"/>
        </w:rPr>
        <w:t xml:space="preserve"> This will include the removal of the existing garage door and replacement with a new fire access door and a new doorway and window into the new office space. The existing parapet wall will be raised to meet the same roof line at the existing single storey extension. The external materials will be matching with the existing building (painted render). </w:t>
      </w:r>
    </w:p>
    <w:p w14:paraId="350BEFA0" w14:textId="77777777" w:rsidR="00F86F4B" w:rsidRPr="009327D6" w:rsidRDefault="00F86F4B" w:rsidP="00F86F4B">
      <w:pPr>
        <w:autoSpaceDE w:val="0"/>
        <w:autoSpaceDN w:val="0"/>
        <w:adjustRightInd w:val="0"/>
        <w:spacing w:after="0" w:line="240" w:lineRule="auto"/>
        <w:rPr>
          <w:rFonts w:cstheme="minorHAnsi"/>
        </w:rPr>
      </w:pPr>
    </w:p>
    <w:p w14:paraId="25F494FC" w14:textId="77777777" w:rsidR="00F86F4B" w:rsidRPr="009327D6" w:rsidRDefault="00F86F4B" w:rsidP="00F86F4B">
      <w:pPr>
        <w:jc w:val="both"/>
        <w:rPr>
          <w:rFonts w:cstheme="minorHAnsi"/>
          <w:b/>
          <w:u w:val="single"/>
        </w:rPr>
      </w:pPr>
      <w:r w:rsidRPr="009327D6">
        <w:rPr>
          <w:rFonts w:cstheme="minorHAnsi"/>
          <w:b/>
          <w:u w:val="single"/>
        </w:rPr>
        <w:t xml:space="preserve">Legislative and Policy Context </w:t>
      </w:r>
    </w:p>
    <w:p w14:paraId="5C0AEBF7" w14:textId="16A86F36" w:rsidR="00662692" w:rsidRDefault="00F86F4B" w:rsidP="00F86F4B">
      <w:pPr>
        <w:jc w:val="both"/>
        <w:rPr>
          <w:rFonts w:cstheme="minorHAnsi"/>
        </w:rPr>
      </w:pPr>
      <w:r w:rsidRPr="009327D6">
        <w:rPr>
          <w:rFonts w:cstheme="minorHAnsi"/>
        </w:rPr>
        <w:t xml:space="preserve">When assessing the proposal, the following legislation and policy context is taken in consideration. </w:t>
      </w:r>
    </w:p>
    <w:p w14:paraId="10D108A8" w14:textId="56BF2822" w:rsidR="00662692" w:rsidRPr="00662692" w:rsidRDefault="00662692" w:rsidP="00662692">
      <w:pPr>
        <w:suppressAutoHyphens/>
        <w:autoSpaceDN w:val="0"/>
        <w:spacing w:before="100" w:after="100"/>
        <w:textAlignment w:val="baseline"/>
        <w:rPr>
          <w:rFonts w:eastAsia="Calibri" w:cstheme="minorHAnsi"/>
          <w:color w:val="000000"/>
          <w:u w:val="single"/>
        </w:rPr>
      </w:pPr>
      <w:r w:rsidRPr="00AE42BD">
        <w:rPr>
          <w:rFonts w:cstheme="minorHAnsi"/>
          <w:color w:val="000000"/>
        </w:rPr>
        <w:t xml:space="preserve">Section 16 of the Planning (Listed Buildings and Conservation Areas) Act 1990 ("1990 Act") requires local planning authorities to have special regard to the desirability of preserving a listed building, its </w:t>
      </w:r>
      <w:proofErr w:type="gramStart"/>
      <w:r w:rsidRPr="00AE42BD">
        <w:rPr>
          <w:rFonts w:cstheme="minorHAnsi"/>
          <w:color w:val="000000"/>
        </w:rPr>
        <w:t>setting</w:t>
      </w:r>
      <w:proofErr w:type="gramEnd"/>
      <w:r w:rsidRPr="00AE42BD">
        <w:rPr>
          <w:rFonts w:cstheme="minorHAnsi"/>
          <w:color w:val="000000"/>
        </w:rPr>
        <w:t xml:space="preserve"> or any features of special architectural or historic interest when considering whether to grant listed building consent.</w:t>
      </w:r>
    </w:p>
    <w:p w14:paraId="4575BA0C" w14:textId="77777777" w:rsidR="00F86F4B" w:rsidRPr="009327D6" w:rsidRDefault="00F86F4B" w:rsidP="00F86F4B">
      <w:pPr>
        <w:jc w:val="both"/>
        <w:rPr>
          <w:rFonts w:cstheme="minorHAnsi"/>
        </w:rPr>
      </w:pPr>
      <w:r w:rsidRPr="009327D6">
        <w:rPr>
          <w:rFonts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6681E0BA" w14:textId="41944B3E" w:rsidR="00662692" w:rsidRDefault="00F86F4B" w:rsidP="00F86F4B">
      <w:pPr>
        <w:jc w:val="both"/>
        <w:rPr>
          <w:rFonts w:cstheme="minorHAnsi"/>
        </w:rPr>
      </w:pPr>
      <w:r w:rsidRPr="009327D6">
        <w:rPr>
          <w:rFonts w:cstheme="minorHAnsi"/>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2B981DBE" w14:textId="77777777" w:rsidR="00662692" w:rsidRPr="00AE42BD" w:rsidRDefault="00662692" w:rsidP="00662692">
      <w:pPr>
        <w:rPr>
          <w:rFonts w:eastAsia="Times New Roman" w:cstheme="minorHAnsi"/>
        </w:rPr>
      </w:pPr>
      <w:r w:rsidRPr="00AE42BD">
        <w:rPr>
          <w:rFonts w:eastAsia="Times New Roman"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w:t>
      </w:r>
    </w:p>
    <w:p w14:paraId="03493C3A" w14:textId="48C78632" w:rsidR="00662692" w:rsidRPr="0091676B" w:rsidRDefault="00662692" w:rsidP="0091676B">
      <w:pPr>
        <w:rPr>
          <w:rFonts w:eastAsia="Times New Roman" w:cstheme="minorHAnsi"/>
        </w:rPr>
      </w:pPr>
      <w:r w:rsidRPr="00AE42BD">
        <w:rPr>
          <w:rFonts w:eastAsia="Times New Roman" w:cstheme="minorHAnsi"/>
        </w:rPr>
        <w:t>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57D416CA" w14:textId="77777777" w:rsidR="00F86F4B" w:rsidRPr="009327D6" w:rsidRDefault="00F86F4B" w:rsidP="00F86F4B">
      <w:pPr>
        <w:autoSpaceDE w:val="0"/>
        <w:autoSpaceDN w:val="0"/>
        <w:adjustRightInd w:val="0"/>
        <w:spacing w:after="0" w:line="240" w:lineRule="auto"/>
        <w:jc w:val="both"/>
        <w:rPr>
          <w:rFonts w:cstheme="minorHAnsi"/>
        </w:rPr>
      </w:pPr>
      <w:r w:rsidRPr="009327D6">
        <w:rPr>
          <w:rFonts w:cstheme="minorHAnsi"/>
        </w:rPr>
        <w:t xml:space="preserve">The revised National Planning Policy Framework (NPPF) was published in February 2019 and sets down the policies that the Council must </w:t>
      </w:r>
      <w:proofErr w:type="gramStart"/>
      <w:r w:rsidRPr="009327D6">
        <w:rPr>
          <w:rFonts w:cstheme="minorHAnsi"/>
        </w:rPr>
        <w:t>take into account</w:t>
      </w:r>
      <w:proofErr w:type="gramEnd"/>
      <w:r w:rsidRPr="009327D6">
        <w:rPr>
          <w:rFonts w:cstheme="minorHAnsi"/>
        </w:rPr>
        <w:t xml:space="preserve"> when determining planning</w:t>
      </w:r>
    </w:p>
    <w:p w14:paraId="126D8E07" w14:textId="7F258D50" w:rsidR="00662692" w:rsidRPr="009327D6" w:rsidRDefault="00F86F4B" w:rsidP="00F86F4B">
      <w:pPr>
        <w:jc w:val="both"/>
        <w:rPr>
          <w:rFonts w:cstheme="minorHAnsi"/>
        </w:rPr>
      </w:pPr>
      <w:r w:rsidRPr="009327D6">
        <w:rPr>
          <w:rFonts w:cstheme="minorHAnsi"/>
        </w:rPr>
        <w:t xml:space="preserve">applications. The ‘Historic Environment Good Practice Advice in Planning Note 2’, states at paragraph 4:  </w:t>
      </w:r>
    </w:p>
    <w:p w14:paraId="573EE14C" w14:textId="77777777" w:rsidR="00F86F4B" w:rsidRPr="009327D6" w:rsidRDefault="00F86F4B" w:rsidP="00F86F4B">
      <w:pPr>
        <w:jc w:val="both"/>
        <w:rPr>
          <w:rFonts w:cstheme="minorHAnsi"/>
        </w:rPr>
      </w:pPr>
      <w:r w:rsidRPr="009327D6">
        <w:rPr>
          <w:rFonts w:cstheme="minorHAnsi"/>
        </w:rPr>
        <w:t xml:space="preserve">‘The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w:t>
      </w:r>
      <w:proofErr w:type="gramStart"/>
      <w:r w:rsidRPr="009327D6">
        <w:rPr>
          <w:rFonts w:cstheme="minorHAnsi"/>
        </w:rPr>
        <w:t>and,</w:t>
      </w:r>
      <w:proofErr w:type="gramEnd"/>
      <w:r w:rsidRPr="009327D6">
        <w:rPr>
          <w:rFonts w:cstheme="minorHAnsi"/>
        </w:rPr>
        <w:t xml:space="preserve"> the policy requirements of the NPPF, great importance is placed on understanding the nature, extent and level of the significance of the heritage asset.</w:t>
      </w:r>
    </w:p>
    <w:p w14:paraId="2255FB33" w14:textId="77777777" w:rsidR="00F86F4B" w:rsidRPr="009327D6" w:rsidRDefault="00F86F4B" w:rsidP="00F86F4B">
      <w:pPr>
        <w:jc w:val="both"/>
        <w:rPr>
          <w:rFonts w:cstheme="minorHAnsi"/>
        </w:rPr>
      </w:pPr>
      <w:r w:rsidRPr="009327D6">
        <w:rPr>
          <w:rFonts w:cstheme="minorHAnsi"/>
        </w:rPr>
        <w:t>The revised NPPF (February 2019) sets out in Chapter 16, the core principles relating to development affecting Heritage Assets that local planning authorities should consider in making planning decisions in the following paragraphs:</w:t>
      </w:r>
    </w:p>
    <w:p w14:paraId="57929E28" w14:textId="77777777" w:rsidR="00F86F4B" w:rsidRPr="009327D6" w:rsidRDefault="00F86F4B" w:rsidP="00F86F4B">
      <w:pPr>
        <w:jc w:val="both"/>
        <w:rPr>
          <w:rFonts w:cstheme="minorHAnsi"/>
        </w:rPr>
      </w:pPr>
      <w:r w:rsidRPr="009327D6">
        <w:rPr>
          <w:rFonts w:cstheme="minorHAnsi"/>
        </w:rPr>
        <w:t xml:space="preserve">‘184. Heritage assets range from sites and buildings of local historic value to those of the highest significance, such as World Heritage Sites which are internationally recognised to be of Outstanding Universal Value. These assets are an irreplaceable </w:t>
      </w:r>
      <w:proofErr w:type="gramStart"/>
      <w:r w:rsidRPr="009327D6">
        <w:rPr>
          <w:rFonts w:cstheme="minorHAnsi"/>
        </w:rPr>
        <w:t>resource, and</w:t>
      </w:r>
      <w:proofErr w:type="gramEnd"/>
      <w:r w:rsidRPr="009327D6">
        <w:rPr>
          <w:rFonts w:cstheme="minorHAnsi"/>
        </w:rPr>
        <w:t xml:space="preserve"> should be conserved in a manner appropriate to their significance, so that they can be enjoyed for their contribution to the quality of life of existing and future generations.</w:t>
      </w:r>
    </w:p>
    <w:p w14:paraId="2ECA3B13" w14:textId="77777777" w:rsidR="00F86F4B" w:rsidRPr="009327D6" w:rsidRDefault="00F86F4B" w:rsidP="00F86F4B">
      <w:pPr>
        <w:jc w:val="both"/>
        <w:rPr>
          <w:rFonts w:cstheme="minorHAnsi"/>
        </w:rPr>
      </w:pPr>
      <w:r w:rsidRPr="009327D6">
        <w:rPr>
          <w:rFonts w:cstheme="minorHAnsi"/>
        </w:rPr>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1F4919E0" w14:textId="77777777" w:rsidR="00F86F4B" w:rsidRPr="009327D6" w:rsidRDefault="00F86F4B" w:rsidP="00F86F4B">
      <w:pPr>
        <w:jc w:val="both"/>
        <w:rPr>
          <w:rFonts w:cstheme="minorHAnsi"/>
        </w:rPr>
      </w:pPr>
      <w:r w:rsidRPr="009327D6">
        <w:rPr>
          <w:rFonts w:cstheme="minorHAnsi"/>
        </w:rPr>
        <w:t xml:space="preserve">190.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52727546" w14:textId="77777777" w:rsidR="00F86F4B" w:rsidRPr="009327D6" w:rsidRDefault="00F86F4B" w:rsidP="00F86F4B">
      <w:pPr>
        <w:jc w:val="both"/>
        <w:rPr>
          <w:rFonts w:cstheme="minorHAnsi"/>
        </w:rPr>
      </w:pPr>
      <w:r w:rsidRPr="009327D6">
        <w:rPr>
          <w:rFonts w:cstheme="minorHAnsi"/>
        </w:rPr>
        <w:t xml:space="preserve">191. Where there is evidence of deliberate neglect of, or damage to, a heritage asset, the deteriorated state of the heritage asset should not be </w:t>
      </w:r>
      <w:proofErr w:type="gramStart"/>
      <w:r w:rsidRPr="009327D6">
        <w:rPr>
          <w:rFonts w:cstheme="minorHAnsi"/>
        </w:rPr>
        <w:t>taken into account</w:t>
      </w:r>
      <w:proofErr w:type="gramEnd"/>
      <w:r w:rsidRPr="009327D6">
        <w:rPr>
          <w:rFonts w:cstheme="minorHAnsi"/>
        </w:rPr>
        <w:t xml:space="preserve"> in any decision. </w:t>
      </w:r>
    </w:p>
    <w:p w14:paraId="0C09E28A" w14:textId="77777777" w:rsidR="00F86F4B" w:rsidRPr="009327D6" w:rsidRDefault="00F86F4B" w:rsidP="00F86F4B">
      <w:pPr>
        <w:jc w:val="both"/>
        <w:rPr>
          <w:rFonts w:cstheme="minorHAnsi"/>
        </w:rPr>
      </w:pPr>
      <w:r w:rsidRPr="009327D6">
        <w:rPr>
          <w:rFonts w:cstheme="minorHAnsi"/>
        </w:rPr>
        <w:t xml:space="preserve">192. In determining applications, local planning authorities should take account of: </w:t>
      </w:r>
    </w:p>
    <w:p w14:paraId="72446F05" w14:textId="77777777" w:rsidR="00F86F4B" w:rsidRPr="009327D6" w:rsidRDefault="00F86F4B" w:rsidP="00F86F4B">
      <w:pPr>
        <w:jc w:val="both"/>
        <w:rPr>
          <w:rFonts w:cstheme="minorHAnsi"/>
        </w:rPr>
      </w:pPr>
      <w:r w:rsidRPr="009327D6">
        <w:rPr>
          <w:rFonts w:cstheme="minorHAnsi"/>
        </w:rPr>
        <w:t xml:space="preserve">a) the desirability of sustaining and enhancing the significance of heritage assets and putting them to viable uses consistent with their </w:t>
      </w:r>
      <w:proofErr w:type="gramStart"/>
      <w:r w:rsidRPr="009327D6">
        <w:rPr>
          <w:rFonts w:cstheme="minorHAnsi"/>
        </w:rPr>
        <w:t>conservation;</w:t>
      </w:r>
      <w:proofErr w:type="gramEnd"/>
      <w:r w:rsidRPr="009327D6">
        <w:rPr>
          <w:rFonts w:cstheme="minorHAnsi"/>
        </w:rPr>
        <w:t xml:space="preserve"> </w:t>
      </w:r>
    </w:p>
    <w:p w14:paraId="4663F712" w14:textId="77777777" w:rsidR="00F86F4B" w:rsidRPr="009327D6" w:rsidRDefault="00F86F4B" w:rsidP="00F86F4B">
      <w:pPr>
        <w:jc w:val="both"/>
        <w:rPr>
          <w:rFonts w:cstheme="minorHAnsi"/>
        </w:rPr>
      </w:pPr>
      <w:r w:rsidRPr="009327D6">
        <w:rPr>
          <w:rFonts w:cstheme="minorHAnsi"/>
        </w:rPr>
        <w:t xml:space="preserve">b) the positive contribution that conservation of heritage assets can make to sustainable communities including their economic vitality; and </w:t>
      </w:r>
    </w:p>
    <w:p w14:paraId="040A48E1" w14:textId="77777777" w:rsidR="00F86F4B" w:rsidRPr="009327D6" w:rsidRDefault="00F86F4B" w:rsidP="00F86F4B">
      <w:pPr>
        <w:jc w:val="both"/>
        <w:rPr>
          <w:rFonts w:cstheme="minorHAnsi"/>
        </w:rPr>
      </w:pPr>
      <w:r w:rsidRPr="009327D6">
        <w:rPr>
          <w:rFonts w:cstheme="minorHAnsi"/>
        </w:rPr>
        <w:t>c) the desirability of new development making a positive contribution to local character and distinctiveness.</w:t>
      </w:r>
    </w:p>
    <w:p w14:paraId="199AA354" w14:textId="77777777" w:rsidR="00F86F4B" w:rsidRPr="009327D6" w:rsidRDefault="00F86F4B" w:rsidP="00F86F4B">
      <w:pPr>
        <w:jc w:val="both"/>
        <w:rPr>
          <w:rFonts w:cstheme="minorHAnsi"/>
          <w:b/>
          <w:u w:val="single"/>
        </w:rPr>
      </w:pPr>
      <w:r w:rsidRPr="009327D6">
        <w:rPr>
          <w:rFonts w:cstheme="minorHAnsi"/>
          <w:b/>
          <w:u w:val="single"/>
        </w:rPr>
        <w:t xml:space="preserve">Considering potential impacts </w:t>
      </w:r>
    </w:p>
    <w:p w14:paraId="5C787AD9" w14:textId="77777777" w:rsidR="00F86F4B" w:rsidRPr="009327D6" w:rsidRDefault="00F86F4B" w:rsidP="00F86F4B">
      <w:pPr>
        <w:jc w:val="both"/>
        <w:rPr>
          <w:rFonts w:cstheme="minorHAnsi"/>
        </w:rPr>
      </w:pPr>
      <w:r w:rsidRPr="009327D6">
        <w:rPr>
          <w:rFonts w:cstheme="minorHAnsi"/>
        </w:rPr>
        <w:t xml:space="preserve">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150DAC8E" w14:textId="77777777" w:rsidR="00F86F4B" w:rsidRPr="009327D6" w:rsidRDefault="00F86F4B" w:rsidP="00F86F4B">
      <w:pPr>
        <w:jc w:val="both"/>
        <w:rPr>
          <w:rFonts w:cstheme="minorHAnsi"/>
        </w:rPr>
      </w:pPr>
      <w:r w:rsidRPr="009327D6">
        <w:rPr>
          <w:rFonts w:cstheme="minorHAnsi"/>
        </w:rPr>
        <w:t xml:space="preserve">194. Any harm to, or loss of, the significance of a designated heritage asset (from its alteration or destruction, or from development within its setting), should require clear and convincing justification. Substantial harm to or loss of: </w:t>
      </w:r>
    </w:p>
    <w:p w14:paraId="48A16F45" w14:textId="77777777" w:rsidR="00F86F4B" w:rsidRPr="009327D6" w:rsidRDefault="00F86F4B" w:rsidP="00F86F4B">
      <w:pPr>
        <w:jc w:val="both"/>
        <w:rPr>
          <w:rFonts w:cstheme="minorHAnsi"/>
        </w:rPr>
      </w:pPr>
      <w:r w:rsidRPr="009327D6">
        <w:rPr>
          <w:rFonts w:cstheme="minorHAnsi"/>
        </w:rPr>
        <w:t xml:space="preserve">a) grade II listed buildings, or grade II registered parks or gardens, should be </w:t>
      </w:r>
      <w:proofErr w:type="gramStart"/>
      <w:r w:rsidRPr="009327D6">
        <w:rPr>
          <w:rFonts w:cstheme="minorHAnsi"/>
        </w:rPr>
        <w:t>exceptional;</w:t>
      </w:r>
      <w:proofErr w:type="gramEnd"/>
      <w:r w:rsidRPr="009327D6">
        <w:rPr>
          <w:rFonts w:cstheme="minorHAnsi"/>
        </w:rPr>
        <w:t xml:space="preserve"> </w:t>
      </w:r>
    </w:p>
    <w:p w14:paraId="74367FEE" w14:textId="77777777" w:rsidR="00F86F4B" w:rsidRPr="009327D6" w:rsidRDefault="00F86F4B" w:rsidP="00F86F4B">
      <w:pPr>
        <w:jc w:val="both"/>
        <w:rPr>
          <w:rFonts w:cstheme="minorHAnsi"/>
        </w:rPr>
      </w:pPr>
      <w:r w:rsidRPr="009327D6">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69D6D3CE" w14:textId="77777777" w:rsidR="00F86F4B" w:rsidRPr="009327D6" w:rsidRDefault="00F86F4B" w:rsidP="00F86F4B">
      <w:pPr>
        <w:jc w:val="both"/>
        <w:rPr>
          <w:rFonts w:cstheme="minorHAnsi"/>
        </w:rPr>
      </w:pPr>
      <w:r w:rsidRPr="009327D6">
        <w:rPr>
          <w:rFonts w:cstheme="minorHAnsi"/>
        </w:rPr>
        <w:t xml:space="preserve">With regards to local planning policy, the following are relevant: </w:t>
      </w:r>
    </w:p>
    <w:p w14:paraId="718879E6" w14:textId="77777777" w:rsidR="00F86F4B" w:rsidRPr="009327D6" w:rsidRDefault="00F86F4B" w:rsidP="00F86F4B">
      <w:pPr>
        <w:jc w:val="both"/>
        <w:rPr>
          <w:rFonts w:cstheme="minorHAnsi"/>
          <w:bCs/>
        </w:rPr>
      </w:pPr>
      <w:r w:rsidRPr="009327D6">
        <w:rPr>
          <w:rFonts w:cstheme="minorHAnsi"/>
        </w:rPr>
        <w:t xml:space="preserve">Policy CS11 of the Core Strategy states that </w:t>
      </w:r>
      <w:r w:rsidRPr="009327D6">
        <w:rPr>
          <w:rFonts w:cstheme="minorHAnsi"/>
          <w:bCs/>
        </w:rPr>
        <w:t>planning permission will be granted for development that:</w:t>
      </w:r>
    </w:p>
    <w:p w14:paraId="1BB95442" w14:textId="77777777" w:rsidR="00F86F4B" w:rsidRPr="009327D6" w:rsidRDefault="00F86F4B" w:rsidP="00F86F4B">
      <w:pPr>
        <w:jc w:val="both"/>
        <w:rPr>
          <w:rFonts w:cstheme="minorHAnsi"/>
        </w:rPr>
      </w:pPr>
      <w:r w:rsidRPr="009327D6">
        <w:rPr>
          <w:rFonts w:cstheme="minorHAnsi"/>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2FE22A70" w14:textId="77777777" w:rsidR="00F86F4B" w:rsidRPr="009327D6" w:rsidRDefault="00F86F4B" w:rsidP="00F86F4B">
      <w:pPr>
        <w:jc w:val="both"/>
        <w:rPr>
          <w:rFonts w:cstheme="minorHAnsi"/>
        </w:rPr>
      </w:pPr>
      <w:r w:rsidRPr="009327D6">
        <w:rPr>
          <w:rFonts w:cstheme="minorHAnsi"/>
        </w:rPr>
        <w:t xml:space="preserve">Policy CP16 (1a) of the Core Strategy states ‘Planning permission will be granted for development that is designed to a high standard, which helps to create places where people want to live, </w:t>
      </w:r>
      <w:proofErr w:type="gramStart"/>
      <w:r w:rsidRPr="009327D6">
        <w:rPr>
          <w:rFonts w:cstheme="minorHAnsi"/>
        </w:rPr>
        <w:t>work</w:t>
      </w:r>
      <w:proofErr w:type="gramEnd"/>
      <w:r w:rsidRPr="009327D6">
        <w:rPr>
          <w:rFonts w:cstheme="minorHAnsi"/>
        </w:rPr>
        <w:t xml:space="preserve"> and relax. All development should demonstrate that its design:</w:t>
      </w:r>
    </w:p>
    <w:p w14:paraId="1282E8F3" w14:textId="77777777" w:rsidR="00F86F4B" w:rsidRPr="009327D6" w:rsidRDefault="00F86F4B" w:rsidP="00F86F4B">
      <w:pPr>
        <w:jc w:val="both"/>
        <w:rPr>
          <w:rFonts w:cstheme="minorHAnsi"/>
        </w:rPr>
      </w:pPr>
      <w:r w:rsidRPr="009327D6">
        <w:rPr>
          <w:rFonts w:cstheme="minorHAnsi"/>
        </w:rPr>
        <w:t xml:space="preserve">Identifies and responds positively to existing features of natural, </w:t>
      </w:r>
      <w:proofErr w:type="gramStart"/>
      <w:r w:rsidRPr="009327D6">
        <w:rPr>
          <w:rFonts w:cstheme="minorHAnsi"/>
        </w:rPr>
        <w:t>historic</w:t>
      </w:r>
      <w:proofErr w:type="gramEnd"/>
      <w:r w:rsidRPr="009327D6">
        <w:rPr>
          <w:rFonts w:cstheme="minorHAnsi"/>
        </w:rPr>
        <w:t xml:space="preserve"> or local character within or close to the proposed development site’.</w:t>
      </w:r>
    </w:p>
    <w:p w14:paraId="432F7916" w14:textId="77777777" w:rsidR="00F86F4B" w:rsidRPr="009327D6" w:rsidRDefault="00F86F4B" w:rsidP="00F86F4B">
      <w:pPr>
        <w:jc w:val="both"/>
        <w:rPr>
          <w:rFonts w:cstheme="minorHAnsi"/>
        </w:rPr>
      </w:pPr>
      <w:r w:rsidRPr="009327D6">
        <w:rPr>
          <w:rFonts w:cstheme="minorHAnsi"/>
        </w:rPr>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0F450D6C"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1. Describe the significance of the asset and its setting, using appropriate expertise</w:t>
      </w:r>
    </w:p>
    <w:p w14:paraId="6720A633"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and where necessary original survey, at a level of detail proportionate to its</w:t>
      </w:r>
    </w:p>
    <w:p w14:paraId="6A94D4AE"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significance and sufficient to understand the potential impact of the proposal.</w:t>
      </w:r>
    </w:p>
    <w:p w14:paraId="6AB01576" w14:textId="77777777" w:rsidR="00F86F4B" w:rsidRPr="009327D6" w:rsidRDefault="00F86F4B" w:rsidP="00F86F4B">
      <w:pPr>
        <w:autoSpaceDE w:val="0"/>
        <w:autoSpaceDN w:val="0"/>
        <w:adjustRightInd w:val="0"/>
        <w:spacing w:after="0" w:line="240" w:lineRule="auto"/>
        <w:jc w:val="both"/>
        <w:rPr>
          <w:rFonts w:cstheme="minorHAnsi"/>
          <w:bCs/>
        </w:rPr>
      </w:pPr>
    </w:p>
    <w:p w14:paraId="0034528C"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2. Sets out the impact of the development on the heritage assets and mitigation that is</w:t>
      </w:r>
    </w:p>
    <w:p w14:paraId="724F6FF1"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proportionate to the impact and the significance of the heritage asset, including</w:t>
      </w:r>
    </w:p>
    <w:p w14:paraId="470AC3DB" w14:textId="7FF9622E" w:rsidR="009D3585" w:rsidRPr="00AE6BE6" w:rsidRDefault="00F86F4B" w:rsidP="00AE6BE6">
      <w:pPr>
        <w:jc w:val="both"/>
        <w:rPr>
          <w:rFonts w:cstheme="minorHAnsi"/>
          <w:bCs/>
        </w:rPr>
      </w:pPr>
      <w:r w:rsidRPr="009327D6">
        <w:rPr>
          <w:rFonts w:cstheme="minorHAnsi"/>
          <w:bCs/>
        </w:rPr>
        <w:t>where possible positive opportunities to conserve and enjoy heritage assets</w:t>
      </w:r>
      <w:r w:rsidR="00AE6BE6">
        <w:rPr>
          <w:rFonts w:cstheme="minorHAnsi"/>
          <w:bCs/>
        </w:rPr>
        <w:t>.</w:t>
      </w:r>
    </w:p>
    <w:p w14:paraId="763ABD3C" w14:textId="77777777" w:rsidR="009D3585" w:rsidRDefault="009D3585" w:rsidP="00F86F4B">
      <w:pPr>
        <w:pStyle w:val="Default"/>
        <w:jc w:val="both"/>
        <w:rPr>
          <w:rFonts w:asciiTheme="minorHAnsi" w:hAnsiTheme="minorHAnsi" w:cstheme="minorHAnsi"/>
          <w:sz w:val="22"/>
          <w:szCs w:val="22"/>
        </w:rPr>
      </w:pPr>
    </w:p>
    <w:p w14:paraId="6F6495D0" w14:textId="77777777" w:rsidR="00F86F4B" w:rsidRPr="008112C4" w:rsidRDefault="00F86F4B" w:rsidP="00F86F4B">
      <w:pPr>
        <w:jc w:val="both"/>
        <w:rPr>
          <w:b/>
          <w:bCs/>
          <w:u w:val="single"/>
        </w:rPr>
      </w:pPr>
      <w:r w:rsidRPr="008112C4">
        <w:rPr>
          <w:b/>
          <w:bCs/>
          <w:u w:val="single"/>
        </w:rPr>
        <w:t xml:space="preserve">Emsworth Neighbourhood Plan </w:t>
      </w:r>
    </w:p>
    <w:p w14:paraId="00D4388A" w14:textId="77777777" w:rsidR="00F86F4B" w:rsidRPr="008112C4" w:rsidRDefault="00F86F4B" w:rsidP="00F86F4B">
      <w:pPr>
        <w:jc w:val="both"/>
      </w:pPr>
      <w:r w:rsidRPr="008112C4">
        <w:t xml:space="preserve">The Emsworth Neighbourhood Plan has now been adopted and has relevant policies which are applicable to this application: </w:t>
      </w:r>
    </w:p>
    <w:p w14:paraId="6889AFDE" w14:textId="77777777" w:rsidR="00F86F4B" w:rsidRPr="008112C4" w:rsidRDefault="00F86F4B" w:rsidP="00F86F4B">
      <w:pPr>
        <w:jc w:val="both"/>
      </w:pPr>
      <w:r w:rsidRPr="008112C4">
        <w:t xml:space="preserve">Policy H1 – Design and Heritage </w:t>
      </w:r>
    </w:p>
    <w:p w14:paraId="052CB829" w14:textId="7502375E" w:rsidR="00F86F4B" w:rsidRPr="008112C4" w:rsidRDefault="00F86F4B" w:rsidP="00F86F4B">
      <w:pPr>
        <w:pStyle w:val="Default"/>
        <w:jc w:val="both"/>
        <w:rPr>
          <w:sz w:val="22"/>
          <w:szCs w:val="22"/>
        </w:rPr>
      </w:pPr>
      <w:r w:rsidRPr="008112C4">
        <w:rPr>
          <w:sz w:val="22"/>
          <w:szCs w:val="22"/>
        </w:rPr>
        <w:t xml:space="preserve">Policy H2 – </w:t>
      </w:r>
      <w:r w:rsidR="00AE6BE6">
        <w:rPr>
          <w:sz w:val="22"/>
          <w:szCs w:val="22"/>
        </w:rPr>
        <w:t xml:space="preserve">Locally listed buildings </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77777777"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34A0D09E" w14:textId="1381C649" w:rsidR="00F84D3D" w:rsidRDefault="00410C73" w:rsidP="00AE6B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application proposes </w:t>
      </w:r>
      <w:r w:rsidR="00AE6BE6">
        <w:rPr>
          <w:rFonts w:cstheme="minorHAnsi"/>
        </w:rPr>
        <w:t xml:space="preserve">to change the existing garage space into office accommodation including the provision of a new roof </w:t>
      </w:r>
      <w:r w:rsidR="009B4741">
        <w:rPr>
          <w:rFonts w:cstheme="minorHAnsi"/>
        </w:rPr>
        <w:t xml:space="preserve">(with skylight) </w:t>
      </w:r>
      <w:r w:rsidR="00AE6BE6">
        <w:rPr>
          <w:rFonts w:cstheme="minorHAnsi"/>
        </w:rPr>
        <w:t xml:space="preserve">and raising of the parapet wall which faces onto Tower Street. The external changes will require the replacement of the garage door (which is modern), with a new access door and window and fire escape door to serve the main office. </w:t>
      </w:r>
    </w:p>
    <w:p w14:paraId="60157F41" w14:textId="33BFCDDC" w:rsidR="00AE6BE6" w:rsidRDefault="00AE6BE6" w:rsidP="00AE6B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0494451" w14:textId="611A865B" w:rsidR="00AE6BE6" w:rsidRDefault="00AE6BE6" w:rsidP="00AE6B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Given that the existing garage door is already of </w:t>
      </w:r>
      <w:r w:rsidR="009B4741">
        <w:rPr>
          <w:rFonts w:cstheme="minorHAnsi"/>
        </w:rPr>
        <w:t xml:space="preserve">a </w:t>
      </w:r>
      <w:r>
        <w:rPr>
          <w:rFonts w:cstheme="minorHAnsi"/>
        </w:rPr>
        <w:t xml:space="preserve">modern design, the proposal to use modern style doors </w:t>
      </w:r>
      <w:r w:rsidR="009B4741">
        <w:rPr>
          <w:rFonts w:cstheme="minorHAnsi"/>
        </w:rPr>
        <w:t xml:space="preserve">within this section of the building would not result in any further harm. The proposal to raise the parapet wall to the height of the existing single storey extension would provide a more cohesive appearance onto Tower Street and the wider conservation area. It is noted that matching materials (white painted render) are proposed.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62957DB9"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In summary, it is considered that the proposal would not be harmful to the significance of the designated heritage asset</w:t>
      </w:r>
      <w:r w:rsidR="009B4741">
        <w:rPr>
          <w:rFonts w:cstheme="minorHAnsi"/>
        </w:rPr>
        <w:t>s (the listed building and the Emsworth CA)</w:t>
      </w:r>
      <w:r>
        <w:rPr>
          <w:rFonts w:cstheme="minorHAnsi"/>
        </w:rPr>
        <w:t xml:space="preserve"> and would preserve and enhance the special qualities of the conservation area, meeting the tests set out in Sections 66 and 72 of the T&amp;CPA 1990 (Listed Buildings and Conservation Areas).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04767BD8" w14:textId="5164C5C8" w:rsidR="00F86F4B" w:rsidRPr="00D626C3" w:rsidRDefault="0091676B" w:rsidP="00F86F4B">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r w:rsidR="00D626C3" w:rsidRPr="00D626C3">
        <w:rPr>
          <w:rFonts w:cstheme="minorHAnsi"/>
          <w:sz w:val="22"/>
          <w:szCs w:val="22"/>
        </w:rPr>
        <w:t xml:space="preserve">subject to the following conditions: </w:t>
      </w:r>
    </w:p>
    <w:p w14:paraId="0916F8AB" w14:textId="77777777" w:rsidR="003F10F2" w:rsidRPr="00D626C3" w:rsidRDefault="003F10F2" w:rsidP="009B4741">
      <w:pPr>
        <w:pStyle w:val="Default"/>
        <w:jc w:val="both"/>
        <w:rPr>
          <w:rFonts w:cstheme="minorHAnsi"/>
          <w:sz w:val="22"/>
          <w:szCs w:val="22"/>
        </w:rPr>
      </w:pPr>
    </w:p>
    <w:p w14:paraId="2F759823" w14:textId="1C0501D1" w:rsidR="00D626C3" w:rsidRPr="00D626C3" w:rsidRDefault="00D626C3" w:rsidP="00D626C3">
      <w:pPr>
        <w:pStyle w:val="Default"/>
        <w:numPr>
          <w:ilvl w:val="0"/>
          <w:numId w:val="8"/>
        </w:numPr>
        <w:jc w:val="both"/>
        <w:rPr>
          <w:rFonts w:cstheme="minorHAnsi"/>
          <w:sz w:val="22"/>
          <w:szCs w:val="22"/>
        </w:rPr>
      </w:pPr>
      <w:r w:rsidRPr="00D626C3">
        <w:rPr>
          <w:rFonts w:cstheme="minorHAnsi"/>
          <w:sz w:val="22"/>
          <w:szCs w:val="22"/>
        </w:rPr>
        <w:t xml:space="preserve">Full details of all new doors / windows to be submitted </w:t>
      </w:r>
      <w:r w:rsidR="003F10F2">
        <w:rPr>
          <w:rFonts w:cstheme="minorHAnsi"/>
          <w:sz w:val="22"/>
          <w:szCs w:val="22"/>
        </w:rPr>
        <w:t xml:space="preserve">including, materials and finish </w:t>
      </w: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4"/>
  </w:num>
  <w:num w:numId="4" w16cid:durableId="1163668817">
    <w:abstractNumId w:val="3"/>
  </w:num>
  <w:num w:numId="5" w16cid:durableId="535698626">
    <w:abstractNumId w:val="2"/>
  </w:num>
  <w:num w:numId="6" w16cid:durableId="74518573">
    <w:abstractNumId w:val="6"/>
  </w:num>
  <w:num w:numId="7" w16cid:durableId="374933229">
    <w:abstractNumId w:val="7"/>
  </w:num>
  <w:num w:numId="8" w16cid:durableId="9076156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B35"/>
    <w:rsid w:val="000D155D"/>
    <w:rsid w:val="000D6036"/>
    <w:rsid w:val="00187FF9"/>
    <w:rsid w:val="001C3AF7"/>
    <w:rsid w:val="00272D95"/>
    <w:rsid w:val="00280006"/>
    <w:rsid w:val="002A79BA"/>
    <w:rsid w:val="002B284B"/>
    <w:rsid w:val="002B3D0D"/>
    <w:rsid w:val="00332A3A"/>
    <w:rsid w:val="00346F83"/>
    <w:rsid w:val="00361FE7"/>
    <w:rsid w:val="00376316"/>
    <w:rsid w:val="003F10F2"/>
    <w:rsid w:val="003F25F0"/>
    <w:rsid w:val="003F76FA"/>
    <w:rsid w:val="00410C73"/>
    <w:rsid w:val="00412C64"/>
    <w:rsid w:val="00440348"/>
    <w:rsid w:val="004542E1"/>
    <w:rsid w:val="004659F2"/>
    <w:rsid w:val="004A129E"/>
    <w:rsid w:val="004F6F64"/>
    <w:rsid w:val="00512EFE"/>
    <w:rsid w:val="0053206B"/>
    <w:rsid w:val="0058224A"/>
    <w:rsid w:val="00584600"/>
    <w:rsid w:val="005C1632"/>
    <w:rsid w:val="00622171"/>
    <w:rsid w:val="00624647"/>
    <w:rsid w:val="00662692"/>
    <w:rsid w:val="00673AA1"/>
    <w:rsid w:val="006855AA"/>
    <w:rsid w:val="0069659F"/>
    <w:rsid w:val="006A54BC"/>
    <w:rsid w:val="006A7AB9"/>
    <w:rsid w:val="006B5B64"/>
    <w:rsid w:val="006F2359"/>
    <w:rsid w:val="0079447F"/>
    <w:rsid w:val="0079518A"/>
    <w:rsid w:val="00852456"/>
    <w:rsid w:val="00862FC1"/>
    <w:rsid w:val="008726D6"/>
    <w:rsid w:val="00901AF2"/>
    <w:rsid w:val="0091676B"/>
    <w:rsid w:val="00930C2D"/>
    <w:rsid w:val="009327D6"/>
    <w:rsid w:val="00980463"/>
    <w:rsid w:val="00984F41"/>
    <w:rsid w:val="009B4741"/>
    <w:rsid w:val="009D3585"/>
    <w:rsid w:val="009E2F11"/>
    <w:rsid w:val="009F782C"/>
    <w:rsid w:val="00A07E34"/>
    <w:rsid w:val="00A54386"/>
    <w:rsid w:val="00A63170"/>
    <w:rsid w:val="00A71E05"/>
    <w:rsid w:val="00AB323F"/>
    <w:rsid w:val="00AD5038"/>
    <w:rsid w:val="00AE6BE6"/>
    <w:rsid w:val="00AF354D"/>
    <w:rsid w:val="00B32D3E"/>
    <w:rsid w:val="00B42C4C"/>
    <w:rsid w:val="00B82954"/>
    <w:rsid w:val="00BE1F2E"/>
    <w:rsid w:val="00BE360F"/>
    <w:rsid w:val="00BE59F6"/>
    <w:rsid w:val="00BF67AB"/>
    <w:rsid w:val="00C02690"/>
    <w:rsid w:val="00C05141"/>
    <w:rsid w:val="00C11393"/>
    <w:rsid w:val="00CA11A3"/>
    <w:rsid w:val="00CD4C97"/>
    <w:rsid w:val="00CE4CC6"/>
    <w:rsid w:val="00D10755"/>
    <w:rsid w:val="00D4474D"/>
    <w:rsid w:val="00D626C3"/>
    <w:rsid w:val="00DA19B4"/>
    <w:rsid w:val="00DD38FB"/>
    <w:rsid w:val="00E236AF"/>
    <w:rsid w:val="00E307EA"/>
    <w:rsid w:val="00E31470"/>
    <w:rsid w:val="00E31B3A"/>
    <w:rsid w:val="00E436C1"/>
    <w:rsid w:val="00E604DA"/>
    <w:rsid w:val="00EA43A9"/>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1625</Words>
  <Characters>9266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2023-05-16T13:47:00Z</dcterms:created>
  <dcterms:modified xsi:type="dcterms:W3CDTF">2023-05-16T13:47:00Z</dcterms:modified>
</cp:coreProperties>
</file>