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DD64291" w:rsidR="00741821" w:rsidRPr="00B25729" w:rsidRDefault="00CF2133" w:rsidP="00741821">
            <w:pPr>
              <w:spacing w:line="276" w:lineRule="auto"/>
              <w:rPr>
                <w:rFonts w:ascii="Arial" w:hAnsi="Arial" w:cs="Arial"/>
              </w:rPr>
            </w:pPr>
            <w:r>
              <w:rPr>
                <w:rFonts w:ascii="Arial" w:hAnsi="Arial" w:cs="Arial"/>
              </w:rPr>
              <w:t>9</w:t>
            </w:r>
            <w:r w:rsidRPr="00CF2133">
              <w:rPr>
                <w:rFonts w:ascii="Arial" w:hAnsi="Arial" w:cs="Arial"/>
                <w:vertAlign w:val="superscript"/>
              </w:rPr>
              <w:t>th</w:t>
            </w:r>
            <w:r>
              <w:rPr>
                <w:rFonts w:ascii="Arial" w:hAnsi="Arial" w:cs="Arial"/>
              </w:rPr>
              <w:t xml:space="preserve"> February 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6274081" w:rsidR="001071FC" w:rsidRPr="00B25729" w:rsidRDefault="000B31FF" w:rsidP="00741821">
            <w:pPr>
              <w:spacing w:line="276" w:lineRule="auto"/>
              <w:rPr>
                <w:rFonts w:ascii="Arial" w:hAnsi="Arial" w:cs="Arial"/>
              </w:rPr>
            </w:pPr>
            <w:r>
              <w:rPr>
                <w:rFonts w:ascii="Arial" w:hAnsi="Arial" w:cs="Arial"/>
              </w:rPr>
              <w:t>APP</w:t>
            </w:r>
            <w:r w:rsidRPr="000B31FF">
              <w:rPr>
                <w:rFonts w:ascii="Arial" w:hAnsi="Arial" w:cs="Arial"/>
              </w:rPr>
              <w:t>/21/01071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6E7C49E" w:rsidR="00D873D9" w:rsidRPr="00B25729" w:rsidRDefault="000B31FF" w:rsidP="00741821">
            <w:pPr>
              <w:spacing w:line="276" w:lineRule="auto"/>
              <w:rPr>
                <w:rFonts w:ascii="Arial" w:hAnsi="Arial" w:cs="Arial"/>
              </w:rPr>
            </w:pPr>
            <w:r w:rsidRPr="000B31FF">
              <w:rPr>
                <w:rFonts w:ascii="Arial" w:hAnsi="Arial" w:cs="Arial"/>
              </w:rPr>
              <w:t xml:space="preserve">Land South of Lower Road </w:t>
            </w:r>
            <w:r>
              <w:rPr>
                <w:rFonts w:ascii="Arial" w:hAnsi="Arial" w:cs="Arial"/>
              </w:rPr>
              <w:t>and</w:t>
            </w:r>
            <w:r w:rsidRPr="000B31FF">
              <w:rPr>
                <w:rFonts w:ascii="Arial" w:hAnsi="Arial" w:cs="Arial"/>
              </w:rPr>
              <w:t xml:space="preserve"> West of Old Manor Farm, Bedhampton</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9F5509D" w:rsidR="001071FC" w:rsidRPr="008C0CAA" w:rsidRDefault="008C0CAA" w:rsidP="005B3254">
            <w:pPr>
              <w:pStyle w:val="Normal0"/>
            </w:pPr>
            <w:r w:rsidRPr="008C0CAA">
              <w:rPr>
                <w:color w:val="000000"/>
                <w:shd w:val="clear" w:color="auto" w:fill="FFFFFF"/>
              </w:rPr>
              <w:t>Outline planning application for up to 43 dwellings, with access from Lower Road and associated landscaping, open space and allotments, and all other matters reserved</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CF6B9AD" w:rsidR="00317486" w:rsidRPr="00B25729" w:rsidRDefault="00FC0616" w:rsidP="00741821">
            <w:pPr>
              <w:spacing w:line="276" w:lineRule="auto"/>
              <w:rPr>
                <w:rFonts w:ascii="Arial" w:hAnsi="Arial" w:cs="Arial"/>
              </w:rPr>
            </w:pPr>
            <w:r>
              <w:rPr>
                <w:rFonts w:ascii="Arial" w:hAnsi="Arial" w:cs="Arial"/>
              </w:rPr>
              <w:t>Steve Weaver/Leanne Richardson</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8CAC423" w14:textId="05D347C3" w:rsidR="00622604" w:rsidRDefault="00622604" w:rsidP="009A3435">
            <w:pPr>
              <w:spacing w:line="276" w:lineRule="auto"/>
              <w:rPr>
                <w:rFonts w:ascii="Arial" w:hAnsi="Arial" w:cs="Arial"/>
                <w:b/>
                <w:sz w:val="22"/>
                <w:szCs w:val="22"/>
              </w:rPr>
            </w:pPr>
          </w:p>
          <w:p w14:paraId="1AFC26D2" w14:textId="0925900A" w:rsidR="00F569C5" w:rsidRDefault="00F569C5" w:rsidP="00F569C5">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5669F5B8" w14:textId="77777777" w:rsidR="00F569C5" w:rsidRDefault="00F569C5" w:rsidP="00F569C5">
            <w:pPr>
              <w:spacing w:line="276" w:lineRule="auto"/>
              <w:rPr>
                <w:rFonts w:ascii="Arial" w:hAnsi="Arial" w:cs="Arial"/>
                <w:sz w:val="22"/>
                <w:szCs w:val="22"/>
              </w:rPr>
            </w:pPr>
          </w:p>
          <w:p w14:paraId="56D105AB" w14:textId="752C580B" w:rsidR="00F569C5" w:rsidRDefault="00F569C5" w:rsidP="00F569C5">
            <w:pPr>
              <w:spacing w:line="276" w:lineRule="auto"/>
              <w:rPr>
                <w:rFonts w:ascii="Arial" w:hAnsi="Arial" w:cs="Arial"/>
                <w:sz w:val="22"/>
                <w:szCs w:val="22"/>
              </w:rPr>
            </w:pPr>
            <w:r>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413AA385" w14:textId="019FF32C" w:rsidR="00ED1E26" w:rsidRDefault="00ED1E26" w:rsidP="00F569C5">
            <w:pPr>
              <w:spacing w:line="276" w:lineRule="auto"/>
              <w:rPr>
                <w:rFonts w:ascii="Arial" w:hAnsi="Arial" w:cs="Arial"/>
                <w:sz w:val="22"/>
                <w:szCs w:val="22"/>
              </w:rPr>
            </w:pPr>
          </w:p>
          <w:p w14:paraId="704087E5" w14:textId="7E1D6CF4" w:rsidR="00ED1E26" w:rsidRDefault="00ED1E26" w:rsidP="00F569C5">
            <w:pPr>
              <w:spacing w:line="276" w:lineRule="auto"/>
              <w:rPr>
                <w:rFonts w:ascii="Arial" w:hAnsi="Arial" w:cs="Arial"/>
                <w:sz w:val="22"/>
                <w:szCs w:val="22"/>
              </w:rPr>
            </w:pPr>
            <w:r>
              <w:rPr>
                <w:rFonts w:ascii="Arial" w:hAnsi="Arial" w:cs="Arial"/>
                <w:sz w:val="22"/>
                <w:szCs w:val="22"/>
              </w:rPr>
              <w:t xml:space="preserve">The proposed development represents a net increase in residential dwellings </w:t>
            </w:r>
            <w:r w:rsidR="00F71C73">
              <w:rPr>
                <w:rFonts w:ascii="Arial" w:hAnsi="Arial" w:cs="Arial"/>
                <w:sz w:val="22"/>
                <w:szCs w:val="22"/>
              </w:rPr>
              <w:t>and consequently there would be a likely significant effect to the Chichester &amp; Langstone Harbours SPA due to recreation.</w:t>
            </w:r>
          </w:p>
          <w:p w14:paraId="63E77755" w14:textId="41D9EA38" w:rsidR="00F5393C" w:rsidRDefault="00F5393C" w:rsidP="00F569C5">
            <w:pPr>
              <w:spacing w:line="276" w:lineRule="auto"/>
              <w:rPr>
                <w:rFonts w:ascii="Arial" w:hAnsi="Arial" w:cs="Arial"/>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B67A4F8" w14:textId="2F8485C2" w:rsidR="00622604" w:rsidRDefault="00622604" w:rsidP="00622604">
            <w:pPr>
              <w:spacing w:line="276" w:lineRule="auto"/>
              <w:rPr>
                <w:rFonts w:ascii="Arial" w:hAnsi="Arial" w:cs="Arial"/>
                <w:b/>
                <w:sz w:val="22"/>
                <w:szCs w:val="22"/>
              </w:rPr>
            </w:pPr>
          </w:p>
          <w:p w14:paraId="1E2E949D" w14:textId="5906F333" w:rsidR="006254FA" w:rsidRDefault="006254FA" w:rsidP="006254FA">
            <w:pPr>
              <w:spacing w:line="276" w:lineRule="auto"/>
              <w:rPr>
                <w:rFonts w:ascii="Arial" w:hAnsi="Arial" w:cs="Arial"/>
                <w:bCs/>
                <w:sz w:val="22"/>
                <w:szCs w:val="22"/>
              </w:rPr>
            </w:pPr>
            <w:r w:rsidRPr="006254FA">
              <w:rPr>
                <w:rFonts w:ascii="Arial" w:hAnsi="Arial" w:cs="Arial"/>
                <w:bCs/>
                <w:sz w:val="22"/>
                <w:szCs w:val="22"/>
              </w:rPr>
              <w:t>The proposed development is within the catchment of a wastewater treatment works that would drain into the Chichester and Langstone Harbours SPA.</w:t>
            </w:r>
          </w:p>
          <w:p w14:paraId="7AACCE81" w14:textId="77777777" w:rsidR="006254FA" w:rsidRPr="006254FA" w:rsidRDefault="006254FA" w:rsidP="006254FA">
            <w:pPr>
              <w:spacing w:line="276" w:lineRule="auto"/>
              <w:rPr>
                <w:rFonts w:ascii="Arial" w:hAnsi="Arial" w:cs="Arial"/>
                <w:bCs/>
                <w:sz w:val="22"/>
                <w:szCs w:val="22"/>
              </w:rPr>
            </w:pPr>
          </w:p>
          <w:p w14:paraId="7C0811EA"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CA437C4" w14:textId="77777777" w:rsidR="006254FA" w:rsidRPr="006254FA" w:rsidRDefault="006254FA" w:rsidP="006254FA">
            <w:pPr>
              <w:spacing w:line="276" w:lineRule="auto"/>
              <w:rPr>
                <w:rFonts w:ascii="Arial" w:hAnsi="Arial" w:cs="Arial"/>
                <w:bCs/>
                <w:sz w:val="22"/>
                <w:szCs w:val="22"/>
              </w:rPr>
            </w:pPr>
          </w:p>
          <w:p w14:paraId="22FC3A7D" w14:textId="31B6B4A5" w:rsidR="006254FA" w:rsidRDefault="006254FA" w:rsidP="006254FA">
            <w:pPr>
              <w:spacing w:line="276" w:lineRule="auto"/>
              <w:rPr>
                <w:rFonts w:ascii="Arial" w:hAnsi="Arial" w:cs="Arial"/>
                <w:bCs/>
                <w:sz w:val="22"/>
                <w:szCs w:val="22"/>
              </w:rPr>
            </w:pPr>
            <w:r w:rsidRPr="006254FA">
              <w:rPr>
                <w:rFonts w:ascii="Arial" w:hAnsi="Arial" w:cs="Arial"/>
                <w:bCs/>
                <w:sz w:val="22"/>
                <w:szCs w:val="22"/>
              </w:rPr>
              <w:t xml:space="preserve">Natural England advise that there is existing evidence of high levels of nitrogen and phosphorus in the Solent water environment with evidence of eutrophication at some designated sites. This </w:t>
            </w:r>
            <w:r w:rsidRPr="006254FA">
              <w:rPr>
                <w:rFonts w:ascii="Arial" w:hAnsi="Arial" w:cs="Arial"/>
                <w:bCs/>
                <w:sz w:val="22"/>
                <w:szCs w:val="22"/>
              </w:rPr>
              <w:lastRenderedPageBreak/>
              <w:t>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493CEC3E" w14:textId="77777777" w:rsidR="006254FA" w:rsidRPr="006254FA" w:rsidRDefault="006254FA" w:rsidP="006254FA">
            <w:pPr>
              <w:spacing w:line="276" w:lineRule="auto"/>
              <w:rPr>
                <w:rFonts w:ascii="Arial" w:hAnsi="Arial" w:cs="Arial"/>
                <w:bCs/>
                <w:sz w:val="22"/>
                <w:szCs w:val="22"/>
              </w:rPr>
            </w:pPr>
          </w:p>
          <w:p w14:paraId="415C908C"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7221B1C" w14:textId="77777777" w:rsidR="006254FA" w:rsidRPr="006254FA" w:rsidRDefault="006254FA" w:rsidP="006254FA">
            <w:pPr>
              <w:spacing w:line="276" w:lineRule="auto"/>
              <w:rPr>
                <w:rFonts w:ascii="Arial" w:hAnsi="Arial" w:cs="Arial"/>
                <w:bCs/>
                <w:sz w:val="22"/>
                <w:szCs w:val="22"/>
              </w:rPr>
            </w:pPr>
          </w:p>
          <w:p w14:paraId="1276C942"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 xml:space="preserve">This would need to be examined within an appropriate assessment and that the existing nutrient and conservation status of the receiving waters be taken into account. </w:t>
            </w:r>
          </w:p>
          <w:p w14:paraId="72139269" w14:textId="77777777" w:rsidR="006254FA" w:rsidRPr="006254FA" w:rsidRDefault="006254FA" w:rsidP="006254FA">
            <w:pPr>
              <w:spacing w:line="276" w:lineRule="auto"/>
              <w:rPr>
                <w:rFonts w:ascii="Arial" w:hAnsi="Arial" w:cs="Arial"/>
                <w:bCs/>
                <w:sz w:val="22"/>
                <w:szCs w:val="22"/>
              </w:rPr>
            </w:pPr>
          </w:p>
          <w:p w14:paraId="73E4B124"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As a result, there would be a likely significant effect to the following Solent European Sites due to water quality:</w:t>
            </w:r>
          </w:p>
          <w:p w14:paraId="276C9A9B"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 xml:space="preserve">Chichester &amp; Langstone Harbours Special Protection Area (SPA) </w:t>
            </w:r>
          </w:p>
          <w:p w14:paraId="0C73EEC6"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Chichester &amp; Langstone Harbours Ramsar site</w:t>
            </w:r>
          </w:p>
          <w:p w14:paraId="569BD9D3"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Maritime Special Area of Conservation (SAC)</w:t>
            </w:r>
          </w:p>
          <w:p w14:paraId="340060D3"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Dorset Coast Special Protection Area (SPA)</w:t>
            </w:r>
          </w:p>
          <w:p w14:paraId="0D8F4B15"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Southampton Water SPA</w:t>
            </w:r>
          </w:p>
          <w:p w14:paraId="4D402298"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Southampton Water Ramsar</w:t>
            </w:r>
          </w:p>
          <w:p w14:paraId="307C0360"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Portsmouth Harbour SPA</w:t>
            </w:r>
          </w:p>
          <w:p w14:paraId="209A51C5" w14:textId="77777777"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Portsmouth Harbour Ramsar</w:t>
            </w:r>
          </w:p>
          <w:p w14:paraId="0A0C40CE" w14:textId="5B3FA883" w:rsidR="006254FA" w:rsidRPr="006254FA" w:rsidRDefault="006254FA" w:rsidP="006254FA">
            <w:pPr>
              <w:spacing w:line="276" w:lineRule="auto"/>
              <w:rPr>
                <w:rFonts w:ascii="Arial" w:hAnsi="Arial" w:cs="Arial"/>
                <w:bCs/>
                <w:sz w:val="22"/>
                <w:szCs w:val="22"/>
              </w:rPr>
            </w:pPr>
            <w:r w:rsidRPr="006254FA">
              <w:rPr>
                <w:rFonts w:ascii="Arial" w:hAnsi="Arial" w:cs="Arial"/>
                <w:bCs/>
                <w:sz w:val="22"/>
                <w:szCs w:val="22"/>
              </w:rPr>
              <w:t></w:t>
            </w:r>
            <w:r w:rsidRPr="006254FA">
              <w:rPr>
                <w:rFonts w:ascii="Arial" w:hAnsi="Arial" w:cs="Arial"/>
                <w:bCs/>
                <w:sz w:val="22"/>
                <w:szCs w:val="22"/>
              </w:rPr>
              <w:tab/>
              <w:t>Solent and Isle of Wight Lagoons SAC</w:t>
            </w:r>
          </w:p>
          <w:p w14:paraId="18DD5A92" w14:textId="77777777" w:rsidR="00F569C5" w:rsidRDefault="00F569C5" w:rsidP="00F569C5">
            <w:pPr>
              <w:spacing w:line="276" w:lineRule="auto"/>
              <w:rPr>
                <w:rFonts w:ascii="Arial" w:hAnsi="Arial" w:cs="Arial"/>
                <w:sz w:val="22"/>
                <w:szCs w:val="22"/>
              </w:rPr>
            </w:pPr>
          </w:p>
          <w:p w14:paraId="0D762FBE" w14:textId="77777777" w:rsidR="00735A63" w:rsidRDefault="00735A63" w:rsidP="00735A63">
            <w:pPr>
              <w:spacing w:line="276" w:lineRule="auto"/>
              <w:rPr>
                <w:rFonts w:ascii="Arial" w:hAnsi="Arial" w:cs="Arial"/>
                <w:b/>
                <w:sz w:val="22"/>
                <w:szCs w:val="22"/>
              </w:rPr>
            </w:pPr>
            <w:r w:rsidRPr="00794843">
              <w:rPr>
                <w:rFonts w:ascii="Arial" w:hAnsi="Arial" w:cs="Arial"/>
                <w:b/>
                <w:sz w:val="22"/>
                <w:szCs w:val="22"/>
              </w:rPr>
              <w:t>Loss / degradation of supporting habitats</w:t>
            </w:r>
          </w:p>
          <w:p w14:paraId="72309130" w14:textId="036CF9C7" w:rsidR="00622604" w:rsidRPr="0003489D" w:rsidRDefault="00622604" w:rsidP="00622604">
            <w:pPr>
              <w:spacing w:line="276" w:lineRule="auto"/>
              <w:rPr>
                <w:rFonts w:ascii="Arial" w:hAnsi="Arial" w:cs="Arial"/>
                <w:b/>
                <w:sz w:val="22"/>
                <w:szCs w:val="22"/>
              </w:rPr>
            </w:pPr>
          </w:p>
          <w:p w14:paraId="4F2FC1F8" w14:textId="2B2EAF38" w:rsidR="00072427" w:rsidRPr="00072427" w:rsidRDefault="00072427" w:rsidP="003B2D71">
            <w:pPr>
              <w:spacing w:line="276" w:lineRule="auto"/>
              <w:rPr>
                <w:rFonts w:ascii="Arial" w:hAnsi="Arial" w:cs="Arial"/>
                <w:sz w:val="22"/>
                <w:szCs w:val="22"/>
              </w:rPr>
            </w:pPr>
            <w:r w:rsidRPr="00072427">
              <w:rPr>
                <w:rFonts w:ascii="Arial" w:hAnsi="Arial" w:cs="Arial"/>
                <w:sz w:val="22"/>
                <w:szCs w:val="22"/>
              </w:rPr>
              <w:t xml:space="preserve">The site was previously identified as a Candidate Site and before that a Secondary Support Area within the Brent Goose and Wader Strategy (October 2018) (SWBGS). However, its classification has been updated to ‘no recorded use’. This reflects four years of good survey data which has led to the reclassification of the site as ‘no recorded use’. </w:t>
            </w:r>
          </w:p>
          <w:p w14:paraId="57029466" w14:textId="77777777" w:rsidR="00072427" w:rsidRDefault="00072427" w:rsidP="00622604">
            <w:pPr>
              <w:spacing w:line="276" w:lineRule="auto"/>
              <w:rPr>
                <w:rFonts w:ascii="Arial" w:hAnsi="Arial" w:cs="Arial"/>
                <w:sz w:val="22"/>
                <w:szCs w:val="22"/>
              </w:rPr>
            </w:pPr>
          </w:p>
          <w:p w14:paraId="61FF0856" w14:textId="5EAA6B74" w:rsidR="00362F5F" w:rsidRPr="00362F5F" w:rsidRDefault="008C4E34" w:rsidP="00362F5F">
            <w:pPr>
              <w:rPr>
                <w:rFonts w:ascii="Arial" w:hAnsi="Arial" w:cs="Arial"/>
                <w:sz w:val="22"/>
                <w:szCs w:val="22"/>
              </w:rPr>
            </w:pPr>
            <w:r w:rsidRPr="0003489D">
              <w:rPr>
                <w:rFonts w:ascii="Arial" w:hAnsi="Arial" w:cs="Arial"/>
                <w:sz w:val="22"/>
                <w:szCs w:val="22"/>
              </w:rPr>
              <w:t xml:space="preserve">Natural England previously advised that mitigation would be required for the loss of a Secondary Support Area (site H05A) identified within the Solent Wader and Brent Goose Strategy. However, </w:t>
            </w:r>
            <w:r w:rsidR="002C5E36">
              <w:rPr>
                <w:rFonts w:ascii="Arial" w:hAnsi="Arial" w:cs="Arial"/>
                <w:sz w:val="22"/>
                <w:szCs w:val="22"/>
              </w:rPr>
              <w:t xml:space="preserve">Natural England has </w:t>
            </w:r>
            <w:r w:rsidRPr="0003489D">
              <w:rPr>
                <w:rFonts w:ascii="Arial" w:hAnsi="Arial" w:cs="Arial"/>
                <w:sz w:val="22"/>
                <w:szCs w:val="22"/>
              </w:rPr>
              <w:t>subsequently</w:t>
            </w:r>
            <w:r w:rsidR="00FF76CD">
              <w:rPr>
                <w:rFonts w:ascii="Arial" w:hAnsi="Arial" w:cs="Arial"/>
                <w:sz w:val="22"/>
                <w:szCs w:val="22"/>
              </w:rPr>
              <w:t xml:space="preserve"> accept</w:t>
            </w:r>
            <w:r w:rsidR="002C5E36">
              <w:rPr>
                <w:rFonts w:ascii="Arial" w:hAnsi="Arial" w:cs="Arial"/>
                <w:sz w:val="22"/>
                <w:szCs w:val="22"/>
              </w:rPr>
              <w:t>ed</w:t>
            </w:r>
            <w:r w:rsidRPr="0003489D">
              <w:rPr>
                <w:rFonts w:ascii="Arial" w:hAnsi="Arial" w:cs="Arial"/>
                <w:sz w:val="22"/>
                <w:szCs w:val="22"/>
              </w:rPr>
              <w:t xml:space="preserve"> </w:t>
            </w:r>
            <w:r w:rsidR="00D60FE2" w:rsidRPr="0003489D">
              <w:rPr>
                <w:rFonts w:ascii="Arial" w:hAnsi="Arial" w:cs="Arial"/>
                <w:sz w:val="22"/>
                <w:szCs w:val="22"/>
              </w:rPr>
              <w:t>the site h</w:t>
            </w:r>
            <w:r w:rsidRPr="0003489D">
              <w:rPr>
                <w:rFonts w:ascii="Arial" w:hAnsi="Arial" w:cs="Arial"/>
                <w:sz w:val="22"/>
                <w:szCs w:val="22"/>
              </w:rPr>
              <w:t xml:space="preserve">as been declassified and removed from </w:t>
            </w:r>
            <w:r w:rsidR="006254FA">
              <w:rPr>
                <w:rFonts w:ascii="Arial" w:hAnsi="Arial" w:cs="Arial"/>
                <w:sz w:val="22"/>
                <w:szCs w:val="22"/>
              </w:rPr>
              <w:t xml:space="preserve">the </w:t>
            </w:r>
            <w:r w:rsidRPr="0003489D">
              <w:rPr>
                <w:rFonts w:ascii="Arial" w:hAnsi="Arial" w:cs="Arial"/>
                <w:sz w:val="22"/>
                <w:szCs w:val="22"/>
              </w:rPr>
              <w:t xml:space="preserve">Strategy on the basis of the site only having negative records or “no recorded use”. </w:t>
            </w:r>
            <w:r w:rsidRPr="00362F5F">
              <w:rPr>
                <w:rFonts w:ascii="Arial" w:hAnsi="Arial" w:cs="Arial"/>
                <w:sz w:val="22"/>
                <w:szCs w:val="22"/>
              </w:rPr>
              <w:t xml:space="preserve">Therefore </w:t>
            </w:r>
            <w:r w:rsidR="00362F5F" w:rsidRPr="00362F5F">
              <w:rPr>
                <w:rFonts w:ascii="Arial" w:hAnsi="Arial" w:cs="Arial"/>
                <w:sz w:val="22"/>
                <w:szCs w:val="22"/>
              </w:rPr>
              <w:t>no direct impacts would be need to be assessed or mitigation required.</w:t>
            </w:r>
          </w:p>
          <w:p w14:paraId="5CF331FE" w14:textId="0FEFC142" w:rsidR="00FF4EBB" w:rsidRDefault="00FF4EBB" w:rsidP="00FF4EBB">
            <w:pPr>
              <w:spacing w:line="276" w:lineRule="auto"/>
              <w:rPr>
                <w:rFonts w:ascii="Arial" w:hAnsi="Arial" w:cs="Arial"/>
                <w:b/>
                <w:sz w:val="22"/>
                <w:szCs w:val="22"/>
              </w:rPr>
            </w:pPr>
          </w:p>
          <w:p w14:paraId="1FB7105E" w14:textId="4F36D531"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w:t>
            </w:r>
            <w:r w:rsidR="006254FA">
              <w:rPr>
                <w:rFonts w:ascii="Arial" w:hAnsi="Arial" w:cs="Arial"/>
                <w:b/>
                <w:sz w:val="22"/>
                <w:szCs w:val="22"/>
              </w:rPr>
              <w:t xml:space="preserve"> and water quality</w:t>
            </w:r>
            <w:r w:rsidR="00D12C3B">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3D9F0784" w:rsidR="001071FC" w:rsidRDefault="00944107" w:rsidP="00741821">
            <w:pPr>
              <w:spacing w:line="276" w:lineRule="auto"/>
              <w:rPr>
                <w:rFonts w:ascii="Arial" w:hAnsi="Arial" w:cs="Arial"/>
                <w:b/>
                <w:bCs/>
                <w:sz w:val="22"/>
                <w:szCs w:val="22"/>
              </w:rPr>
            </w:pPr>
            <w:r>
              <w:rPr>
                <w:rFonts w:ascii="Arial" w:hAnsi="Arial" w:cs="Arial"/>
                <w:b/>
                <w:bCs/>
                <w:sz w:val="22"/>
                <w:szCs w:val="22"/>
              </w:rPr>
              <w:lastRenderedPageBreak/>
              <w:t>Recreation</w:t>
            </w:r>
            <w:r w:rsidR="006254FA">
              <w:rPr>
                <w:rFonts w:ascii="Arial" w:hAnsi="Arial" w:cs="Arial"/>
                <w:b/>
                <w:bCs/>
                <w:sz w:val="22"/>
                <w:szCs w:val="22"/>
              </w:rPr>
              <w:t>al</w:t>
            </w:r>
            <w:r>
              <w:rPr>
                <w:rFonts w:ascii="Arial" w:hAnsi="Arial" w:cs="Arial"/>
                <w:b/>
                <w:bCs/>
                <w:sz w:val="22"/>
                <w:szCs w:val="22"/>
              </w:rPr>
              <w:t xml:space="preserve"> Pressure</w:t>
            </w:r>
          </w:p>
          <w:p w14:paraId="41E0BE81" w14:textId="77777777" w:rsidR="0070132F" w:rsidRDefault="0070132F" w:rsidP="00741821">
            <w:pPr>
              <w:spacing w:line="276" w:lineRule="auto"/>
              <w:rPr>
                <w:rFonts w:ascii="Arial" w:hAnsi="Arial" w:cs="Arial"/>
                <w:b/>
                <w:bCs/>
                <w:sz w:val="22"/>
                <w:szCs w:val="22"/>
              </w:rPr>
            </w:pPr>
          </w:p>
          <w:p w14:paraId="47471539" w14:textId="46ED57D7" w:rsidR="0070132F" w:rsidRDefault="0070132F" w:rsidP="0070132F">
            <w:pPr>
              <w:spacing w:line="276" w:lineRule="auto"/>
              <w:rPr>
                <w:rFonts w:ascii="Arial" w:hAnsi="Arial" w:cs="Arial"/>
                <w:sz w:val="22"/>
                <w:szCs w:val="22"/>
              </w:rPr>
            </w:pPr>
            <w:r>
              <w:rPr>
                <w:rFonts w:ascii="Arial" w:hAnsi="Arial" w:cs="Arial"/>
                <w:sz w:val="22"/>
                <w:szCs w:val="22"/>
              </w:rPr>
              <w:t>The project being assessed would result in a net increase of dwellings within 5.6km of the Solent SPAs. In line with Policy DM24 of adopted Havant Borough Local Plan (Allocations)the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0D05FF1B" w14:textId="77777777" w:rsidR="0070132F" w:rsidRDefault="0070132F" w:rsidP="0070132F">
            <w:pPr>
              <w:spacing w:line="276" w:lineRule="auto"/>
              <w:rPr>
                <w:rFonts w:ascii="Arial" w:hAnsi="Arial" w:cs="Arial"/>
                <w:sz w:val="22"/>
                <w:szCs w:val="22"/>
              </w:rPr>
            </w:pPr>
          </w:p>
          <w:p w14:paraId="3A1868A7" w14:textId="77777777" w:rsidR="0070132F" w:rsidRDefault="0070132F" w:rsidP="0070132F">
            <w:pPr>
              <w:spacing w:line="276" w:lineRule="auto"/>
              <w:rPr>
                <w:rFonts w:ascii="Arial" w:hAnsi="Arial" w:cs="Arial"/>
                <w:sz w:val="22"/>
                <w:szCs w:val="22"/>
              </w:rPr>
            </w:pPr>
            <w:r>
              <w:rPr>
                <w:rFonts w:ascii="Arial" w:hAnsi="Arial" w:cs="Arial"/>
                <w:sz w:val="22"/>
                <w:szCs w:val="22"/>
              </w:rPr>
              <w:t>Havant Borough Council formally adopted the Solent Recreation Mitigation Strategy in February 2018. The SRMP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573B133" w14:textId="77777777" w:rsidR="0070132F" w:rsidRDefault="0070132F" w:rsidP="0070132F">
            <w:pPr>
              <w:spacing w:line="276" w:lineRule="auto"/>
              <w:rPr>
                <w:rFonts w:ascii="Arial" w:hAnsi="Arial" w:cs="Arial"/>
                <w:sz w:val="22"/>
                <w:szCs w:val="22"/>
              </w:rPr>
            </w:pPr>
          </w:p>
          <w:p w14:paraId="5261C5E5" w14:textId="55236F80" w:rsidR="0070132F" w:rsidRDefault="0070132F" w:rsidP="0070132F">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4B796CA6" w14:textId="0C49EC68" w:rsidR="008F1F0C" w:rsidRDefault="008F1F0C" w:rsidP="0070132F">
            <w:pPr>
              <w:spacing w:line="276" w:lineRule="auto"/>
              <w:rPr>
                <w:rFonts w:ascii="Arial" w:hAnsi="Arial" w:cs="Arial"/>
                <w:sz w:val="22"/>
                <w:szCs w:val="22"/>
              </w:rPr>
            </w:pPr>
          </w:p>
          <w:tbl>
            <w:tblPr>
              <w:tblStyle w:val="TableGrid"/>
              <w:tblW w:w="0" w:type="auto"/>
              <w:jc w:val="center"/>
              <w:tblLook w:val="04A0" w:firstRow="1" w:lastRow="0" w:firstColumn="1" w:lastColumn="0" w:noHBand="0" w:noVBand="1"/>
            </w:tblPr>
            <w:tblGrid>
              <w:gridCol w:w="2371"/>
              <w:gridCol w:w="2371"/>
            </w:tblGrid>
            <w:tr w:rsidR="00BB4C63" w14:paraId="07EE9522" w14:textId="77777777" w:rsidTr="00BB4C63">
              <w:trPr>
                <w:jc w:val="center"/>
              </w:trPr>
              <w:tc>
                <w:tcPr>
                  <w:tcW w:w="2371" w:type="dxa"/>
                  <w:shd w:val="clear" w:color="auto" w:fill="BDD6EE" w:themeFill="accent5" w:themeFillTint="66"/>
                </w:tcPr>
                <w:p w14:paraId="6D04C8D9" w14:textId="31578CAE" w:rsidR="00BB4C63" w:rsidRPr="008F1F0C" w:rsidRDefault="00BB4C63" w:rsidP="008F1F0C">
                  <w:pPr>
                    <w:spacing w:line="276" w:lineRule="auto"/>
                    <w:jc w:val="center"/>
                    <w:rPr>
                      <w:rFonts w:ascii="Arial" w:hAnsi="Arial" w:cs="Arial"/>
                      <w:b/>
                      <w:bCs/>
                      <w:sz w:val="22"/>
                      <w:szCs w:val="22"/>
                    </w:rPr>
                  </w:pPr>
                  <w:r w:rsidRPr="008F1F0C">
                    <w:rPr>
                      <w:rFonts w:ascii="Arial" w:hAnsi="Arial" w:cs="Arial"/>
                      <w:b/>
                      <w:bCs/>
                      <w:sz w:val="22"/>
                      <w:szCs w:val="22"/>
                    </w:rPr>
                    <w:t>Size of units</w:t>
                  </w:r>
                </w:p>
              </w:tc>
              <w:tc>
                <w:tcPr>
                  <w:tcW w:w="2371" w:type="dxa"/>
                  <w:shd w:val="clear" w:color="auto" w:fill="BDD6EE" w:themeFill="accent5" w:themeFillTint="66"/>
                </w:tcPr>
                <w:p w14:paraId="6B9A1A13" w14:textId="11305BCB" w:rsidR="00BB4C63" w:rsidRPr="008F1F0C" w:rsidRDefault="00BB4C63" w:rsidP="008F1F0C">
                  <w:pPr>
                    <w:spacing w:line="276" w:lineRule="auto"/>
                    <w:jc w:val="center"/>
                    <w:rPr>
                      <w:rFonts w:ascii="Arial" w:hAnsi="Arial" w:cs="Arial"/>
                      <w:b/>
                      <w:bCs/>
                      <w:sz w:val="22"/>
                      <w:szCs w:val="22"/>
                    </w:rPr>
                  </w:pPr>
                  <w:r w:rsidRPr="008F1F0C">
                    <w:rPr>
                      <w:rFonts w:ascii="Arial" w:hAnsi="Arial" w:cs="Arial"/>
                      <w:b/>
                      <w:bCs/>
                      <w:sz w:val="22"/>
                      <w:szCs w:val="22"/>
                    </w:rPr>
                    <w:t>Scale of mitigation per unit</w:t>
                  </w:r>
                </w:p>
              </w:tc>
            </w:tr>
            <w:tr w:rsidR="00BB4C63" w14:paraId="79C85CF8" w14:textId="77777777" w:rsidTr="00BB4C63">
              <w:trPr>
                <w:jc w:val="center"/>
              </w:trPr>
              <w:tc>
                <w:tcPr>
                  <w:tcW w:w="2371" w:type="dxa"/>
                </w:tcPr>
                <w:p w14:paraId="66DBE422" w14:textId="5391FD5A" w:rsidR="00BB4C63" w:rsidRDefault="00BB4C63" w:rsidP="0070132F">
                  <w:pPr>
                    <w:spacing w:line="276" w:lineRule="auto"/>
                    <w:rPr>
                      <w:rFonts w:ascii="Arial" w:hAnsi="Arial" w:cs="Arial"/>
                      <w:sz w:val="22"/>
                      <w:szCs w:val="22"/>
                    </w:rPr>
                  </w:pPr>
                  <w:r>
                    <w:rPr>
                      <w:rFonts w:ascii="Arial" w:hAnsi="Arial" w:cs="Arial"/>
                      <w:sz w:val="22"/>
                      <w:szCs w:val="22"/>
                    </w:rPr>
                    <w:t xml:space="preserve">1 bedroom </w:t>
                  </w:r>
                </w:p>
              </w:tc>
              <w:tc>
                <w:tcPr>
                  <w:tcW w:w="2371" w:type="dxa"/>
                </w:tcPr>
                <w:p w14:paraId="1CCBE1B1" w14:textId="40E8DB6B" w:rsidR="00BB4C63" w:rsidRDefault="00BB4C63" w:rsidP="0070132F">
                  <w:pPr>
                    <w:spacing w:line="276" w:lineRule="auto"/>
                    <w:rPr>
                      <w:rFonts w:ascii="Arial" w:hAnsi="Arial" w:cs="Arial"/>
                      <w:sz w:val="22"/>
                      <w:szCs w:val="22"/>
                    </w:rPr>
                  </w:pPr>
                  <w:r>
                    <w:rPr>
                      <w:rFonts w:ascii="Arial" w:hAnsi="Arial" w:cs="Arial"/>
                      <w:sz w:val="22"/>
                      <w:szCs w:val="22"/>
                    </w:rPr>
                    <w:t>£3</w:t>
                  </w:r>
                  <w:r w:rsidR="00AE5FCE">
                    <w:rPr>
                      <w:rFonts w:ascii="Arial" w:hAnsi="Arial" w:cs="Arial"/>
                      <w:sz w:val="22"/>
                      <w:szCs w:val="22"/>
                    </w:rPr>
                    <w:t>90</w:t>
                  </w:r>
                  <w:r>
                    <w:rPr>
                      <w:rFonts w:ascii="Arial" w:hAnsi="Arial" w:cs="Arial"/>
                      <w:sz w:val="22"/>
                      <w:szCs w:val="22"/>
                    </w:rPr>
                    <w:t>.00</w:t>
                  </w:r>
                </w:p>
              </w:tc>
            </w:tr>
            <w:tr w:rsidR="00BB4C63" w14:paraId="433AD174" w14:textId="77777777" w:rsidTr="00BB4C63">
              <w:trPr>
                <w:jc w:val="center"/>
              </w:trPr>
              <w:tc>
                <w:tcPr>
                  <w:tcW w:w="2371" w:type="dxa"/>
                </w:tcPr>
                <w:p w14:paraId="16A39420" w14:textId="2BBB13F5" w:rsidR="00BB4C63" w:rsidRDefault="00BB4C63" w:rsidP="0070132F">
                  <w:pPr>
                    <w:spacing w:line="276" w:lineRule="auto"/>
                    <w:rPr>
                      <w:rFonts w:ascii="Arial" w:hAnsi="Arial" w:cs="Arial"/>
                      <w:sz w:val="22"/>
                      <w:szCs w:val="22"/>
                    </w:rPr>
                  </w:pPr>
                  <w:r>
                    <w:rPr>
                      <w:rFonts w:ascii="Arial" w:hAnsi="Arial" w:cs="Arial"/>
                      <w:sz w:val="22"/>
                      <w:szCs w:val="22"/>
                    </w:rPr>
                    <w:t>2 bedroom</w:t>
                  </w:r>
                </w:p>
              </w:tc>
              <w:tc>
                <w:tcPr>
                  <w:tcW w:w="2371" w:type="dxa"/>
                </w:tcPr>
                <w:p w14:paraId="1C76572F" w14:textId="1F38F694" w:rsidR="00BB4C63" w:rsidRDefault="00BB4C63" w:rsidP="0070132F">
                  <w:pPr>
                    <w:spacing w:line="276" w:lineRule="auto"/>
                    <w:rPr>
                      <w:rFonts w:ascii="Arial" w:hAnsi="Arial" w:cs="Arial"/>
                      <w:sz w:val="22"/>
                      <w:szCs w:val="22"/>
                    </w:rPr>
                  </w:pPr>
                  <w:r>
                    <w:rPr>
                      <w:rFonts w:ascii="Arial" w:hAnsi="Arial" w:cs="Arial"/>
                      <w:sz w:val="22"/>
                      <w:szCs w:val="22"/>
                    </w:rPr>
                    <w:t>£5</w:t>
                  </w:r>
                  <w:r w:rsidR="00AE5FCE">
                    <w:rPr>
                      <w:rFonts w:ascii="Arial" w:hAnsi="Arial" w:cs="Arial"/>
                      <w:sz w:val="22"/>
                      <w:szCs w:val="22"/>
                    </w:rPr>
                    <w:t>63</w:t>
                  </w:r>
                  <w:r>
                    <w:rPr>
                      <w:rFonts w:ascii="Arial" w:hAnsi="Arial" w:cs="Arial"/>
                      <w:sz w:val="22"/>
                      <w:szCs w:val="22"/>
                    </w:rPr>
                    <w:t>.00</w:t>
                  </w:r>
                </w:p>
              </w:tc>
            </w:tr>
            <w:tr w:rsidR="00BB4C63" w14:paraId="222D6361" w14:textId="77777777" w:rsidTr="00BB4C63">
              <w:trPr>
                <w:jc w:val="center"/>
              </w:trPr>
              <w:tc>
                <w:tcPr>
                  <w:tcW w:w="2371" w:type="dxa"/>
                </w:tcPr>
                <w:p w14:paraId="42821AD0" w14:textId="727F8C86" w:rsidR="00BB4C63" w:rsidRDefault="00BB4C63" w:rsidP="0070132F">
                  <w:pPr>
                    <w:spacing w:line="276" w:lineRule="auto"/>
                    <w:rPr>
                      <w:rFonts w:ascii="Arial" w:hAnsi="Arial" w:cs="Arial"/>
                      <w:sz w:val="22"/>
                      <w:szCs w:val="22"/>
                    </w:rPr>
                  </w:pPr>
                  <w:r>
                    <w:rPr>
                      <w:rFonts w:ascii="Arial" w:hAnsi="Arial" w:cs="Arial"/>
                      <w:sz w:val="22"/>
                      <w:szCs w:val="22"/>
                    </w:rPr>
                    <w:t>3 bedroom</w:t>
                  </w:r>
                </w:p>
              </w:tc>
              <w:tc>
                <w:tcPr>
                  <w:tcW w:w="2371" w:type="dxa"/>
                </w:tcPr>
                <w:p w14:paraId="144B814C" w14:textId="1C242031" w:rsidR="00BB4C63" w:rsidRDefault="00BB4C63" w:rsidP="0070132F">
                  <w:pPr>
                    <w:spacing w:line="276" w:lineRule="auto"/>
                    <w:rPr>
                      <w:rFonts w:ascii="Arial" w:hAnsi="Arial" w:cs="Arial"/>
                      <w:sz w:val="22"/>
                      <w:szCs w:val="22"/>
                    </w:rPr>
                  </w:pPr>
                  <w:r>
                    <w:rPr>
                      <w:rFonts w:ascii="Arial" w:hAnsi="Arial" w:cs="Arial"/>
                      <w:sz w:val="22"/>
                      <w:szCs w:val="22"/>
                    </w:rPr>
                    <w:t>£</w:t>
                  </w:r>
                  <w:r w:rsidR="00AE5FCE">
                    <w:rPr>
                      <w:rFonts w:ascii="Arial" w:hAnsi="Arial" w:cs="Arial"/>
                      <w:sz w:val="22"/>
                      <w:szCs w:val="22"/>
                    </w:rPr>
                    <w:t>735</w:t>
                  </w:r>
                  <w:r>
                    <w:rPr>
                      <w:rFonts w:ascii="Arial" w:hAnsi="Arial" w:cs="Arial"/>
                      <w:sz w:val="22"/>
                      <w:szCs w:val="22"/>
                    </w:rPr>
                    <w:t>.00</w:t>
                  </w:r>
                </w:p>
              </w:tc>
            </w:tr>
            <w:tr w:rsidR="00BB4C63" w14:paraId="69F54183" w14:textId="77777777" w:rsidTr="00BB4C63">
              <w:trPr>
                <w:jc w:val="center"/>
              </w:trPr>
              <w:tc>
                <w:tcPr>
                  <w:tcW w:w="2371" w:type="dxa"/>
                </w:tcPr>
                <w:p w14:paraId="424A477F" w14:textId="52F6932A" w:rsidR="00BB4C63" w:rsidRDefault="00BB4C63" w:rsidP="0070132F">
                  <w:pPr>
                    <w:spacing w:line="276" w:lineRule="auto"/>
                    <w:rPr>
                      <w:rFonts w:ascii="Arial" w:hAnsi="Arial" w:cs="Arial"/>
                      <w:sz w:val="22"/>
                      <w:szCs w:val="22"/>
                    </w:rPr>
                  </w:pPr>
                  <w:r>
                    <w:rPr>
                      <w:rFonts w:ascii="Arial" w:hAnsi="Arial" w:cs="Arial"/>
                      <w:sz w:val="22"/>
                      <w:szCs w:val="22"/>
                    </w:rPr>
                    <w:t>4 bedroom</w:t>
                  </w:r>
                </w:p>
              </w:tc>
              <w:tc>
                <w:tcPr>
                  <w:tcW w:w="2371" w:type="dxa"/>
                </w:tcPr>
                <w:p w14:paraId="36A5A303" w14:textId="43E6FD6D" w:rsidR="00BB4C63" w:rsidRDefault="00BB4C63" w:rsidP="0070132F">
                  <w:pPr>
                    <w:spacing w:line="276" w:lineRule="auto"/>
                    <w:rPr>
                      <w:rFonts w:ascii="Arial" w:hAnsi="Arial" w:cs="Arial"/>
                      <w:sz w:val="22"/>
                      <w:szCs w:val="22"/>
                    </w:rPr>
                  </w:pPr>
                  <w:r>
                    <w:rPr>
                      <w:rFonts w:ascii="Arial" w:hAnsi="Arial" w:cs="Arial"/>
                      <w:sz w:val="22"/>
                      <w:szCs w:val="22"/>
                    </w:rPr>
                    <w:t>£8</w:t>
                  </w:r>
                  <w:r w:rsidR="00AE5FCE">
                    <w:rPr>
                      <w:rFonts w:ascii="Arial" w:hAnsi="Arial" w:cs="Arial"/>
                      <w:sz w:val="22"/>
                      <w:szCs w:val="22"/>
                    </w:rPr>
                    <w:t>64</w:t>
                  </w:r>
                  <w:r>
                    <w:rPr>
                      <w:rFonts w:ascii="Arial" w:hAnsi="Arial" w:cs="Arial"/>
                      <w:sz w:val="22"/>
                      <w:szCs w:val="22"/>
                    </w:rPr>
                    <w:t>.00</w:t>
                  </w:r>
                </w:p>
              </w:tc>
            </w:tr>
            <w:tr w:rsidR="00BB4C63" w14:paraId="588F56B9" w14:textId="77777777" w:rsidTr="00BB4C63">
              <w:trPr>
                <w:jc w:val="center"/>
              </w:trPr>
              <w:tc>
                <w:tcPr>
                  <w:tcW w:w="2371" w:type="dxa"/>
                </w:tcPr>
                <w:p w14:paraId="00DF38BA" w14:textId="564F6451" w:rsidR="00BB4C63" w:rsidRDefault="00BB4C63" w:rsidP="0070132F">
                  <w:pPr>
                    <w:spacing w:line="276" w:lineRule="auto"/>
                    <w:rPr>
                      <w:rFonts w:ascii="Arial" w:hAnsi="Arial" w:cs="Arial"/>
                      <w:sz w:val="22"/>
                      <w:szCs w:val="22"/>
                    </w:rPr>
                  </w:pPr>
                  <w:r>
                    <w:rPr>
                      <w:rFonts w:ascii="Arial" w:hAnsi="Arial" w:cs="Arial"/>
                      <w:sz w:val="22"/>
                      <w:szCs w:val="22"/>
                    </w:rPr>
                    <w:t>5 bedroom</w:t>
                  </w:r>
                </w:p>
              </w:tc>
              <w:tc>
                <w:tcPr>
                  <w:tcW w:w="2371" w:type="dxa"/>
                </w:tcPr>
                <w:p w14:paraId="0E8FEDE6" w14:textId="5A90D67C" w:rsidR="00BB4C63" w:rsidRDefault="00BB4C63" w:rsidP="0070132F">
                  <w:pPr>
                    <w:spacing w:line="276" w:lineRule="auto"/>
                    <w:rPr>
                      <w:rFonts w:ascii="Arial" w:hAnsi="Arial" w:cs="Arial"/>
                      <w:sz w:val="22"/>
                      <w:szCs w:val="22"/>
                    </w:rPr>
                  </w:pPr>
                  <w:r>
                    <w:rPr>
                      <w:rFonts w:ascii="Arial" w:hAnsi="Arial" w:cs="Arial"/>
                      <w:sz w:val="22"/>
                      <w:szCs w:val="22"/>
                    </w:rPr>
                    <w:t>£</w:t>
                  </w:r>
                  <w:r w:rsidR="00AE5FCE">
                    <w:rPr>
                      <w:rFonts w:ascii="Arial" w:hAnsi="Arial" w:cs="Arial"/>
                      <w:sz w:val="22"/>
                      <w:szCs w:val="22"/>
                    </w:rPr>
                    <w:t>1014</w:t>
                  </w:r>
                  <w:r>
                    <w:rPr>
                      <w:rFonts w:ascii="Arial" w:hAnsi="Arial" w:cs="Arial"/>
                      <w:sz w:val="22"/>
                      <w:szCs w:val="22"/>
                    </w:rPr>
                    <w:t>.00</w:t>
                  </w:r>
                </w:p>
              </w:tc>
            </w:tr>
          </w:tbl>
          <w:p w14:paraId="0AFF0BEE" w14:textId="1AEB106A" w:rsidR="008F1F0C" w:rsidRDefault="00BB4C63" w:rsidP="00BB4C63">
            <w:pPr>
              <w:spacing w:line="276" w:lineRule="auto"/>
              <w:ind w:left="1440" w:hanging="1440"/>
              <w:rPr>
                <w:rFonts w:ascii="Arial" w:hAnsi="Arial" w:cs="Arial"/>
                <w:sz w:val="22"/>
                <w:szCs w:val="22"/>
              </w:rPr>
            </w:pPr>
            <w:r>
              <w:rPr>
                <w:rFonts w:ascii="Arial" w:hAnsi="Arial" w:cs="Arial"/>
                <w:sz w:val="22"/>
                <w:szCs w:val="22"/>
              </w:rPr>
              <w:t>Monitoring fee for this scheme would be 5% of total mitigation</w:t>
            </w:r>
          </w:p>
          <w:p w14:paraId="46E17A84" w14:textId="1A4FBB8F" w:rsidR="00BB4C63" w:rsidRDefault="00BB4C63" w:rsidP="00BB4C63">
            <w:pPr>
              <w:spacing w:line="276" w:lineRule="auto"/>
              <w:ind w:left="1440" w:hanging="1440"/>
              <w:rPr>
                <w:rFonts w:ascii="Arial" w:hAnsi="Arial" w:cs="Arial"/>
                <w:sz w:val="22"/>
                <w:szCs w:val="22"/>
              </w:rPr>
            </w:pPr>
            <w:r>
              <w:rPr>
                <w:rFonts w:ascii="Arial" w:hAnsi="Arial" w:cs="Arial"/>
                <w:sz w:val="22"/>
                <w:szCs w:val="22"/>
              </w:rPr>
              <w:t xml:space="preserve">Administration fee for this scheme would </w:t>
            </w:r>
            <w:r w:rsidR="00345108">
              <w:rPr>
                <w:rFonts w:ascii="Arial" w:hAnsi="Arial" w:cs="Arial"/>
                <w:sz w:val="22"/>
                <w:szCs w:val="22"/>
              </w:rPr>
              <w:t>b</w:t>
            </w:r>
            <w:r>
              <w:rPr>
                <w:rFonts w:ascii="Arial" w:hAnsi="Arial" w:cs="Arial"/>
                <w:sz w:val="22"/>
                <w:szCs w:val="22"/>
              </w:rPr>
              <w:t xml:space="preserve">e £23 per application </w:t>
            </w:r>
          </w:p>
          <w:p w14:paraId="391F1A5E" w14:textId="14A6AA05" w:rsidR="00944107" w:rsidRDefault="00944107" w:rsidP="00BB4C63">
            <w:pPr>
              <w:spacing w:line="276" w:lineRule="auto"/>
              <w:rPr>
                <w:rFonts w:ascii="Arial" w:hAnsi="Arial" w:cs="Arial"/>
                <w:b/>
                <w:bCs/>
                <w:sz w:val="22"/>
                <w:szCs w:val="22"/>
              </w:rPr>
            </w:pPr>
          </w:p>
          <w:p w14:paraId="52B5E631" w14:textId="0BA9B843" w:rsidR="00BB4C63" w:rsidRDefault="002C5E36" w:rsidP="00BB4C63">
            <w:pPr>
              <w:spacing w:line="276" w:lineRule="auto"/>
              <w:rPr>
                <w:rFonts w:ascii="Arial" w:hAnsi="Arial" w:cs="Arial"/>
                <w:sz w:val="22"/>
                <w:szCs w:val="22"/>
              </w:rPr>
            </w:pPr>
            <w:r>
              <w:rPr>
                <w:rFonts w:ascii="Arial" w:hAnsi="Arial" w:cs="Arial"/>
                <w:sz w:val="22"/>
                <w:szCs w:val="22"/>
              </w:rPr>
              <w:t xml:space="preserve"> Policy DM24 of the adopted Local Plan </w:t>
            </w:r>
            <w:r w:rsidR="00844733">
              <w:rPr>
                <w:rFonts w:ascii="Arial" w:hAnsi="Arial" w:cs="Arial"/>
                <w:sz w:val="22"/>
                <w:szCs w:val="22"/>
              </w:rPr>
              <w:t xml:space="preserve">relates to </w:t>
            </w:r>
            <w:r w:rsidR="00734049">
              <w:rPr>
                <w:rFonts w:ascii="Arial" w:hAnsi="Arial" w:cs="Arial"/>
                <w:sz w:val="22"/>
                <w:szCs w:val="22"/>
              </w:rPr>
              <w:t>recreational</w:t>
            </w:r>
            <w:r w:rsidR="00844733">
              <w:rPr>
                <w:rFonts w:ascii="Arial" w:hAnsi="Arial" w:cs="Arial"/>
                <w:sz w:val="22"/>
                <w:szCs w:val="22"/>
              </w:rPr>
              <w:t xml:space="preserve"> disturbance to Special Protected Areas (SPAs) from residential development.  </w:t>
            </w:r>
            <w:r w:rsidR="00BB4C63">
              <w:rPr>
                <w:rFonts w:ascii="Arial" w:hAnsi="Arial" w:cs="Arial"/>
                <w:sz w:val="22"/>
                <w:szCs w:val="22"/>
              </w:rPr>
              <w:t xml:space="preserve"> It states:</w:t>
            </w:r>
          </w:p>
          <w:p w14:paraId="090E99F1" w14:textId="77777777" w:rsidR="00734049" w:rsidRPr="00A72B63" w:rsidRDefault="00734049" w:rsidP="00BB4C63">
            <w:pPr>
              <w:spacing w:line="276" w:lineRule="auto"/>
              <w:rPr>
                <w:rFonts w:ascii="Arial" w:hAnsi="Arial" w:cs="Arial"/>
                <w:sz w:val="22"/>
                <w:szCs w:val="22"/>
              </w:rPr>
            </w:pPr>
          </w:p>
          <w:p w14:paraId="12CF0B50" w14:textId="77777777" w:rsidR="00A72B63" w:rsidRPr="00A72B63" w:rsidRDefault="00734049" w:rsidP="00BB4C63">
            <w:pPr>
              <w:spacing w:line="276" w:lineRule="auto"/>
              <w:rPr>
                <w:rFonts w:ascii="Arial" w:hAnsi="Arial" w:cs="Arial"/>
                <w:sz w:val="22"/>
                <w:szCs w:val="22"/>
              </w:rPr>
            </w:pPr>
            <w:r w:rsidRPr="00A72B63">
              <w:rPr>
                <w:rFonts w:ascii="Arial" w:hAnsi="Arial" w:cs="Arial"/>
                <w:sz w:val="22"/>
                <w:szCs w:val="22"/>
              </w:rPr>
              <w:t>Planning permission will be granted for residential developments that avoid or mitigate a likely significant effect on the SPAs, caused by recreational disturbance through the in</w:t>
            </w:r>
            <w:r w:rsidR="0022180F" w:rsidRPr="00A72B63">
              <w:rPr>
                <w:rFonts w:ascii="Arial" w:hAnsi="Arial" w:cs="Arial"/>
                <w:sz w:val="22"/>
                <w:szCs w:val="22"/>
              </w:rPr>
              <w:t>-</w:t>
            </w:r>
            <w:r w:rsidRPr="00A72B63">
              <w:rPr>
                <w:rFonts w:ascii="Arial" w:hAnsi="Arial" w:cs="Arial"/>
                <w:sz w:val="22"/>
                <w:szCs w:val="22"/>
              </w:rPr>
              <w:t xml:space="preserve">combination effect of net additional dwellings. This mitigation can be provided through: </w:t>
            </w:r>
          </w:p>
          <w:p w14:paraId="7471B593" w14:textId="77777777" w:rsidR="00A72B63" w:rsidRPr="00A72B63" w:rsidRDefault="00A72B63" w:rsidP="00BB4C63">
            <w:pPr>
              <w:spacing w:line="276" w:lineRule="auto"/>
              <w:rPr>
                <w:rFonts w:ascii="Arial" w:hAnsi="Arial" w:cs="Arial"/>
                <w:sz w:val="22"/>
                <w:szCs w:val="22"/>
              </w:rPr>
            </w:pPr>
          </w:p>
          <w:p w14:paraId="13264733" w14:textId="77777777" w:rsidR="00A72B63" w:rsidRPr="00A72B63" w:rsidRDefault="00734049" w:rsidP="00BB4C63">
            <w:pPr>
              <w:spacing w:line="276" w:lineRule="auto"/>
              <w:rPr>
                <w:rFonts w:ascii="Arial" w:hAnsi="Arial" w:cs="Arial"/>
                <w:sz w:val="22"/>
                <w:szCs w:val="22"/>
              </w:rPr>
            </w:pPr>
            <w:r w:rsidRPr="00A72B63">
              <w:rPr>
                <w:rFonts w:ascii="Arial" w:hAnsi="Arial" w:cs="Arial"/>
                <w:sz w:val="22"/>
                <w:szCs w:val="22"/>
              </w:rPr>
              <w:t>a) A financial contribution.</w:t>
            </w:r>
          </w:p>
          <w:p w14:paraId="2B5D3FD5" w14:textId="77777777" w:rsidR="00A72B63" w:rsidRPr="00A72B63" w:rsidRDefault="00734049" w:rsidP="00BB4C63">
            <w:pPr>
              <w:spacing w:line="276" w:lineRule="auto"/>
              <w:rPr>
                <w:rFonts w:ascii="Arial" w:hAnsi="Arial" w:cs="Arial"/>
                <w:sz w:val="22"/>
                <w:szCs w:val="22"/>
              </w:rPr>
            </w:pPr>
            <w:r w:rsidRPr="00A72B63">
              <w:rPr>
                <w:rFonts w:ascii="Arial" w:hAnsi="Arial" w:cs="Arial"/>
                <w:sz w:val="22"/>
                <w:szCs w:val="22"/>
              </w:rPr>
              <w:t xml:space="preserve">b) A developer provided package of measures associated with the proposed development designed to avoid or mitigate any significant effect on the SPAs subject to meeting the tests of the Habitats Regulations. </w:t>
            </w:r>
          </w:p>
          <w:p w14:paraId="33D1A96F" w14:textId="3154967C" w:rsidR="00734049" w:rsidRDefault="00734049" w:rsidP="00BB4C63">
            <w:pPr>
              <w:spacing w:line="276" w:lineRule="auto"/>
              <w:rPr>
                <w:rFonts w:ascii="Arial" w:hAnsi="Arial" w:cs="Arial"/>
                <w:b/>
                <w:bCs/>
                <w:sz w:val="22"/>
                <w:szCs w:val="22"/>
              </w:rPr>
            </w:pPr>
            <w:r w:rsidRPr="00A72B63">
              <w:rPr>
                <w:rFonts w:ascii="Arial" w:hAnsi="Arial" w:cs="Arial"/>
                <w:sz w:val="22"/>
                <w:szCs w:val="22"/>
              </w:rPr>
              <w:t>c) A combination of measures in (a) and (b) above.</w:t>
            </w:r>
          </w:p>
          <w:p w14:paraId="3FE37DC1" w14:textId="078368F3" w:rsidR="00BB4C63" w:rsidRDefault="00BB4C63" w:rsidP="00BB4C63">
            <w:pPr>
              <w:spacing w:line="276" w:lineRule="auto"/>
              <w:rPr>
                <w:rFonts w:ascii="Arial" w:hAnsi="Arial" w:cs="Arial"/>
                <w:sz w:val="22"/>
                <w:szCs w:val="22"/>
              </w:rPr>
            </w:pPr>
            <w:r w:rsidRPr="00BB4C63">
              <w:rPr>
                <w:rFonts w:ascii="Arial" w:hAnsi="Arial" w:cs="Arial"/>
                <w:sz w:val="22"/>
                <w:szCs w:val="22"/>
              </w:rPr>
              <w:t xml:space="preserve">The </w:t>
            </w:r>
            <w:r>
              <w:rPr>
                <w:rFonts w:ascii="Arial" w:hAnsi="Arial" w:cs="Arial"/>
                <w:sz w:val="22"/>
                <w:szCs w:val="22"/>
              </w:rPr>
              <w:t xml:space="preserve">application is in outline form with the scale of development reserved, however, the application description sets out the maximum quantum of development.  However, a legal agreement will be necessary to secure the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 </w:t>
            </w:r>
          </w:p>
          <w:p w14:paraId="76E372AE" w14:textId="7441498B" w:rsidR="00BB4C63" w:rsidRDefault="00BB4C63" w:rsidP="00BB4C63">
            <w:pPr>
              <w:spacing w:line="276" w:lineRule="auto"/>
              <w:rPr>
                <w:rFonts w:ascii="Arial" w:hAnsi="Arial" w:cs="Arial"/>
                <w:sz w:val="22"/>
                <w:szCs w:val="22"/>
              </w:rPr>
            </w:pPr>
          </w:p>
          <w:p w14:paraId="07AF604C" w14:textId="53C8BB7C" w:rsidR="006254FA" w:rsidRPr="006254FA" w:rsidRDefault="006254FA" w:rsidP="00BB4C63">
            <w:pPr>
              <w:spacing w:line="276" w:lineRule="auto"/>
              <w:rPr>
                <w:rFonts w:ascii="Arial" w:hAnsi="Arial" w:cs="Arial"/>
                <w:b/>
                <w:bCs/>
                <w:sz w:val="22"/>
                <w:szCs w:val="22"/>
              </w:rPr>
            </w:pPr>
            <w:r w:rsidRPr="006254FA">
              <w:rPr>
                <w:rFonts w:ascii="Arial" w:hAnsi="Arial" w:cs="Arial"/>
                <w:b/>
                <w:bCs/>
                <w:sz w:val="22"/>
                <w:szCs w:val="22"/>
              </w:rPr>
              <w:t>Water Quality</w:t>
            </w:r>
          </w:p>
          <w:p w14:paraId="5C9B2C15" w14:textId="77777777" w:rsidR="006254FA" w:rsidRPr="00BB4C63" w:rsidRDefault="006254FA" w:rsidP="00BB4C63">
            <w:pPr>
              <w:spacing w:line="276" w:lineRule="auto"/>
              <w:rPr>
                <w:rFonts w:ascii="Arial" w:hAnsi="Arial" w:cs="Arial"/>
                <w:sz w:val="22"/>
                <w:szCs w:val="22"/>
              </w:rPr>
            </w:pPr>
          </w:p>
          <w:p w14:paraId="2A58B82F" w14:textId="77777777" w:rsidR="006254FA" w:rsidRPr="006254FA" w:rsidRDefault="006254FA" w:rsidP="006254FA">
            <w:pPr>
              <w:spacing w:line="276" w:lineRule="auto"/>
              <w:rPr>
                <w:rFonts w:ascii="Arial" w:hAnsi="Arial" w:cs="Arial"/>
                <w:sz w:val="22"/>
                <w:szCs w:val="22"/>
              </w:rPr>
            </w:pPr>
            <w:r w:rsidRPr="006254FA">
              <w:rPr>
                <w:rFonts w:ascii="Arial" w:hAnsi="Arial" w:cs="Arial"/>
                <w:sz w:val="22"/>
                <w:szCs w:val="22"/>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w:t>
            </w:r>
            <w:r w:rsidRPr="006254FA">
              <w:rPr>
                <w:rFonts w:ascii="Arial" w:hAnsi="Arial" w:cs="Arial"/>
                <w:sz w:val="22"/>
                <w:szCs w:val="22"/>
              </w:rPr>
              <w:lastRenderedPageBreak/>
              <w:t>new development, is likely. As such, in order to lawfully be permitted, further assessment is needed as to the net nutrient emissions from the site, including any avoidance or mitigation measures proposed.</w:t>
            </w:r>
          </w:p>
          <w:p w14:paraId="289EA6E3" w14:textId="77777777" w:rsidR="006254FA" w:rsidRPr="006254FA" w:rsidRDefault="006254FA" w:rsidP="006254FA">
            <w:pPr>
              <w:spacing w:line="276" w:lineRule="auto"/>
              <w:rPr>
                <w:rFonts w:ascii="Arial" w:hAnsi="Arial" w:cs="Arial"/>
                <w:sz w:val="22"/>
                <w:szCs w:val="22"/>
              </w:rPr>
            </w:pPr>
          </w:p>
          <w:p w14:paraId="697514B3" w14:textId="77777777" w:rsidR="006254FA" w:rsidRPr="006254FA" w:rsidRDefault="006254FA" w:rsidP="006254FA">
            <w:pPr>
              <w:spacing w:line="276" w:lineRule="auto"/>
              <w:rPr>
                <w:rFonts w:ascii="Arial" w:hAnsi="Arial" w:cs="Arial"/>
                <w:sz w:val="22"/>
                <w:szCs w:val="22"/>
              </w:rPr>
            </w:pPr>
            <w:r w:rsidRPr="006254FA">
              <w:rPr>
                <w:rFonts w:ascii="Arial" w:hAnsi="Arial" w:cs="Arial"/>
                <w:sz w:val="22"/>
                <w:szCs w:val="22"/>
              </w:rPr>
              <w:t>Havant Borough Council’s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4BA806BF" w14:textId="77777777" w:rsidR="006254FA" w:rsidRPr="006254FA" w:rsidRDefault="006254FA" w:rsidP="006254FA">
            <w:pPr>
              <w:spacing w:line="276" w:lineRule="auto"/>
              <w:rPr>
                <w:rFonts w:ascii="Arial" w:hAnsi="Arial" w:cs="Arial"/>
                <w:sz w:val="22"/>
                <w:szCs w:val="22"/>
              </w:rPr>
            </w:pPr>
          </w:p>
          <w:p w14:paraId="0817A090" w14:textId="77777777" w:rsidR="006254FA" w:rsidRPr="006254FA" w:rsidRDefault="006254FA" w:rsidP="006254FA">
            <w:pPr>
              <w:spacing w:line="276" w:lineRule="auto"/>
              <w:rPr>
                <w:rFonts w:ascii="Arial" w:hAnsi="Arial" w:cs="Arial"/>
                <w:sz w:val="22"/>
                <w:szCs w:val="22"/>
              </w:rPr>
            </w:pPr>
            <w:r w:rsidRPr="006254FA">
              <w:rPr>
                <w:rFonts w:ascii="Arial" w:hAnsi="Arial" w:cs="Arial"/>
                <w:sz w:val="22"/>
                <w:szCs w:val="22"/>
              </w:rPr>
              <w:t>The Position Statement sets out that for development on agricultural sites, such as this one, that it would be expected that on-site avoidance and mitigation measures would be used to achieve nutrient neutrality.</w:t>
            </w:r>
          </w:p>
          <w:p w14:paraId="0D775941" w14:textId="77777777" w:rsidR="006254FA" w:rsidRPr="006254FA" w:rsidRDefault="006254FA" w:rsidP="006254FA">
            <w:pPr>
              <w:spacing w:line="276" w:lineRule="auto"/>
              <w:rPr>
                <w:rFonts w:ascii="Arial" w:hAnsi="Arial" w:cs="Arial"/>
                <w:sz w:val="22"/>
                <w:szCs w:val="22"/>
              </w:rPr>
            </w:pPr>
          </w:p>
          <w:p w14:paraId="36A7DB25" w14:textId="77777777" w:rsidR="006254FA" w:rsidRPr="006254FA" w:rsidRDefault="006254FA" w:rsidP="006254FA">
            <w:pPr>
              <w:spacing w:line="276" w:lineRule="auto"/>
              <w:rPr>
                <w:rFonts w:ascii="Arial" w:hAnsi="Arial" w:cs="Arial"/>
                <w:sz w:val="22"/>
                <w:szCs w:val="22"/>
              </w:rPr>
            </w:pPr>
            <w:r w:rsidRPr="006254FA">
              <w:rPr>
                <w:rFonts w:ascii="Arial" w:hAnsi="Arial" w:cs="Arial"/>
                <w:sz w:val="22"/>
                <w:szCs w:val="22"/>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The calculation has confirmed that the site will not emit a nutrient load into any European Sites. The calculations for this development site are part of the applications case file.</w:t>
            </w:r>
          </w:p>
          <w:p w14:paraId="608EEDAF" w14:textId="77777777" w:rsidR="006254FA" w:rsidRPr="006254FA" w:rsidRDefault="006254FA" w:rsidP="006254FA">
            <w:pPr>
              <w:spacing w:line="276" w:lineRule="auto"/>
              <w:rPr>
                <w:rFonts w:ascii="Arial" w:hAnsi="Arial" w:cs="Arial"/>
                <w:sz w:val="22"/>
                <w:szCs w:val="22"/>
              </w:rPr>
            </w:pPr>
          </w:p>
          <w:p w14:paraId="66414B35" w14:textId="77777777" w:rsidR="006254FA" w:rsidRPr="006254FA" w:rsidRDefault="006254FA" w:rsidP="006254FA">
            <w:pPr>
              <w:spacing w:line="276" w:lineRule="auto"/>
              <w:rPr>
                <w:rFonts w:ascii="Arial" w:hAnsi="Arial" w:cs="Arial"/>
                <w:sz w:val="22"/>
                <w:szCs w:val="22"/>
              </w:rPr>
            </w:pPr>
            <w:r w:rsidRPr="006254FA">
              <w:rPr>
                <w:rFonts w:ascii="Arial" w:hAnsi="Arial" w:cs="Arial"/>
                <w:sz w:val="22"/>
                <w:szCs w:val="22"/>
              </w:rPr>
              <w:t>Achieving a position where there are no net nutrient emissions into the Solent European Sites from this development involves the use of specific on-site avoidance and mitigation measures.</w:t>
            </w:r>
          </w:p>
          <w:p w14:paraId="71EF1B06" w14:textId="77777777" w:rsidR="006254FA" w:rsidRPr="006254FA" w:rsidRDefault="006254FA" w:rsidP="006254FA">
            <w:pPr>
              <w:spacing w:line="276" w:lineRule="auto"/>
              <w:rPr>
                <w:rFonts w:ascii="Arial" w:hAnsi="Arial" w:cs="Arial"/>
                <w:sz w:val="22"/>
                <w:szCs w:val="22"/>
              </w:rPr>
            </w:pPr>
          </w:p>
          <w:p w14:paraId="21151C45" w14:textId="7CECAF29" w:rsidR="00BB4C63" w:rsidRDefault="006254FA" w:rsidP="006254FA">
            <w:pPr>
              <w:spacing w:line="276" w:lineRule="auto"/>
              <w:rPr>
                <w:rFonts w:ascii="Arial" w:hAnsi="Arial" w:cs="Arial"/>
                <w:sz w:val="22"/>
                <w:szCs w:val="22"/>
              </w:rPr>
            </w:pPr>
            <w:r w:rsidRPr="006254FA">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European sites.</w:t>
            </w:r>
          </w:p>
          <w:p w14:paraId="220ACB12" w14:textId="77777777" w:rsidR="0045438E" w:rsidRDefault="0045438E" w:rsidP="00741821">
            <w:pPr>
              <w:spacing w:line="276" w:lineRule="auto"/>
              <w:rPr>
                <w:rFonts w:ascii="Arial" w:hAnsi="Arial" w:cs="Arial"/>
                <w:sz w:val="22"/>
                <w:szCs w:val="22"/>
              </w:rPr>
            </w:pP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Pr="006254FA" w:rsidRDefault="00961A42" w:rsidP="002C0485">
            <w:pPr>
              <w:spacing w:line="276" w:lineRule="auto"/>
              <w:rPr>
                <w:rFonts w:ascii="Arial" w:hAnsi="Arial" w:cs="Arial"/>
                <w:sz w:val="22"/>
                <w:szCs w:val="22"/>
              </w:rPr>
            </w:pPr>
          </w:p>
          <w:p w14:paraId="45D4C7C5" w14:textId="73C127CF"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This assessment represents Havant Borough </w:t>
            </w:r>
            <w:r>
              <w:rPr>
                <w:rFonts w:ascii="Arial" w:hAnsi="Arial" w:cs="Arial"/>
                <w:sz w:val="22"/>
                <w:szCs w:val="22"/>
              </w:rPr>
              <w:t>C</w:t>
            </w:r>
            <w:r w:rsidRPr="00CF2133">
              <w:rPr>
                <w:rFonts w:ascii="Arial" w:hAnsi="Arial" w:cs="Arial"/>
                <w:sz w:val="22"/>
                <w:szCs w:val="22"/>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F00B32D" w14:textId="77777777" w:rsidR="00CF2133" w:rsidRPr="00CF2133" w:rsidRDefault="00CF2133" w:rsidP="00CF2133">
            <w:pPr>
              <w:spacing w:line="276" w:lineRule="auto"/>
              <w:rPr>
                <w:rFonts w:ascii="Arial" w:hAnsi="Arial" w:cs="Arial"/>
                <w:sz w:val="22"/>
                <w:szCs w:val="22"/>
              </w:rPr>
            </w:pPr>
          </w:p>
          <w:p w14:paraId="28E67A53" w14:textId="77777777"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2CEF85BD" w14:textId="77777777"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 </w:t>
            </w:r>
          </w:p>
          <w:p w14:paraId="7BEA775A" w14:textId="77777777" w:rsidR="00CF2133" w:rsidRPr="00CF2133" w:rsidRDefault="00CF2133" w:rsidP="00CF2133">
            <w:pPr>
              <w:spacing w:line="276" w:lineRule="auto"/>
              <w:rPr>
                <w:rFonts w:ascii="Arial" w:hAnsi="Arial" w:cs="Arial"/>
                <w:sz w:val="22"/>
                <w:szCs w:val="22"/>
              </w:rPr>
            </w:pPr>
            <w:r w:rsidRPr="00CF2133">
              <w:rPr>
                <w:rFonts w:ascii="Arial" w:hAnsi="Arial" w:cs="Arial"/>
                <w:sz w:val="22"/>
                <w:szCs w:val="22"/>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CF2133">
              <w:rPr>
                <w:rFonts w:ascii="Arial" w:hAnsi="Arial" w:cs="Arial"/>
                <w:sz w:val="22"/>
                <w:szCs w:val="22"/>
              </w:rPr>
              <w:lastRenderedPageBreak/>
              <w:t>Position Statement and Mitigation Plan for Nutrient Neutral Development with regards water quality.</w:t>
            </w:r>
          </w:p>
          <w:p w14:paraId="6CF1B3C6" w14:textId="77777777" w:rsidR="00CF2133" w:rsidRPr="00CF2133" w:rsidRDefault="00CF2133" w:rsidP="00CF2133">
            <w:pPr>
              <w:spacing w:line="276" w:lineRule="auto"/>
              <w:rPr>
                <w:rFonts w:ascii="Arial" w:hAnsi="Arial" w:cs="Arial"/>
                <w:sz w:val="22"/>
                <w:szCs w:val="22"/>
              </w:rPr>
            </w:pPr>
          </w:p>
          <w:p w14:paraId="048880A0" w14:textId="40D2C34D" w:rsidR="00BD6E38" w:rsidRDefault="00CF2133" w:rsidP="002C0485">
            <w:pPr>
              <w:spacing w:line="276" w:lineRule="auto"/>
              <w:rPr>
                <w:rFonts w:ascii="Arial" w:hAnsi="Arial" w:cs="Arial"/>
              </w:rPr>
            </w:pPr>
            <w:r w:rsidRPr="00CF2133">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2C732" w14:textId="77777777" w:rsidR="00196A91" w:rsidRDefault="00196A91" w:rsidP="00764DAD">
      <w:r>
        <w:separator/>
      </w:r>
    </w:p>
  </w:endnote>
  <w:endnote w:type="continuationSeparator" w:id="0">
    <w:p w14:paraId="7B7F0CB8" w14:textId="77777777" w:rsidR="00196A91" w:rsidRDefault="00196A91"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E5B02" w14:textId="77777777" w:rsidR="00196A91" w:rsidRDefault="00196A91" w:rsidP="00764DAD">
      <w:r>
        <w:separator/>
      </w:r>
    </w:p>
  </w:footnote>
  <w:footnote w:type="continuationSeparator" w:id="0">
    <w:p w14:paraId="38F93A0A" w14:textId="77777777" w:rsidR="00196A91" w:rsidRDefault="00196A91"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E7BE2"/>
    <w:multiLevelType w:val="hybridMultilevel"/>
    <w:tmpl w:val="B2C0E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7"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4501538">
    <w:abstractNumId w:val="7"/>
  </w:num>
  <w:num w:numId="2" w16cid:durableId="690954382">
    <w:abstractNumId w:val="4"/>
  </w:num>
  <w:num w:numId="3" w16cid:durableId="1612321549">
    <w:abstractNumId w:val="2"/>
  </w:num>
  <w:num w:numId="4" w16cid:durableId="534273383">
    <w:abstractNumId w:val="1"/>
  </w:num>
  <w:num w:numId="5" w16cid:durableId="1492872328">
    <w:abstractNumId w:val="6"/>
  </w:num>
  <w:num w:numId="6" w16cid:durableId="77337810">
    <w:abstractNumId w:val="5"/>
  </w:num>
  <w:num w:numId="7" w16cid:durableId="122843784">
    <w:abstractNumId w:val="3"/>
  </w:num>
  <w:num w:numId="8" w16cid:durableId="687605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3489D"/>
    <w:rsid w:val="00062512"/>
    <w:rsid w:val="00072427"/>
    <w:rsid w:val="00081F8C"/>
    <w:rsid w:val="00087B06"/>
    <w:rsid w:val="00096423"/>
    <w:rsid w:val="000A7CC2"/>
    <w:rsid w:val="000B31FF"/>
    <w:rsid w:val="000B45AE"/>
    <w:rsid w:val="000B61BF"/>
    <w:rsid w:val="001071FC"/>
    <w:rsid w:val="00113754"/>
    <w:rsid w:val="0011421F"/>
    <w:rsid w:val="001419F6"/>
    <w:rsid w:val="00141C02"/>
    <w:rsid w:val="00160247"/>
    <w:rsid w:val="0016538A"/>
    <w:rsid w:val="001758E5"/>
    <w:rsid w:val="00196A91"/>
    <w:rsid w:val="001A371F"/>
    <w:rsid w:val="001C09D8"/>
    <w:rsid w:val="001D09E3"/>
    <w:rsid w:val="001D73F7"/>
    <w:rsid w:val="001F5C37"/>
    <w:rsid w:val="002051F0"/>
    <w:rsid w:val="0022180F"/>
    <w:rsid w:val="00260A90"/>
    <w:rsid w:val="00273115"/>
    <w:rsid w:val="00287505"/>
    <w:rsid w:val="002921B1"/>
    <w:rsid w:val="002C0485"/>
    <w:rsid w:val="002C5E36"/>
    <w:rsid w:val="002F4F1A"/>
    <w:rsid w:val="00317486"/>
    <w:rsid w:val="003201AA"/>
    <w:rsid w:val="00322EE8"/>
    <w:rsid w:val="003420FB"/>
    <w:rsid w:val="00345108"/>
    <w:rsid w:val="00351BDE"/>
    <w:rsid w:val="00352B89"/>
    <w:rsid w:val="00362F5F"/>
    <w:rsid w:val="003863B8"/>
    <w:rsid w:val="003B2D71"/>
    <w:rsid w:val="003D124C"/>
    <w:rsid w:val="003D61FC"/>
    <w:rsid w:val="003F1EE3"/>
    <w:rsid w:val="003F4E87"/>
    <w:rsid w:val="00424598"/>
    <w:rsid w:val="00425C83"/>
    <w:rsid w:val="00426314"/>
    <w:rsid w:val="00443E22"/>
    <w:rsid w:val="0045120A"/>
    <w:rsid w:val="00451B04"/>
    <w:rsid w:val="0045438E"/>
    <w:rsid w:val="0046018A"/>
    <w:rsid w:val="00466E08"/>
    <w:rsid w:val="00470B3D"/>
    <w:rsid w:val="004717F0"/>
    <w:rsid w:val="004859EB"/>
    <w:rsid w:val="00491DBE"/>
    <w:rsid w:val="004961E8"/>
    <w:rsid w:val="004A533D"/>
    <w:rsid w:val="004B5887"/>
    <w:rsid w:val="004B70B1"/>
    <w:rsid w:val="004E746D"/>
    <w:rsid w:val="004F2033"/>
    <w:rsid w:val="005019C2"/>
    <w:rsid w:val="00525511"/>
    <w:rsid w:val="00535ED5"/>
    <w:rsid w:val="00542D6E"/>
    <w:rsid w:val="00556FCD"/>
    <w:rsid w:val="005A2A3C"/>
    <w:rsid w:val="005B3254"/>
    <w:rsid w:val="005B51A7"/>
    <w:rsid w:val="005C7960"/>
    <w:rsid w:val="005D2C30"/>
    <w:rsid w:val="005D59FD"/>
    <w:rsid w:val="005E4782"/>
    <w:rsid w:val="005F1195"/>
    <w:rsid w:val="00604DD5"/>
    <w:rsid w:val="00622604"/>
    <w:rsid w:val="006254FA"/>
    <w:rsid w:val="006363FF"/>
    <w:rsid w:val="00655E33"/>
    <w:rsid w:val="006803F8"/>
    <w:rsid w:val="00682630"/>
    <w:rsid w:val="00684D6D"/>
    <w:rsid w:val="006969DF"/>
    <w:rsid w:val="006979A7"/>
    <w:rsid w:val="006A42CC"/>
    <w:rsid w:val="006C7B53"/>
    <w:rsid w:val="006D3323"/>
    <w:rsid w:val="006D4653"/>
    <w:rsid w:val="006E5749"/>
    <w:rsid w:val="0070006E"/>
    <w:rsid w:val="0070132F"/>
    <w:rsid w:val="00702325"/>
    <w:rsid w:val="00703049"/>
    <w:rsid w:val="007118A2"/>
    <w:rsid w:val="00731195"/>
    <w:rsid w:val="00734049"/>
    <w:rsid w:val="007343B4"/>
    <w:rsid w:val="00735A63"/>
    <w:rsid w:val="00741821"/>
    <w:rsid w:val="007422DF"/>
    <w:rsid w:val="00750549"/>
    <w:rsid w:val="007527CE"/>
    <w:rsid w:val="00755FCC"/>
    <w:rsid w:val="0076032B"/>
    <w:rsid w:val="00764DAD"/>
    <w:rsid w:val="00775099"/>
    <w:rsid w:val="00791A45"/>
    <w:rsid w:val="00795671"/>
    <w:rsid w:val="007B59DF"/>
    <w:rsid w:val="007B5D18"/>
    <w:rsid w:val="007E46F4"/>
    <w:rsid w:val="007F2D78"/>
    <w:rsid w:val="00821DE8"/>
    <w:rsid w:val="00831D2D"/>
    <w:rsid w:val="00834B23"/>
    <w:rsid w:val="00844733"/>
    <w:rsid w:val="00851C3D"/>
    <w:rsid w:val="008565C0"/>
    <w:rsid w:val="00865713"/>
    <w:rsid w:val="00865F31"/>
    <w:rsid w:val="0088177A"/>
    <w:rsid w:val="008B3776"/>
    <w:rsid w:val="008C0CAA"/>
    <w:rsid w:val="008C4E34"/>
    <w:rsid w:val="008D245F"/>
    <w:rsid w:val="008E215C"/>
    <w:rsid w:val="008F1F0C"/>
    <w:rsid w:val="0090302F"/>
    <w:rsid w:val="009252BC"/>
    <w:rsid w:val="00944107"/>
    <w:rsid w:val="00960C52"/>
    <w:rsid w:val="00961A42"/>
    <w:rsid w:val="009727FC"/>
    <w:rsid w:val="009A3435"/>
    <w:rsid w:val="009A49CD"/>
    <w:rsid w:val="009C47F8"/>
    <w:rsid w:val="009F4BE9"/>
    <w:rsid w:val="00A3448D"/>
    <w:rsid w:val="00A3715C"/>
    <w:rsid w:val="00A637A0"/>
    <w:rsid w:val="00A6503B"/>
    <w:rsid w:val="00A72B63"/>
    <w:rsid w:val="00A8122D"/>
    <w:rsid w:val="00A9091E"/>
    <w:rsid w:val="00AA55C5"/>
    <w:rsid w:val="00AB47CA"/>
    <w:rsid w:val="00AB55E3"/>
    <w:rsid w:val="00AC12EA"/>
    <w:rsid w:val="00AE2054"/>
    <w:rsid w:val="00AE3077"/>
    <w:rsid w:val="00AE5496"/>
    <w:rsid w:val="00AE5FCE"/>
    <w:rsid w:val="00B0615C"/>
    <w:rsid w:val="00B12E34"/>
    <w:rsid w:val="00B16D39"/>
    <w:rsid w:val="00B25729"/>
    <w:rsid w:val="00B67AB8"/>
    <w:rsid w:val="00B77F00"/>
    <w:rsid w:val="00BB4C63"/>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3E07"/>
    <w:rsid w:val="00C96F16"/>
    <w:rsid w:val="00CA6898"/>
    <w:rsid w:val="00CC0E38"/>
    <w:rsid w:val="00CC2D8F"/>
    <w:rsid w:val="00CD3586"/>
    <w:rsid w:val="00CE087F"/>
    <w:rsid w:val="00CE53C5"/>
    <w:rsid w:val="00CF2133"/>
    <w:rsid w:val="00CF65D3"/>
    <w:rsid w:val="00D0107E"/>
    <w:rsid w:val="00D031A8"/>
    <w:rsid w:val="00D12C3B"/>
    <w:rsid w:val="00D26D36"/>
    <w:rsid w:val="00D5043E"/>
    <w:rsid w:val="00D60E0E"/>
    <w:rsid w:val="00D60FE2"/>
    <w:rsid w:val="00D67001"/>
    <w:rsid w:val="00D702C8"/>
    <w:rsid w:val="00D8389A"/>
    <w:rsid w:val="00D85710"/>
    <w:rsid w:val="00D873D9"/>
    <w:rsid w:val="00D91765"/>
    <w:rsid w:val="00DB2C29"/>
    <w:rsid w:val="00DB7BEC"/>
    <w:rsid w:val="00DD20BE"/>
    <w:rsid w:val="00DE35DC"/>
    <w:rsid w:val="00E032CC"/>
    <w:rsid w:val="00E0391C"/>
    <w:rsid w:val="00E31B62"/>
    <w:rsid w:val="00E33AFE"/>
    <w:rsid w:val="00E3736C"/>
    <w:rsid w:val="00E60AEF"/>
    <w:rsid w:val="00E7065A"/>
    <w:rsid w:val="00E846E2"/>
    <w:rsid w:val="00E84B10"/>
    <w:rsid w:val="00E90816"/>
    <w:rsid w:val="00EA4DA0"/>
    <w:rsid w:val="00EA71EA"/>
    <w:rsid w:val="00EB5C3C"/>
    <w:rsid w:val="00EC279A"/>
    <w:rsid w:val="00EC28E9"/>
    <w:rsid w:val="00ED1E26"/>
    <w:rsid w:val="00ED3F14"/>
    <w:rsid w:val="00EF293F"/>
    <w:rsid w:val="00EF3D07"/>
    <w:rsid w:val="00F06237"/>
    <w:rsid w:val="00F276A0"/>
    <w:rsid w:val="00F32E66"/>
    <w:rsid w:val="00F5393C"/>
    <w:rsid w:val="00F569C5"/>
    <w:rsid w:val="00F71C73"/>
    <w:rsid w:val="00F86FCF"/>
    <w:rsid w:val="00F87826"/>
    <w:rsid w:val="00FA01CD"/>
    <w:rsid w:val="00FC0616"/>
    <w:rsid w:val="00FC5709"/>
    <w:rsid w:val="00FD1316"/>
    <w:rsid w:val="00FF4EBB"/>
    <w:rsid w:val="00FF7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styleId="CommentReference">
    <w:name w:val="annotation reference"/>
    <w:basedOn w:val="DefaultParagraphFont"/>
    <w:uiPriority w:val="99"/>
    <w:semiHidden/>
    <w:unhideWhenUsed/>
    <w:rsid w:val="00345108"/>
    <w:rPr>
      <w:sz w:val="16"/>
      <w:szCs w:val="16"/>
    </w:rPr>
  </w:style>
  <w:style w:type="paragraph" w:styleId="CommentText">
    <w:name w:val="annotation text"/>
    <w:basedOn w:val="Normal"/>
    <w:link w:val="CommentTextChar"/>
    <w:uiPriority w:val="99"/>
    <w:semiHidden/>
    <w:unhideWhenUsed/>
    <w:rsid w:val="00345108"/>
    <w:rPr>
      <w:sz w:val="20"/>
      <w:szCs w:val="20"/>
    </w:rPr>
  </w:style>
  <w:style w:type="character" w:customStyle="1" w:styleId="CommentTextChar">
    <w:name w:val="Comment Text Char"/>
    <w:basedOn w:val="DefaultParagraphFont"/>
    <w:link w:val="CommentText"/>
    <w:uiPriority w:val="99"/>
    <w:semiHidden/>
    <w:rsid w:val="0034510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45108"/>
    <w:rPr>
      <w:b/>
      <w:bCs/>
    </w:rPr>
  </w:style>
  <w:style w:type="character" w:customStyle="1" w:styleId="CommentSubjectChar">
    <w:name w:val="Comment Subject Char"/>
    <w:basedOn w:val="CommentTextChar"/>
    <w:link w:val="CommentSubject"/>
    <w:uiPriority w:val="99"/>
    <w:semiHidden/>
    <w:rsid w:val="00345108"/>
    <w:rPr>
      <w:rFonts w:ascii="Times New Roman" w:hAnsi="Times New Roman"/>
      <w:b/>
      <w:bCs/>
    </w:rPr>
  </w:style>
  <w:style w:type="paragraph" w:styleId="Revision">
    <w:name w:val="Revision"/>
    <w:hidden/>
    <w:uiPriority w:val="99"/>
    <w:semiHidden/>
    <w:rsid w:val="006254F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91297">
      <w:bodyDiv w:val="1"/>
      <w:marLeft w:val="0"/>
      <w:marRight w:val="0"/>
      <w:marTop w:val="0"/>
      <w:marBottom w:val="0"/>
      <w:divBdr>
        <w:top w:val="none" w:sz="0" w:space="0" w:color="auto"/>
        <w:left w:val="none" w:sz="0" w:space="0" w:color="auto"/>
        <w:bottom w:val="none" w:sz="0" w:space="0" w:color="auto"/>
        <w:right w:val="none" w:sz="0" w:space="0" w:color="auto"/>
      </w:divBdr>
    </w:div>
    <w:div w:id="435489941">
      <w:bodyDiv w:val="1"/>
      <w:marLeft w:val="0"/>
      <w:marRight w:val="0"/>
      <w:marTop w:val="0"/>
      <w:marBottom w:val="0"/>
      <w:divBdr>
        <w:top w:val="none" w:sz="0" w:space="0" w:color="auto"/>
        <w:left w:val="none" w:sz="0" w:space="0" w:color="auto"/>
        <w:bottom w:val="none" w:sz="0" w:space="0" w:color="auto"/>
        <w:right w:val="none" w:sz="0" w:space="0" w:color="auto"/>
      </w:divBdr>
    </w:div>
    <w:div w:id="536352958">
      <w:bodyDiv w:val="1"/>
      <w:marLeft w:val="0"/>
      <w:marRight w:val="0"/>
      <w:marTop w:val="0"/>
      <w:marBottom w:val="0"/>
      <w:divBdr>
        <w:top w:val="none" w:sz="0" w:space="0" w:color="auto"/>
        <w:left w:val="none" w:sz="0" w:space="0" w:color="auto"/>
        <w:bottom w:val="none" w:sz="0" w:space="0" w:color="auto"/>
        <w:right w:val="none" w:sz="0" w:space="0" w:color="auto"/>
      </w:divBdr>
    </w:div>
    <w:div w:id="654990907">
      <w:bodyDiv w:val="1"/>
      <w:marLeft w:val="0"/>
      <w:marRight w:val="0"/>
      <w:marTop w:val="0"/>
      <w:marBottom w:val="0"/>
      <w:divBdr>
        <w:top w:val="none" w:sz="0" w:space="0" w:color="auto"/>
        <w:left w:val="none" w:sz="0" w:space="0" w:color="auto"/>
        <w:bottom w:val="none" w:sz="0" w:space="0" w:color="auto"/>
        <w:right w:val="none" w:sz="0" w:space="0" w:color="auto"/>
      </w:divBdr>
    </w:div>
    <w:div w:id="697901172">
      <w:bodyDiv w:val="1"/>
      <w:marLeft w:val="0"/>
      <w:marRight w:val="0"/>
      <w:marTop w:val="0"/>
      <w:marBottom w:val="0"/>
      <w:divBdr>
        <w:top w:val="none" w:sz="0" w:space="0" w:color="auto"/>
        <w:left w:val="none" w:sz="0" w:space="0" w:color="auto"/>
        <w:bottom w:val="none" w:sz="0" w:space="0" w:color="auto"/>
        <w:right w:val="none" w:sz="0" w:space="0" w:color="auto"/>
      </w:divBdr>
    </w:div>
    <w:div w:id="904267317">
      <w:bodyDiv w:val="1"/>
      <w:marLeft w:val="0"/>
      <w:marRight w:val="0"/>
      <w:marTop w:val="0"/>
      <w:marBottom w:val="0"/>
      <w:divBdr>
        <w:top w:val="none" w:sz="0" w:space="0" w:color="auto"/>
        <w:left w:val="none" w:sz="0" w:space="0" w:color="auto"/>
        <w:bottom w:val="none" w:sz="0" w:space="0" w:color="auto"/>
        <w:right w:val="none" w:sz="0" w:space="0" w:color="auto"/>
      </w:divBdr>
    </w:div>
    <w:div w:id="1108089579">
      <w:bodyDiv w:val="1"/>
      <w:marLeft w:val="0"/>
      <w:marRight w:val="0"/>
      <w:marTop w:val="0"/>
      <w:marBottom w:val="0"/>
      <w:divBdr>
        <w:top w:val="none" w:sz="0" w:space="0" w:color="auto"/>
        <w:left w:val="none" w:sz="0" w:space="0" w:color="auto"/>
        <w:bottom w:val="none" w:sz="0" w:space="0" w:color="auto"/>
        <w:right w:val="none" w:sz="0" w:space="0" w:color="auto"/>
      </w:divBdr>
    </w:div>
    <w:div w:id="1329939632">
      <w:bodyDiv w:val="1"/>
      <w:marLeft w:val="0"/>
      <w:marRight w:val="0"/>
      <w:marTop w:val="0"/>
      <w:marBottom w:val="0"/>
      <w:divBdr>
        <w:top w:val="none" w:sz="0" w:space="0" w:color="auto"/>
        <w:left w:val="none" w:sz="0" w:space="0" w:color="auto"/>
        <w:bottom w:val="none" w:sz="0" w:space="0" w:color="auto"/>
        <w:right w:val="none" w:sz="0" w:space="0" w:color="auto"/>
      </w:divBdr>
    </w:div>
    <w:div w:id="1383943403">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0295508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6</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Weaver, Steve</cp:lastModifiedBy>
  <cp:revision>4</cp:revision>
  <cp:lastPrinted>2014-02-18T14:51:00Z</cp:lastPrinted>
  <dcterms:created xsi:type="dcterms:W3CDTF">2023-02-08T11:53:00Z</dcterms:created>
  <dcterms:modified xsi:type="dcterms:W3CDTF">2023-02-09T10:30:00Z</dcterms:modified>
</cp:coreProperties>
</file>