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A0C8E" w14:textId="1B429B12" w:rsidR="00262490" w:rsidRDefault="00262490"/>
    <w:p w14:paraId="730B1A89" w14:textId="77777777" w:rsidR="006C0E95" w:rsidRDefault="006C0E95" w:rsidP="006C0E95">
      <w:pPr>
        <w:jc w:val="center"/>
        <w:rPr>
          <w:rFonts w:ascii="Arial" w:hAnsi="Arial" w:cs="Arial"/>
          <w:sz w:val="28"/>
          <w:szCs w:val="28"/>
        </w:rPr>
      </w:pPr>
      <w:r>
        <w:rPr>
          <w:rFonts w:ascii="Arial" w:hAnsi="Arial" w:cs="Arial"/>
          <w:sz w:val="28"/>
          <w:szCs w:val="28"/>
        </w:rPr>
        <w:t>HAVANT BOROUGH COUNCIL</w:t>
      </w:r>
    </w:p>
    <w:p w14:paraId="0C05E226" w14:textId="77777777" w:rsidR="006C0E95" w:rsidRPr="00C32708" w:rsidRDefault="006C0E95" w:rsidP="006C0E95">
      <w:pPr>
        <w:jc w:val="center"/>
        <w:rPr>
          <w:rStyle w:val="casenumber"/>
          <w:rFonts w:ascii="Arial" w:hAnsi="Arial" w:cs="Arial"/>
          <w:color w:val="333333"/>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6C0E95" w:rsidRPr="00E65454" w14:paraId="474B6EE0" w14:textId="77777777" w:rsidTr="005D616A">
        <w:trPr>
          <w:trHeight w:val="500"/>
        </w:trPr>
        <w:tc>
          <w:tcPr>
            <w:tcW w:w="2263" w:type="dxa"/>
          </w:tcPr>
          <w:p w14:paraId="58C18054"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APPLICATION No.</w:t>
            </w:r>
          </w:p>
        </w:tc>
        <w:tc>
          <w:tcPr>
            <w:tcW w:w="6753" w:type="dxa"/>
          </w:tcPr>
          <w:p w14:paraId="1264FD05" w14:textId="4D002DA8" w:rsidR="006C0E95" w:rsidRPr="00E62C1E" w:rsidRDefault="00E62C1E" w:rsidP="005D616A">
            <w:pPr>
              <w:pStyle w:val="NoSpacing"/>
              <w:rPr>
                <w:rStyle w:val="address"/>
                <w:rFonts w:ascii="Arial" w:hAnsi="Arial" w:cs="Arial"/>
                <w:sz w:val="20"/>
                <w:szCs w:val="20"/>
              </w:rPr>
            </w:pPr>
            <w:r w:rsidRPr="00E62C1E">
              <w:rPr>
                <w:rFonts w:ascii="Arial" w:hAnsi="Arial" w:cs="Arial"/>
                <w:color w:val="000000"/>
                <w:sz w:val="20"/>
                <w:szCs w:val="20"/>
                <w:shd w:val="clear" w:color="auto" w:fill="FFFFFF"/>
              </w:rPr>
              <w:t>APP/23/00417</w:t>
            </w:r>
          </w:p>
        </w:tc>
      </w:tr>
      <w:tr w:rsidR="006C0E95" w:rsidRPr="00E65454" w14:paraId="627F5359" w14:textId="77777777" w:rsidTr="005D616A">
        <w:trPr>
          <w:trHeight w:val="407"/>
        </w:trPr>
        <w:tc>
          <w:tcPr>
            <w:tcW w:w="2263" w:type="dxa"/>
          </w:tcPr>
          <w:p w14:paraId="33E95AD9"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LOCATION</w:t>
            </w:r>
          </w:p>
        </w:tc>
        <w:tc>
          <w:tcPr>
            <w:tcW w:w="6753" w:type="dxa"/>
          </w:tcPr>
          <w:p w14:paraId="1A4EF7A6" w14:textId="7D1E95D7" w:rsidR="006C0E95" w:rsidRPr="00E62C1E" w:rsidRDefault="00E62C1E" w:rsidP="005D616A">
            <w:pPr>
              <w:pStyle w:val="NoSpacing"/>
              <w:rPr>
                <w:rStyle w:val="casenumber"/>
                <w:rFonts w:ascii="Arial" w:hAnsi="Arial" w:cs="Arial"/>
                <w:sz w:val="20"/>
                <w:szCs w:val="20"/>
              </w:rPr>
            </w:pPr>
            <w:r w:rsidRPr="00E62C1E">
              <w:rPr>
                <w:rFonts w:ascii="Arial" w:hAnsi="Arial" w:cs="Arial"/>
                <w:color w:val="000000"/>
                <w:sz w:val="20"/>
                <w:szCs w:val="20"/>
                <w:shd w:val="clear" w:color="auto" w:fill="FFFFFF"/>
              </w:rPr>
              <w:t>The Pavilion and Recreation Ground, Horndean Road, Emsworth, PO10 7PT</w:t>
            </w:r>
          </w:p>
        </w:tc>
      </w:tr>
      <w:tr w:rsidR="006C0E95" w:rsidRPr="00E65454" w14:paraId="503D21E0" w14:textId="77777777" w:rsidTr="005D616A">
        <w:trPr>
          <w:trHeight w:val="696"/>
        </w:trPr>
        <w:tc>
          <w:tcPr>
            <w:tcW w:w="2263" w:type="dxa"/>
          </w:tcPr>
          <w:p w14:paraId="49AD7870"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PROPOSAL</w:t>
            </w:r>
          </w:p>
        </w:tc>
        <w:tc>
          <w:tcPr>
            <w:tcW w:w="6753" w:type="dxa"/>
          </w:tcPr>
          <w:p w14:paraId="1EF24B3D" w14:textId="3EC585A5" w:rsidR="006C0E95" w:rsidRPr="00E62C1E" w:rsidRDefault="00E62C1E" w:rsidP="005D616A">
            <w:pPr>
              <w:pStyle w:val="NoSpacing"/>
              <w:rPr>
                <w:rStyle w:val="description"/>
                <w:rFonts w:ascii="Arial" w:hAnsi="Arial" w:cs="Arial"/>
                <w:sz w:val="20"/>
                <w:szCs w:val="20"/>
              </w:rPr>
            </w:pPr>
            <w:r w:rsidRPr="00E62C1E">
              <w:rPr>
                <w:rFonts w:ascii="Arial" w:hAnsi="Arial" w:cs="Arial"/>
                <w:color w:val="000000"/>
                <w:sz w:val="20"/>
                <w:szCs w:val="20"/>
                <w:shd w:val="clear" w:color="auto" w:fill="FFFFFF"/>
              </w:rPr>
              <w:t>Installation of shipping container.</w:t>
            </w:r>
          </w:p>
        </w:tc>
      </w:tr>
      <w:tr w:rsidR="006C0E95" w:rsidRPr="00E65454" w14:paraId="066D9020" w14:textId="77777777" w:rsidTr="005D616A">
        <w:tc>
          <w:tcPr>
            <w:tcW w:w="2263" w:type="dxa"/>
          </w:tcPr>
          <w:p w14:paraId="5449697D"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RECOMMENDATION</w:t>
            </w:r>
          </w:p>
          <w:p w14:paraId="1F60B575" w14:textId="77777777" w:rsidR="006C0E95" w:rsidRPr="007B7394" w:rsidRDefault="006C0E95" w:rsidP="005D616A">
            <w:pPr>
              <w:jc w:val="both"/>
              <w:rPr>
                <w:rStyle w:val="casenumber"/>
                <w:rFonts w:ascii="Arial" w:hAnsi="Arial" w:cs="Arial"/>
                <w:b/>
                <w:bCs/>
                <w:color w:val="333333"/>
                <w:sz w:val="20"/>
                <w:szCs w:val="20"/>
                <w:shd w:val="clear" w:color="auto" w:fill="FFFFFF"/>
              </w:rPr>
            </w:pPr>
          </w:p>
        </w:tc>
        <w:tc>
          <w:tcPr>
            <w:tcW w:w="6753" w:type="dxa"/>
          </w:tcPr>
          <w:p w14:paraId="5C1E0333" w14:textId="79B46D71" w:rsidR="006C0E95" w:rsidRPr="00E62C1E" w:rsidRDefault="00F07CA9" w:rsidP="005D616A">
            <w:pPr>
              <w:pStyle w:val="NoSpacing"/>
              <w:rPr>
                <w:rStyle w:val="casenumber"/>
                <w:rFonts w:ascii="Arial" w:hAnsi="Arial" w:cs="Arial"/>
                <w:sz w:val="20"/>
                <w:szCs w:val="20"/>
              </w:rPr>
            </w:pPr>
            <w:r w:rsidRPr="00E62C1E">
              <w:rPr>
                <w:rStyle w:val="casenumber"/>
                <w:rFonts w:ascii="Arial" w:hAnsi="Arial" w:cs="Arial"/>
                <w:sz w:val="20"/>
                <w:szCs w:val="20"/>
              </w:rPr>
              <w:t>No objection,</w:t>
            </w:r>
            <w:r w:rsidR="00175D07" w:rsidRPr="00E62C1E">
              <w:rPr>
                <w:rStyle w:val="casenumber"/>
                <w:rFonts w:ascii="Arial" w:hAnsi="Arial" w:cs="Arial"/>
                <w:sz w:val="20"/>
                <w:szCs w:val="20"/>
              </w:rPr>
              <w:t xml:space="preserve"> subject to conditions</w:t>
            </w:r>
          </w:p>
        </w:tc>
      </w:tr>
      <w:tr w:rsidR="006C0E95" w:rsidRPr="00E65454" w14:paraId="51A92E9C" w14:textId="77777777" w:rsidTr="005D616A">
        <w:tc>
          <w:tcPr>
            <w:tcW w:w="2263" w:type="dxa"/>
          </w:tcPr>
          <w:p w14:paraId="343ED1E0" w14:textId="77777777" w:rsidR="006C0E95" w:rsidRPr="007B7394" w:rsidRDefault="006C0E95" w:rsidP="005D616A">
            <w:pPr>
              <w:jc w:val="both"/>
              <w:rPr>
                <w:rStyle w:val="casenumber"/>
                <w:rFonts w:ascii="Arial" w:hAnsi="Arial" w:cs="Arial"/>
                <w:b/>
                <w:bCs/>
                <w:color w:val="333333"/>
                <w:sz w:val="20"/>
                <w:szCs w:val="20"/>
                <w:shd w:val="clear" w:color="auto" w:fill="FFFFFF"/>
              </w:rPr>
            </w:pPr>
            <w:r w:rsidRPr="007B7394">
              <w:rPr>
                <w:rStyle w:val="casenumber"/>
                <w:rFonts w:ascii="Arial" w:hAnsi="Arial" w:cs="Arial"/>
                <w:b/>
                <w:bCs/>
                <w:color w:val="333333"/>
                <w:sz w:val="20"/>
                <w:szCs w:val="20"/>
                <w:shd w:val="clear" w:color="auto" w:fill="FFFFFF"/>
              </w:rPr>
              <w:t>DATE</w:t>
            </w:r>
          </w:p>
          <w:p w14:paraId="69064554" w14:textId="77777777" w:rsidR="006C0E95" w:rsidRPr="007B7394" w:rsidRDefault="006C0E95" w:rsidP="005D616A">
            <w:pPr>
              <w:jc w:val="both"/>
              <w:rPr>
                <w:rStyle w:val="casenumber"/>
                <w:rFonts w:ascii="Arial" w:hAnsi="Arial" w:cs="Arial"/>
                <w:b/>
                <w:bCs/>
                <w:color w:val="333333"/>
                <w:sz w:val="20"/>
                <w:szCs w:val="20"/>
                <w:shd w:val="clear" w:color="auto" w:fill="FFFFFF"/>
              </w:rPr>
            </w:pPr>
          </w:p>
        </w:tc>
        <w:tc>
          <w:tcPr>
            <w:tcW w:w="6753" w:type="dxa"/>
          </w:tcPr>
          <w:p w14:paraId="309EA83E" w14:textId="44FCBC56" w:rsidR="006C0E95" w:rsidRPr="00E62C1E" w:rsidRDefault="00C86C0A" w:rsidP="005D616A">
            <w:pPr>
              <w:jc w:val="both"/>
              <w:rPr>
                <w:rStyle w:val="casenumber"/>
                <w:rFonts w:ascii="Arial" w:hAnsi="Arial" w:cs="Arial"/>
                <w:sz w:val="20"/>
                <w:szCs w:val="20"/>
                <w:shd w:val="clear" w:color="auto" w:fill="FFFFFF"/>
              </w:rPr>
            </w:pPr>
            <w:r w:rsidRPr="00C86C0A">
              <w:rPr>
                <w:rStyle w:val="casenumber"/>
                <w:rFonts w:ascii="Arial" w:hAnsi="Arial" w:cs="Arial"/>
                <w:sz w:val="20"/>
                <w:szCs w:val="20"/>
                <w:shd w:val="clear" w:color="auto" w:fill="FFFFFF"/>
              </w:rPr>
              <w:t>5</w:t>
            </w:r>
            <w:r w:rsidR="00E62C1E" w:rsidRPr="00E62C1E">
              <w:rPr>
                <w:rStyle w:val="casenumber"/>
                <w:rFonts w:ascii="Arial" w:hAnsi="Arial" w:cs="Arial"/>
                <w:sz w:val="20"/>
                <w:szCs w:val="20"/>
                <w:shd w:val="clear" w:color="auto" w:fill="FFFFFF"/>
                <w:vertAlign w:val="superscript"/>
              </w:rPr>
              <w:t>th</w:t>
            </w:r>
            <w:r w:rsidR="00E62C1E" w:rsidRPr="00E62C1E">
              <w:rPr>
                <w:rStyle w:val="casenumber"/>
                <w:rFonts w:ascii="Arial" w:hAnsi="Arial" w:cs="Arial"/>
                <w:sz w:val="20"/>
                <w:szCs w:val="20"/>
                <w:shd w:val="clear" w:color="auto" w:fill="FFFFFF"/>
              </w:rPr>
              <w:t xml:space="preserve"> July</w:t>
            </w:r>
            <w:r w:rsidR="006C0E95" w:rsidRPr="00E62C1E">
              <w:rPr>
                <w:rStyle w:val="casenumber"/>
                <w:rFonts w:ascii="Arial" w:hAnsi="Arial" w:cs="Arial"/>
                <w:sz w:val="20"/>
                <w:szCs w:val="20"/>
                <w:shd w:val="clear" w:color="auto" w:fill="FFFFFF"/>
              </w:rPr>
              <w:t xml:space="preserve"> 2023</w:t>
            </w:r>
          </w:p>
        </w:tc>
      </w:tr>
    </w:tbl>
    <w:p w14:paraId="626DF993" w14:textId="77777777" w:rsidR="006C0E95" w:rsidRPr="00E65454" w:rsidRDefault="006C0E95" w:rsidP="006C0E95">
      <w:pPr>
        <w:spacing w:after="0" w:line="240" w:lineRule="atLeast"/>
        <w:jc w:val="both"/>
        <w:rPr>
          <w:rStyle w:val="casenumber"/>
          <w:rFonts w:ascii="Arial" w:hAnsi="Arial" w:cs="Arial"/>
          <w:b/>
          <w:bCs/>
          <w:color w:val="333333"/>
          <w:sz w:val="20"/>
          <w:szCs w:val="20"/>
          <w:shd w:val="clear" w:color="auto" w:fill="FFFFFF"/>
        </w:rPr>
      </w:pPr>
    </w:p>
    <w:p w14:paraId="300C739D" w14:textId="77777777" w:rsidR="006C0E95" w:rsidRPr="00E65454" w:rsidRDefault="006C0E95" w:rsidP="006C0E95">
      <w:pPr>
        <w:spacing w:after="0" w:line="240" w:lineRule="atLeast"/>
        <w:jc w:val="both"/>
        <w:rPr>
          <w:rFonts w:ascii="Arial" w:hAnsi="Arial" w:cs="Arial"/>
          <w:b/>
          <w:bCs/>
          <w:sz w:val="20"/>
          <w:szCs w:val="20"/>
        </w:rPr>
      </w:pPr>
      <w:r>
        <w:rPr>
          <w:rFonts w:ascii="Arial" w:hAnsi="Arial" w:cs="Arial"/>
          <w:b/>
          <w:bCs/>
          <w:sz w:val="20"/>
          <w:szCs w:val="20"/>
        </w:rPr>
        <w:t>Reasons for Recommendation</w:t>
      </w:r>
    </w:p>
    <w:p w14:paraId="68BC277F" w14:textId="77777777" w:rsidR="006C0E95" w:rsidRDefault="006C0E95" w:rsidP="006C0E95">
      <w:pPr>
        <w:spacing w:after="0" w:line="240" w:lineRule="atLeast"/>
        <w:jc w:val="both"/>
        <w:rPr>
          <w:rFonts w:ascii="Arial" w:hAnsi="Arial" w:cs="Arial"/>
          <w:sz w:val="20"/>
          <w:szCs w:val="20"/>
        </w:rPr>
      </w:pPr>
      <w:r w:rsidRPr="00E65454">
        <w:rPr>
          <w:rFonts w:ascii="Arial" w:hAnsi="Arial" w:cs="Arial"/>
          <w:sz w:val="20"/>
          <w:szCs w:val="20"/>
        </w:rPr>
        <w:t xml:space="preserve">The Council seeks to protect tree coverage in the Borough, </w:t>
      </w:r>
      <w:r>
        <w:rPr>
          <w:rFonts w:ascii="Arial" w:hAnsi="Arial" w:cs="Arial"/>
          <w:sz w:val="20"/>
          <w:szCs w:val="20"/>
        </w:rPr>
        <w:t xml:space="preserve">sympathetically incorporating existing features into the overall design of the scheme including measures taken to ensure their continued survival. </w:t>
      </w:r>
    </w:p>
    <w:p w14:paraId="15442EB2" w14:textId="77777777" w:rsidR="006C0E95" w:rsidRDefault="006C0E95" w:rsidP="006C0E95">
      <w:pPr>
        <w:spacing w:after="0" w:line="240" w:lineRule="atLeast"/>
        <w:jc w:val="both"/>
        <w:rPr>
          <w:rFonts w:ascii="Arial" w:hAnsi="Arial" w:cs="Arial"/>
          <w:sz w:val="20"/>
          <w:szCs w:val="20"/>
        </w:rPr>
      </w:pPr>
    </w:p>
    <w:p w14:paraId="14D7C5E4" w14:textId="134C011B" w:rsidR="00C86C0A" w:rsidRDefault="00C86C0A" w:rsidP="008376BB">
      <w:pPr>
        <w:spacing w:after="0" w:line="240" w:lineRule="atLeast"/>
        <w:jc w:val="both"/>
        <w:rPr>
          <w:rFonts w:ascii="Arial" w:hAnsi="Arial" w:cs="Arial"/>
          <w:sz w:val="20"/>
          <w:szCs w:val="20"/>
        </w:rPr>
      </w:pPr>
      <w:r>
        <w:rPr>
          <w:rFonts w:ascii="Arial" w:hAnsi="Arial" w:cs="Arial"/>
          <w:sz w:val="20"/>
          <w:szCs w:val="20"/>
        </w:rPr>
        <w:t>The applicant has sought to work with the authority to determine a suitable location that provides for the specific development needs and proximity to facilities with suitable access, whilst also taking account of the impact on the mature trees</w:t>
      </w:r>
      <w:r w:rsidR="00794F44">
        <w:rPr>
          <w:rFonts w:ascii="Arial" w:hAnsi="Arial" w:cs="Arial"/>
          <w:sz w:val="20"/>
          <w:szCs w:val="20"/>
        </w:rPr>
        <w:t xml:space="preserve"> within the recreation ground</w:t>
      </w:r>
      <w:r>
        <w:rPr>
          <w:rFonts w:ascii="Arial" w:hAnsi="Arial" w:cs="Arial"/>
          <w:sz w:val="20"/>
          <w:szCs w:val="20"/>
        </w:rPr>
        <w:t xml:space="preserve">. </w:t>
      </w:r>
    </w:p>
    <w:p w14:paraId="62F794E2" w14:textId="77777777" w:rsidR="00C86C0A" w:rsidRDefault="00C86C0A" w:rsidP="008376BB">
      <w:pPr>
        <w:spacing w:after="0" w:line="240" w:lineRule="atLeast"/>
        <w:jc w:val="both"/>
        <w:rPr>
          <w:rFonts w:ascii="Arial" w:hAnsi="Arial" w:cs="Arial"/>
          <w:sz w:val="20"/>
          <w:szCs w:val="20"/>
        </w:rPr>
      </w:pPr>
    </w:p>
    <w:p w14:paraId="2AF99F51" w14:textId="77777777" w:rsidR="00794F44" w:rsidRDefault="00C86C0A" w:rsidP="008376BB">
      <w:pPr>
        <w:spacing w:after="0" w:line="240" w:lineRule="atLeast"/>
        <w:jc w:val="both"/>
        <w:rPr>
          <w:rFonts w:ascii="Arial" w:hAnsi="Arial" w:cs="Arial"/>
          <w:sz w:val="20"/>
          <w:szCs w:val="20"/>
        </w:rPr>
      </w:pPr>
      <w:r>
        <w:rPr>
          <w:rFonts w:ascii="Arial" w:hAnsi="Arial" w:cs="Arial"/>
          <w:sz w:val="20"/>
          <w:szCs w:val="20"/>
        </w:rPr>
        <w:t xml:space="preserve">The additional information submitted </w:t>
      </w:r>
      <w:r w:rsidR="00794F44">
        <w:rPr>
          <w:rFonts w:ascii="Arial" w:hAnsi="Arial" w:cs="Arial"/>
          <w:sz w:val="20"/>
          <w:szCs w:val="20"/>
        </w:rPr>
        <w:t xml:space="preserve">by the applicant </w:t>
      </w:r>
      <w:r>
        <w:rPr>
          <w:rFonts w:ascii="Arial" w:hAnsi="Arial" w:cs="Arial"/>
          <w:sz w:val="20"/>
          <w:szCs w:val="20"/>
        </w:rPr>
        <w:t xml:space="preserve">has sought to </w:t>
      </w:r>
      <w:r w:rsidR="00794F44">
        <w:rPr>
          <w:rFonts w:ascii="Arial" w:hAnsi="Arial" w:cs="Arial"/>
          <w:sz w:val="20"/>
          <w:szCs w:val="20"/>
        </w:rPr>
        <w:t xml:space="preserve">clarify the limited impact the </w:t>
      </w:r>
      <w:r>
        <w:rPr>
          <w:rFonts w:ascii="Arial" w:hAnsi="Arial" w:cs="Arial"/>
          <w:sz w:val="20"/>
          <w:szCs w:val="20"/>
        </w:rPr>
        <w:t xml:space="preserve">development </w:t>
      </w:r>
      <w:r w:rsidR="00794F44">
        <w:rPr>
          <w:rFonts w:ascii="Arial" w:hAnsi="Arial" w:cs="Arial"/>
          <w:sz w:val="20"/>
          <w:szCs w:val="20"/>
        </w:rPr>
        <w:t xml:space="preserve">will have </w:t>
      </w:r>
      <w:r>
        <w:rPr>
          <w:rFonts w:ascii="Arial" w:hAnsi="Arial" w:cs="Arial"/>
          <w:sz w:val="20"/>
          <w:szCs w:val="20"/>
        </w:rPr>
        <w:t xml:space="preserve">to the adjacent mature trees. Whilst the information submitted is very limited there is an obvious intention to respond to initial comments from the authority that raised concerns of the development being potentially within the root protection area of the adjacent trees. The applicant has amended the development so that the shipping container will </w:t>
      </w:r>
      <w:r w:rsidR="00794F44">
        <w:rPr>
          <w:rFonts w:ascii="Arial" w:hAnsi="Arial" w:cs="Arial"/>
          <w:sz w:val="20"/>
          <w:szCs w:val="20"/>
        </w:rPr>
        <w:t xml:space="preserve">placed </w:t>
      </w:r>
      <w:r>
        <w:rPr>
          <w:rFonts w:ascii="Arial" w:hAnsi="Arial" w:cs="Arial"/>
          <w:sz w:val="20"/>
          <w:szCs w:val="20"/>
        </w:rPr>
        <w:t xml:space="preserve">above ground </w:t>
      </w:r>
      <w:r w:rsidR="00794F44">
        <w:rPr>
          <w:rFonts w:ascii="Arial" w:hAnsi="Arial" w:cs="Arial"/>
          <w:sz w:val="20"/>
          <w:szCs w:val="20"/>
        </w:rPr>
        <w:t xml:space="preserve">level </w:t>
      </w:r>
      <w:r>
        <w:rPr>
          <w:rFonts w:ascii="Arial" w:hAnsi="Arial" w:cs="Arial"/>
          <w:sz w:val="20"/>
          <w:szCs w:val="20"/>
        </w:rPr>
        <w:t>on wooden sleepers to allow the aeration of the soil</w:t>
      </w:r>
      <w:r w:rsidR="00794F44">
        <w:rPr>
          <w:rFonts w:ascii="Arial" w:hAnsi="Arial" w:cs="Arial"/>
          <w:sz w:val="20"/>
          <w:szCs w:val="20"/>
        </w:rPr>
        <w:t>, therefore minimising impact to the root protection area of the tree</w:t>
      </w:r>
      <w:r>
        <w:rPr>
          <w:rFonts w:ascii="Arial" w:hAnsi="Arial" w:cs="Arial"/>
          <w:sz w:val="20"/>
          <w:szCs w:val="20"/>
        </w:rPr>
        <w:t xml:space="preserve">. </w:t>
      </w:r>
    </w:p>
    <w:p w14:paraId="4F67E16A" w14:textId="77777777" w:rsidR="00794F44" w:rsidRDefault="00794F44" w:rsidP="008376BB">
      <w:pPr>
        <w:spacing w:after="0" w:line="240" w:lineRule="atLeast"/>
        <w:jc w:val="both"/>
        <w:rPr>
          <w:rFonts w:ascii="Arial" w:hAnsi="Arial" w:cs="Arial"/>
          <w:sz w:val="20"/>
          <w:szCs w:val="20"/>
        </w:rPr>
      </w:pPr>
    </w:p>
    <w:p w14:paraId="4EB10F80" w14:textId="74662A69" w:rsidR="00761A31" w:rsidRDefault="00C86C0A" w:rsidP="008376BB">
      <w:pPr>
        <w:spacing w:after="0" w:line="240" w:lineRule="atLeast"/>
        <w:jc w:val="both"/>
        <w:rPr>
          <w:rFonts w:ascii="Arial" w:hAnsi="Arial" w:cs="Arial"/>
          <w:sz w:val="20"/>
          <w:szCs w:val="20"/>
        </w:rPr>
      </w:pPr>
      <w:r>
        <w:rPr>
          <w:rFonts w:ascii="Arial" w:hAnsi="Arial" w:cs="Arial"/>
          <w:sz w:val="20"/>
          <w:szCs w:val="20"/>
        </w:rPr>
        <w:t xml:space="preserve">Based on the </w:t>
      </w:r>
      <w:r w:rsidR="00EE3A97">
        <w:rPr>
          <w:rFonts w:ascii="Arial" w:hAnsi="Arial" w:cs="Arial"/>
          <w:sz w:val="20"/>
          <w:szCs w:val="20"/>
        </w:rPr>
        <w:t xml:space="preserve">measures proposed by the </w:t>
      </w:r>
      <w:r w:rsidR="007C6534">
        <w:rPr>
          <w:rFonts w:ascii="Arial" w:hAnsi="Arial" w:cs="Arial"/>
          <w:sz w:val="20"/>
          <w:szCs w:val="20"/>
        </w:rPr>
        <w:t>applicant</w:t>
      </w:r>
      <w:r w:rsidR="00EE3A97">
        <w:rPr>
          <w:rFonts w:ascii="Arial" w:hAnsi="Arial" w:cs="Arial"/>
          <w:sz w:val="20"/>
          <w:szCs w:val="20"/>
        </w:rPr>
        <w:t>, i</w:t>
      </w:r>
      <w:r w:rsidR="008376BB">
        <w:rPr>
          <w:rFonts w:ascii="Arial" w:hAnsi="Arial" w:cs="Arial"/>
          <w:sz w:val="20"/>
          <w:szCs w:val="20"/>
        </w:rPr>
        <w:t>f the officer was minded to grant permission the potential impact of the surrounding trees should be secured by way of condition</w:t>
      </w:r>
      <w:r w:rsidR="00794F44">
        <w:rPr>
          <w:rFonts w:ascii="Arial" w:hAnsi="Arial" w:cs="Arial"/>
          <w:sz w:val="20"/>
          <w:szCs w:val="20"/>
        </w:rPr>
        <w:t xml:space="preserve">, </w:t>
      </w:r>
      <w:r w:rsidR="008376BB">
        <w:rPr>
          <w:rFonts w:ascii="Arial" w:hAnsi="Arial" w:cs="Arial"/>
          <w:sz w:val="20"/>
          <w:szCs w:val="20"/>
        </w:rPr>
        <w:t>and</w:t>
      </w:r>
      <w:r w:rsidR="00E55AB2">
        <w:rPr>
          <w:rFonts w:ascii="Arial" w:hAnsi="Arial" w:cs="Arial"/>
          <w:sz w:val="20"/>
          <w:szCs w:val="20"/>
        </w:rPr>
        <w:t xml:space="preserve"> would be </w:t>
      </w:r>
      <w:r w:rsidR="00DD4818">
        <w:rPr>
          <w:rFonts w:ascii="Arial" w:hAnsi="Arial" w:cs="Arial"/>
          <w:sz w:val="20"/>
          <w:szCs w:val="20"/>
        </w:rPr>
        <w:t xml:space="preserve">in accordance with Policy </w:t>
      </w:r>
      <w:r w:rsidR="00E55AB2">
        <w:rPr>
          <w:rFonts w:ascii="Arial" w:hAnsi="Arial" w:cs="Arial"/>
          <w:sz w:val="20"/>
          <w:szCs w:val="20"/>
        </w:rPr>
        <w:t xml:space="preserve">CS16 and </w:t>
      </w:r>
      <w:r w:rsidR="00DD4818">
        <w:rPr>
          <w:rFonts w:ascii="Arial" w:hAnsi="Arial" w:cs="Arial"/>
          <w:sz w:val="20"/>
          <w:szCs w:val="20"/>
        </w:rPr>
        <w:t>DM8 of the Havant Core Strategy (2011).</w:t>
      </w:r>
    </w:p>
    <w:p w14:paraId="5C254132" w14:textId="77777777" w:rsidR="00E27CF2" w:rsidRDefault="00E27CF2" w:rsidP="006C0E95">
      <w:pPr>
        <w:spacing w:after="0" w:line="240" w:lineRule="atLeast"/>
        <w:jc w:val="both"/>
        <w:rPr>
          <w:rFonts w:ascii="Arial" w:hAnsi="Arial" w:cs="Arial"/>
          <w:color w:val="000000"/>
          <w:sz w:val="20"/>
          <w:szCs w:val="20"/>
          <w:shd w:val="clear" w:color="auto" w:fill="FFFFFF"/>
        </w:rPr>
      </w:pPr>
    </w:p>
    <w:p w14:paraId="17B532AF" w14:textId="23C452D3" w:rsidR="006C0E95" w:rsidRPr="001133C6" w:rsidRDefault="006C0E95" w:rsidP="006C0E95">
      <w:pPr>
        <w:spacing w:after="0" w:line="240" w:lineRule="atLeast"/>
        <w:jc w:val="both"/>
        <w:rPr>
          <w:rFonts w:ascii="Arial" w:hAnsi="Arial" w:cs="Arial"/>
          <w:b/>
          <w:bCs/>
          <w:color w:val="000000"/>
          <w:sz w:val="20"/>
          <w:szCs w:val="20"/>
          <w:shd w:val="clear" w:color="auto" w:fill="FFFFFF"/>
        </w:rPr>
      </w:pPr>
      <w:r w:rsidRPr="001133C6">
        <w:rPr>
          <w:rFonts w:ascii="Arial" w:hAnsi="Arial" w:cs="Arial"/>
          <w:b/>
          <w:bCs/>
          <w:color w:val="000000"/>
          <w:sz w:val="20"/>
          <w:szCs w:val="20"/>
          <w:shd w:val="clear" w:color="auto" w:fill="FFFFFF"/>
        </w:rPr>
        <w:t>Recommend</w:t>
      </w:r>
      <w:r w:rsidR="009443D8">
        <w:rPr>
          <w:rFonts w:ascii="Arial" w:hAnsi="Arial" w:cs="Arial"/>
          <w:b/>
          <w:bCs/>
          <w:color w:val="000000"/>
          <w:sz w:val="20"/>
          <w:szCs w:val="20"/>
          <w:shd w:val="clear" w:color="auto" w:fill="FFFFFF"/>
        </w:rPr>
        <w:t>ation</w:t>
      </w:r>
      <w:r w:rsidRPr="001133C6">
        <w:rPr>
          <w:rFonts w:ascii="Arial" w:hAnsi="Arial" w:cs="Arial"/>
          <w:b/>
          <w:bCs/>
          <w:color w:val="000000"/>
          <w:sz w:val="20"/>
          <w:szCs w:val="20"/>
          <w:shd w:val="clear" w:color="auto" w:fill="FFFFFF"/>
        </w:rPr>
        <w:t>:</w:t>
      </w:r>
    </w:p>
    <w:p w14:paraId="5C4698A5" w14:textId="5512BFDB" w:rsidR="00F46EF6" w:rsidRPr="00F46EF6" w:rsidRDefault="00EE68F4" w:rsidP="008376BB">
      <w:pPr>
        <w:rPr>
          <w:rFonts w:ascii="Arial" w:hAnsi="Arial" w:cs="Arial"/>
          <w:sz w:val="20"/>
          <w:szCs w:val="20"/>
        </w:rPr>
      </w:pPr>
      <w:r>
        <w:rPr>
          <w:rFonts w:ascii="Arial" w:hAnsi="Arial" w:cs="Arial"/>
          <w:sz w:val="20"/>
          <w:szCs w:val="20"/>
        </w:rPr>
        <w:t>Approval subject to the following conditions;</w:t>
      </w:r>
    </w:p>
    <w:p w14:paraId="5B9F2862" w14:textId="77777777" w:rsidR="006F2112" w:rsidRPr="0069565F" w:rsidRDefault="006F2112" w:rsidP="001D1B09">
      <w:pPr>
        <w:pStyle w:val="NoSpacing"/>
        <w:numPr>
          <w:ilvl w:val="0"/>
          <w:numId w:val="13"/>
        </w:numPr>
        <w:ind w:left="0" w:hanging="284"/>
        <w:rPr>
          <w:rFonts w:ascii="Arial" w:hAnsi="Arial" w:cs="Arial"/>
          <w:sz w:val="20"/>
          <w:szCs w:val="20"/>
        </w:rPr>
      </w:pPr>
      <w:r w:rsidRPr="0069565F">
        <w:rPr>
          <w:rFonts w:ascii="Arial" w:hAnsi="Arial" w:cs="Arial"/>
          <w:sz w:val="20"/>
          <w:szCs w:val="20"/>
        </w:rPr>
        <w:t xml:space="preserve">Pruning works: </w:t>
      </w:r>
    </w:p>
    <w:p w14:paraId="03DD103F" w14:textId="77777777" w:rsidR="006F2112" w:rsidRPr="0069565F" w:rsidRDefault="006F2112" w:rsidP="006F2112">
      <w:pPr>
        <w:pStyle w:val="NoSpacing"/>
        <w:rPr>
          <w:rFonts w:ascii="Arial" w:hAnsi="Arial" w:cs="Arial"/>
          <w:sz w:val="20"/>
          <w:szCs w:val="20"/>
        </w:rPr>
      </w:pPr>
      <w:r w:rsidRPr="0069565F">
        <w:rPr>
          <w:rFonts w:ascii="Arial" w:hAnsi="Arial" w:cs="Arial"/>
          <w:sz w:val="20"/>
          <w:szCs w:val="20"/>
        </w:rPr>
        <w:t>Any required tree works shall be pruned in accordance with the recommendations in British Standard BS3998:2010 (Recommendations for Tree work).</w:t>
      </w:r>
    </w:p>
    <w:p w14:paraId="6D1380E6" w14:textId="6B6AA572" w:rsidR="00C230D7" w:rsidRDefault="006F2112" w:rsidP="00F73D12">
      <w:pPr>
        <w:pStyle w:val="NoSpacing"/>
        <w:rPr>
          <w:rFonts w:ascii="Arial" w:hAnsi="Arial" w:cs="Arial"/>
          <w:sz w:val="20"/>
          <w:szCs w:val="20"/>
        </w:rPr>
      </w:pPr>
      <w:r w:rsidRPr="001D1B09">
        <w:rPr>
          <w:rFonts w:ascii="Arial" w:hAnsi="Arial" w:cs="Arial"/>
          <w:sz w:val="20"/>
          <w:szCs w:val="20"/>
        </w:rPr>
        <w:t>Reason:</w:t>
      </w:r>
      <w:r w:rsidRPr="0069565F">
        <w:rPr>
          <w:rFonts w:ascii="Arial" w:hAnsi="Arial" w:cs="Arial"/>
          <w:sz w:val="20"/>
          <w:szCs w:val="20"/>
        </w:rPr>
        <w:t xml:space="preserve">  To ensure the continuity of amenity value afforded by the trees in question and having due regard to policies CS16 and DM8 of the Havant </w:t>
      </w:r>
      <w:r>
        <w:rPr>
          <w:rFonts w:ascii="Arial" w:hAnsi="Arial" w:cs="Arial"/>
          <w:sz w:val="20"/>
          <w:szCs w:val="20"/>
        </w:rPr>
        <w:t xml:space="preserve">Borough </w:t>
      </w:r>
      <w:r w:rsidRPr="0069565F">
        <w:rPr>
          <w:rFonts w:ascii="Arial" w:hAnsi="Arial" w:cs="Arial"/>
          <w:sz w:val="20"/>
          <w:szCs w:val="20"/>
        </w:rPr>
        <w:t>Core Strategy (2011) and the National Planning Policy Framework.</w:t>
      </w:r>
    </w:p>
    <w:p w14:paraId="7559F5E8" w14:textId="77777777" w:rsidR="008376BB" w:rsidRDefault="008376BB" w:rsidP="00F73D12">
      <w:pPr>
        <w:pStyle w:val="NoSpacing"/>
        <w:rPr>
          <w:rFonts w:ascii="Arial" w:hAnsi="Arial" w:cs="Arial"/>
          <w:sz w:val="20"/>
          <w:szCs w:val="20"/>
        </w:rPr>
      </w:pPr>
    </w:p>
    <w:p w14:paraId="62D38B52" w14:textId="77777777" w:rsidR="00F46EF6" w:rsidRPr="0069565F" w:rsidRDefault="00F46EF6" w:rsidP="001D1B09">
      <w:pPr>
        <w:pStyle w:val="NoSpacing"/>
        <w:numPr>
          <w:ilvl w:val="0"/>
          <w:numId w:val="13"/>
        </w:numPr>
        <w:ind w:left="0" w:hanging="284"/>
        <w:rPr>
          <w:rFonts w:ascii="Arial" w:hAnsi="Arial" w:cs="Arial"/>
          <w:sz w:val="20"/>
          <w:szCs w:val="20"/>
        </w:rPr>
      </w:pPr>
      <w:r w:rsidRPr="0069565F">
        <w:rPr>
          <w:rFonts w:ascii="Arial" w:hAnsi="Arial" w:cs="Arial"/>
          <w:sz w:val="20"/>
          <w:szCs w:val="20"/>
        </w:rPr>
        <w:t>Tree protection measures:</w:t>
      </w:r>
    </w:p>
    <w:p w14:paraId="6894C684" w14:textId="36D75046" w:rsidR="00F46EF6" w:rsidRPr="0069565F" w:rsidRDefault="00F46EF6" w:rsidP="00F46EF6">
      <w:pPr>
        <w:pStyle w:val="NoSpacing"/>
        <w:rPr>
          <w:rFonts w:ascii="Arial" w:hAnsi="Arial" w:cs="Arial"/>
          <w:sz w:val="20"/>
          <w:szCs w:val="20"/>
        </w:rPr>
      </w:pPr>
      <w:r w:rsidRPr="0069565F">
        <w:rPr>
          <w:rFonts w:ascii="Arial" w:hAnsi="Arial" w:cs="Arial"/>
          <w:sz w:val="20"/>
          <w:szCs w:val="20"/>
        </w:rPr>
        <w:t xml:space="preserve">No development, including site clearance, shall </w:t>
      </w:r>
      <w:r w:rsidR="00EE3A97">
        <w:rPr>
          <w:rFonts w:ascii="Arial" w:hAnsi="Arial" w:cs="Arial"/>
          <w:sz w:val="20"/>
          <w:szCs w:val="20"/>
        </w:rPr>
        <w:t xml:space="preserve">extend beyond the red outline of the container shown in the ‘Emsworth Park Copy’ Site plan (dated 2023-06-28 14:03:45). If development did extend beyond this boundary </w:t>
      </w:r>
      <w:r w:rsidRPr="0069565F">
        <w:rPr>
          <w:rFonts w:ascii="Arial" w:hAnsi="Arial" w:cs="Arial"/>
          <w:sz w:val="20"/>
          <w:szCs w:val="20"/>
        </w:rPr>
        <w:t>a dimensioned tree</w:t>
      </w:r>
      <w:r>
        <w:rPr>
          <w:rFonts w:ascii="Arial" w:hAnsi="Arial" w:cs="Arial"/>
          <w:sz w:val="20"/>
          <w:szCs w:val="20"/>
        </w:rPr>
        <w:t xml:space="preserve"> </w:t>
      </w:r>
      <w:r w:rsidRPr="0069565F">
        <w:rPr>
          <w:rFonts w:ascii="Arial" w:hAnsi="Arial" w:cs="Arial"/>
          <w:sz w:val="20"/>
          <w:szCs w:val="20"/>
        </w:rPr>
        <w:t xml:space="preserve">protection plan in accordance with Section 5.5 and </w:t>
      </w:r>
      <w:r w:rsidR="008376BB" w:rsidRPr="0069565F">
        <w:rPr>
          <w:rFonts w:ascii="Arial" w:hAnsi="Arial" w:cs="Arial"/>
          <w:sz w:val="20"/>
          <w:szCs w:val="20"/>
        </w:rPr>
        <w:t>an</w:t>
      </w:r>
      <w:r w:rsidRPr="0069565F">
        <w:rPr>
          <w:rFonts w:ascii="Arial" w:hAnsi="Arial" w:cs="Arial"/>
          <w:sz w:val="20"/>
          <w:szCs w:val="20"/>
        </w:rPr>
        <w:t xml:space="preserve"> </w:t>
      </w:r>
      <w:r w:rsidR="008376BB">
        <w:rPr>
          <w:rFonts w:ascii="Arial" w:hAnsi="Arial" w:cs="Arial"/>
          <w:sz w:val="20"/>
          <w:szCs w:val="20"/>
        </w:rPr>
        <w:t xml:space="preserve">impact and </w:t>
      </w:r>
      <w:r w:rsidRPr="0069565F">
        <w:rPr>
          <w:rFonts w:ascii="Arial" w:hAnsi="Arial" w:cs="Arial"/>
          <w:sz w:val="20"/>
          <w:szCs w:val="20"/>
        </w:rPr>
        <w:t>method statement detailing precautions to</w:t>
      </w:r>
      <w:r>
        <w:rPr>
          <w:rFonts w:ascii="Arial" w:hAnsi="Arial" w:cs="Arial"/>
          <w:sz w:val="20"/>
          <w:szCs w:val="20"/>
        </w:rPr>
        <w:t xml:space="preserve"> </w:t>
      </w:r>
      <w:r w:rsidRPr="0069565F">
        <w:rPr>
          <w:rFonts w:ascii="Arial" w:hAnsi="Arial" w:cs="Arial"/>
          <w:sz w:val="20"/>
          <w:szCs w:val="20"/>
        </w:rPr>
        <w:t>minimise damage to trees in accordance with Section 6.1 of British Standard BS5837: 2012 (Trees in relation to design, demolition and construction -</w:t>
      </w:r>
      <w:r>
        <w:rPr>
          <w:rFonts w:ascii="Arial" w:hAnsi="Arial" w:cs="Arial"/>
          <w:sz w:val="20"/>
          <w:szCs w:val="20"/>
        </w:rPr>
        <w:t xml:space="preserve"> </w:t>
      </w:r>
      <w:r w:rsidRPr="0069565F">
        <w:rPr>
          <w:rFonts w:ascii="Arial" w:hAnsi="Arial" w:cs="Arial"/>
          <w:sz w:val="20"/>
          <w:szCs w:val="20"/>
        </w:rPr>
        <w:t xml:space="preserve">Recommendations) </w:t>
      </w:r>
      <w:r w:rsidR="00EE3A97">
        <w:rPr>
          <w:rFonts w:ascii="Arial" w:hAnsi="Arial" w:cs="Arial"/>
          <w:sz w:val="20"/>
          <w:szCs w:val="20"/>
        </w:rPr>
        <w:t xml:space="preserve">must </w:t>
      </w:r>
      <w:r w:rsidRPr="0069565F">
        <w:rPr>
          <w:rFonts w:ascii="Arial" w:hAnsi="Arial" w:cs="Arial"/>
          <w:sz w:val="20"/>
          <w:szCs w:val="20"/>
        </w:rPr>
        <w:t>have been submitted to and approved in writing by the Local</w:t>
      </w:r>
      <w:r>
        <w:rPr>
          <w:rFonts w:ascii="Arial" w:hAnsi="Arial" w:cs="Arial"/>
          <w:sz w:val="20"/>
          <w:szCs w:val="20"/>
        </w:rPr>
        <w:t xml:space="preserve"> </w:t>
      </w:r>
      <w:r w:rsidRPr="0069565F">
        <w:rPr>
          <w:rFonts w:ascii="Arial" w:hAnsi="Arial" w:cs="Arial"/>
          <w:sz w:val="20"/>
          <w:szCs w:val="20"/>
        </w:rPr>
        <w:t>Planning Authority</w:t>
      </w:r>
      <w:r w:rsidR="00EE3A97">
        <w:rPr>
          <w:rFonts w:ascii="Arial" w:hAnsi="Arial" w:cs="Arial"/>
          <w:sz w:val="20"/>
          <w:szCs w:val="20"/>
        </w:rPr>
        <w:t xml:space="preserve"> prior to commencement</w:t>
      </w:r>
      <w:r w:rsidRPr="0069565F">
        <w:rPr>
          <w:rFonts w:ascii="Arial" w:hAnsi="Arial" w:cs="Arial"/>
          <w:sz w:val="20"/>
          <w:szCs w:val="20"/>
        </w:rPr>
        <w:t>.</w:t>
      </w:r>
    </w:p>
    <w:p w14:paraId="377BC956" w14:textId="77777777" w:rsidR="00C86C0A" w:rsidRDefault="00F46EF6" w:rsidP="00C86C0A">
      <w:pPr>
        <w:pStyle w:val="NoSpacing"/>
        <w:rPr>
          <w:rFonts w:ascii="Arial" w:hAnsi="Arial" w:cs="Arial"/>
          <w:sz w:val="20"/>
          <w:szCs w:val="20"/>
        </w:rPr>
      </w:pPr>
      <w:r w:rsidRPr="006F2112">
        <w:rPr>
          <w:rFonts w:ascii="Arial" w:hAnsi="Arial" w:cs="Arial"/>
          <w:b/>
          <w:bCs/>
          <w:sz w:val="20"/>
          <w:szCs w:val="20"/>
        </w:rPr>
        <w:lastRenderedPageBreak/>
        <w:t>Reason:</w:t>
      </w:r>
      <w:r w:rsidRPr="0069565F">
        <w:rPr>
          <w:rFonts w:ascii="Arial" w:hAnsi="Arial" w:cs="Arial"/>
          <w:sz w:val="20"/>
          <w:szCs w:val="20"/>
        </w:rPr>
        <w:t xml:space="preserve"> To safeguard the continued health and presence of such existing vegetation and protect the amenities of the locality and having due regard to policies CS16 and DM8 of the Havant Borough</w:t>
      </w:r>
      <w:r>
        <w:rPr>
          <w:rFonts w:ascii="Arial" w:hAnsi="Arial" w:cs="Arial"/>
          <w:sz w:val="20"/>
          <w:szCs w:val="20"/>
        </w:rPr>
        <w:t xml:space="preserve"> </w:t>
      </w:r>
      <w:r w:rsidRPr="0069565F">
        <w:rPr>
          <w:rFonts w:ascii="Arial" w:hAnsi="Arial" w:cs="Arial"/>
          <w:sz w:val="20"/>
          <w:szCs w:val="20"/>
        </w:rPr>
        <w:t>Core Strategy</w:t>
      </w:r>
      <w:r>
        <w:rPr>
          <w:rFonts w:ascii="Arial" w:hAnsi="Arial" w:cs="Arial"/>
          <w:sz w:val="20"/>
          <w:szCs w:val="20"/>
        </w:rPr>
        <w:t xml:space="preserve"> (</w:t>
      </w:r>
      <w:r w:rsidRPr="0069565F">
        <w:rPr>
          <w:rFonts w:ascii="Arial" w:hAnsi="Arial" w:cs="Arial"/>
          <w:sz w:val="20"/>
          <w:szCs w:val="20"/>
        </w:rPr>
        <w:t>2011</w:t>
      </w:r>
      <w:r>
        <w:rPr>
          <w:rFonts w:ascii="Arial" w:hAnsi="Arial" w:cs="Arial"/>
          <w:sz w:val="20"/>
          <w:szCs w:val="20"/>
        </w:rPr>
        <w:t>)</w:t>
      </w:r>
      <w:r w:rsidRPr="0069565F">
        <w:rPr>
          <w:rFonts w:ascii="Arial" w:hAnsi="Arial" w:cs="Arial"/>
          <w:sz w:val="20"/>
          <w:szCs w:val="20"/>
        </w:rPr>
        <w:t xml:space="preserve"> and the National Planning Policy Framework.</w:t>
      </w:r>
    </w:p>
    <w:p w14:paraId="2E9D81DB" w14:textId="77777777" w:rsidR="00C86C0A" w:rsidRDefault="00C86C0A" w:rsidP="00C86C0A">
      <w:pPr>
        <w:pStyle w:val="NoSpacing"/>
        <w:rPr>
          <w:rFonts w:ascii="Arial" w:hAnsi="Arial" w:cs="Arial"/>
          <w:sz w:val="20"/>
          <w:szCs w:val="20"/>
        </w:rPr>
      </w:pPr>
    </w:p>
    <w:p w14:paraId="65B38F0A" w14:textId="22E7B87E" w:rsidR="00C86C0A" w:rsidRPr="0069565F" w:rsidRDefault="00C86C0A" w:rsidP="00C86C0A">
      <w:pPr>
        <w:pStyle w:val="NoSpacing"/>
        <w:numPr>
          <w:ilvl w:val="0"/>
          <w:numId w:val="13"/>
        </w:numPr>
        <w:ind w:left="0" w:hanging="284"/>
        <w:rPr>
          <w:rFonts w:ascii="Arial" w:hAnsi="Arial" w:cs="Arial"/>
          <w:sz w:val="20"/>
          <w:szCs w:val="20"/>
        </w:rPr>
      </w:pPr>
      <w:r w:rsidRPr="0069565F">
        <w:rPr>
          <w:rFonts w:ascii="Arial" w:hAnsi="Arial" w:cs="Arial"/>
          <w:sz w:val="20"/>
          <w:szCs w:val="20"/>
        </w:rPr>
        <w:t>Foundations:</w:t>
      </w:r>
    </w:p>
    <w:p w14:paraId="34836426" w14:textId="7398D569" w:rsidR="00C86C0A" w:rsidRPr="0069565F" w:rsidRDefault="007C6534" w:rsidP="00C86C0A">
      <w:pPr>
        <w:pStyle w:val="NoSpacing"/>
        <w:rPr>
          <w:rFonts w:ascii="Arial" w:hAnsi="Arial" w:cs="Arial"/>
          <w:sz w:val="20"/>
          <w:szCs w:val="20"/>
        </w:rPr>
      </w:pPr>
      <w:r>
        <w:rPr>
          <w:rFonts w:ascii="Arial" w:hAnsi="Arial" w:cs="Arial"/>
          <w:sz w:val="20"/>
          <w:szCs w:val="20"/>
        </w:rPr>
        <w:t xml:space="preserve">No dig construction must result in the shipping container being located above ground level in the location shown on ‘Emsworth Park Copy’ Site plan (dated 2023-06-28 14:03:45. If additional foundation details were required no </w:t>
      </w:r>
      <w:r w:rsidR="00C86C0A" w:rsidRPr="0069565F">
        <w:rPr>
          <w:rFonts w:ascii="Arial" w:hAnsi="Arial" w:cs="Arial"/>
          <w:sz w:val="20"/>
          <w:szCs w:val="20"/>
        </w:rPr>
        <w:t xml:space="preserve">works shall commence until details of special foundations that will be able to 'bridge' the rooting areas of trees or foundations that can be inserted through the root system without causing harm to the </w:t>
      </w:r>
      <w:r w:rsidR="00794F44" w:rsidRPr="0069565F">
        <w:rPr>
          <w:rFonts w:ascii="Arial" w:hAnsi="Arial" w:cs="Arial"/>
          <w:sz w:val="20"/>
          <w:szCs w:val="20"/>
        </w:rPr>
        <w:t xml:space="preserve">neighbouring </w:t>
      </w:r>
      <w:r w:rsidR="00C86C0A" w:rsidRPr="0069565F">
        <w:rPr>
          <w:rFonts w:ascii="Arial" w:hAnsi="Arial" w:cs="Arial"/>
          <w:sz w:val="20"/>
          <w:szCs w:val="20"/>
        </w:rPr>
        <w:t xml:space="preserve">trees </w:t>
      </w:r>
      <w:r w:rsidR="00794F44">
        <w:rPr>
          <w:rFonts w:ascii="Arial" w:hAnsi="Arial" w:cs="Arial"/>
          <w:sz w:val="20"/>
          <w:szCs w:val="20"/>
        </w:rPr>
        <w:t>must</w:t>
      </w:r>
      <w:r w:rsidR="00C86C0A" w:rsidRPr="0069565F">
        <w:rPr>
          <w:rFonts w:ascii="Arial" w:hAnsi="Arial" w:cs="Arial"/>
          <w:sz w:val="20"/>
          <w:szCs w:val="20"/>
        </w:rPr>
        <w:t xml:space="preserve"> have been submitted to and approved in writing by the Local Planning Authority. The development shall be implemented and thereafter maintained in accordance with the approved details.</w:t>
      </w:r>
    </w:p>
    <w:p w14:paraId="2FA5E6C3" w14:textId="77777777" w:rsidR="00C86C0A" w:rsidRPr="0069565F" w:rsidRDefault="00C86C0A" w:rsidP="00C86C0A">
      <w:pPr>
        <w:pStyle w:val="NoSpacing"/>
        <w:rPr>
          <w:rFonts w:ascii="Arial" w:hAnsi="Arial" w:cs="Arial"/>
          <w:sz w:val="20"/>
          <w:szCs w:val="20"/>
        </w:rPr>
      </w:pPr>
      <w:r w:rsidRPr="00C86C0A">
        <w:rPr>
          <w:rFonts w:ascii="Arial" w:hAnsi="Arial" w:cs="Arial"/>
          <w:b/>
          <w:bCs/>
          <w:sz w:val="20"/>
          <w:szCs w:val="20"/>
        </w:rPr>
        <w:t>Reason:</w:t>
      </w:r>
      <w:r w:rsidRPr="0069565F">
        <w:rPr>
          <w:rFonts w:ascii="Arial" w:hAnsi="Arial" w:cs="Arial"/>
          <w:sz w:val="20"/>
          <w:szCs w:val="20"/>
        </w:rPr>
        <w:t xml:space="preserve"> To safeguard the continued health and presence of such existing trees and protect the amenities of the locality and having due regard to policies CS16 and DM8 of the Havant Borough Core Strategy</w:t>
      </w:r>
      <w:r>
        <w:rPr>
          <w:rFonts w:ascii="Arial" w:hAnsi="Arial" w:cs="Arial"/>
          <w:sz w:val="20"/>
          <w:szCs w:val="20"/>
        </w:rPr>
        <w:t xml:space="preserve"> (</w:t>
      </w:r>
      <w:r w:rsidRPr="0069565F">
        <w:rPr>
          <w:rFonts w:ascii="Arial" w:hAnsi="Arial" w:cs="Arial"/>
          <w:sz w:val="20"/>
          <w:szCs w:val="20"/>
        </w:rPr>
        <w:t>2011</w:t>
      </w:r>
      <w:r>
        <w:rPr>
          <w:rFonts w:ascii="Arial" w:hAnsi="Arial" w:cs="Arial"/>
          <w:sz w:val="20"/>
          <w:szCs w:val="20"/>
        </w:rPr>
        <w:t xml:space="preserve">) </w:t>
      </w:r>
      <w:r w:rsidRPr="0069565F">
        <w:rPr>
          <w:rFonts w:ascii="Arial" w:hAnsi="Arial" w:cs="Arial"/>
          <w:sz w:val="20"/>
          <w:szCs w:val="20"/>
        </w:rPr>
        <w:t>and the National Planning Policy Framework.</w:t>
      </w:r>
    </w:p>
    <w:p w14:paraId="0A92A255" w14:textId="77777777" w:rsidR="00C86C0A" w:rsidRPr="0069565F" w:rsidRDefault="00C86C0A" w:rsidP="00C86C0A">
      <w:pPr>
        <w:pStyle w:val="NoSpacing"/>
        <w:ind w:hanging="284"/>
        <w:rPr>
          <w:rFonts w:ascii="Arial" w:hAnsi="Arial" w:cs="Arial"/>
          <w:sz w:val="20"/>
          <w:szCs w:val="20"/>
        </w:rPr>
      </w:pPr>
    </w:p>
    <w:p w14:paraId="366A420A" w14:textId="77777777" w:rsidR="00C86C0A" w:rsidRPr="0069565F" w:rsidRDefault="00C86C0A" w:rsidP="00C86C0A">
      <w:pPr>
        <w:pStyle w:val="NoSpacing"/>
        <w:numPr>
          <w:ilvl w:val="0"/>
          <w:numId w:val="13"/>
        </w:numPr>
        <w:ind w:left="0" w:hanging="284"/>
        <w:rPr>
          <w:rFonts w:ascii="Arial" w:hAnsi="Arial" w:cs="Arial"/>
          <w:sz w:val="20"/>
          <w:szCs w:val="20"/>
        </w:rPr>
      </w:pPr>
      <w:r w:rsidRPr="0069565F">
        <w:rPr>
          <w:rFonts w:ascii="Arial" w:hAnsi="Arial" w:cs="Arial"/>
          <w:sz w:val="20"/>
          <w:szCs w:val="20"/>
        </w:rPr>
        <w:t>Tree Protection: Foundations - Hand digging excavations:</w:t>
      </w:r>
    </w:p>
    <w:p w14:paraId="25744516" w14:textId="6980CFFF" w:rsidR="00C86C0A" w:rsidRPr="0069565F" w:rsidRDefault="00C86C0A" w:rsidP="00C86C0A">
      <w:pPr>
        <w:pStyle w:val="NoSpacing"/>
        <w:rPr>
          <w:rFonts w:ascii="Arial" w:hAnsi="Arial" w:cs="Arial"/>
          <w:sz w:val="20"/>
          <w:szCs w:val="20"/>
        </w:rPr>
      </w:pPr>
      <w:r w:rsidRPr="0069565F">
        <w:rPr>
          <w:rFonts w:ascii="Arial" w:hAnsi="Arial" w:cs="Arial"/>
          <w:sz w:val="20"/>
          <w:szCs w:val="20"/>
        </w:rPr>
        <w:t>Any excavation work, including foundations, within the existing root protection area of the neighbouring trees shall be carried out only by hand in accordance with the BS:5837:2012 'Trees in relation to design, demolition and construction Recommendations'</w:t>
      </w:r>
      <w:r w:rsidR="007C6534">
        <w:rPr>
          <w:rFonts w:ascii="Arial" w:hAnsi="Arial" w:cs="Arial"/>
          <w:sz w:val="20"/>
          <w:szCs w:val="20"/>
        </w:rPr>
        <w:t xml:space="preserve">. </w:t>
      </w:r>
      <w:r w:rsidRPr="0069565F">
        <w:rPr>
          <w:rFonts w:ascii="Arial" w:hAnsi="Arial" w:cs="Arial"/>
          <w:sz w:val="20"/>
          <w:szCs w:val="20"/>
        </w:rPr>
        <w:t>Any roots over 25mm in diameter shall not be severed and if exposed should be packed with sphagnum moss and wrapped with hessian to prevent the entry of rot causing fungi and micro-organisms. No roots shall be left exposed to the air, water, snow or frost for more than two hours without appropriate protection.</w:t>
      </w:r>
    </w:p>
    <w:p w14:paraId="788B3375" w14:textId="77777777" w:rsidR="00C86C0A" w:rsidRPr="0069565F" w:rsidRDefault="00C86C0A" w:rsidP="00C86C0A">
      <w:pPr>
        <w:pStyle w:val="NoSpacing"/>
        <w:rPr>
          <w:rFonts w:ascii="Arial" w:hAnsi="Arial" w:cs="Arial"/>
          <w:sz w:val="20"/>
          <w:szCs w:val="20"/>
        </w:rPr>
      </w:pPr>
      <w:r w:rsidRPr="00C86C0A">
        <w:rPr>
          <w:rFonts w:ascii="Arial" w:hAnsi="Arial" w:cs="Arial"/>
          <w:b/>
          <w:bCs/>
          <w:sz w:val="20"/>
          <w:szCs w:val="20"/>
        </w:rPr>
        <w:t>Reason:</w:t>
      </w:r>
      <w:r w:rsidRPr="0069565F">
        <w:rPr>
          <w:rFonts w:ascii="Arial" w:hAnsi="Arial" w:cs="Arial"/>
          <w:sz w:val="20"/>
          <w:szCs w:val="20"/>
        </w:rPr>
        <w:t xml:space="preserve">  To ensure the trees are not adversely affected by the construction of the development and having due regard to policies CS16 and DM8 of the Havant Core Strategy (2011) and the National Planning Policy Framework.</w:t>
      </w:r>
    </w:p>
    <w:p w14:paraId="076C6D8E" w14:textId="77777777" w:rsidR="00C86C0A" w:rsidRPr="00B903E5" w:rsidRDefault="00C86C0A" w:rsidP="00C86C0A">
      <w:pPr>
        <w:pStyle w:val="NoSpacing"/>
        <w:ind w:hanging="284"/>
        <w:rPr>
          <w:rFonts w:ascii="Arial" w:hAnsi="Arial" w:cs="Arial"/>
          <w:sz w:val="20"/>
          <w:szCs w:val="20"/>
        </w:rPr>
      </w:pPr>
    </w:p>
    <w:sectPr w:rsidR="00C86C0A" w:rsidRPr="00B903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E43F3"/>
    <w:multiLevelType w:val="multilevel"/>
    <w:tmpl w:val="EBB4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CC3FC1"/>
    <w:multiLevelType w:val="multilevel"/>
    <w:tmpl w:val="1022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4A2DD5"/>
    <w:multiLevelType w:val="hybridMultilevel"/>
    <w:tmpl w:val="E8D02D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4B5B14"/>
    <w:multiLevelType w:val="multilevel"/>
    <w:tmpl w:val="89F2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633390"/>
    <w:multiLevelType w:val="multilevel"/>
    <w:tmpl w:val="8F06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F4F1984"/>
    <w:multiLevelType w:val="multilevel"/>
    <w:tmpl w:val="3E3A9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A506D4"/>
    <w:multiLevelType w:val="multilevel"/>
    <w:tmpl w:val="35C2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E005B5"/>
    <w:multiLevelType w:val="multilevel"/>
    <w:tmpl w:val="570A6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5D267A"/>
    <w:multiLevelType w:val="multilevel"/>
    <w:tmpl w:val="7C88F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4756A2"/>
    <w:multiLevelType w:val="multilevel"/>
    <w:tmpl w:val="9B021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56384A"/>
    <w:multiLevelType w:val="multilevel"/>
    <w:tmpl w:val="681ED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DB729DC"/>
    <w:multiLevelType w:val="hybridMultilevel"/>
    <w:tmpl w:val="22A0BF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F905C8"/>
    <w:multiLevelType w:val="multilevel"/>
    <w:tmpl w:val="1792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7E00C85"/>
    <w:multiLevelType w:val="multilevel"/>
    <w:tmpl w:val="1DE2C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2002400">
    <w:abstractNumId w:val="6"/>
  </w:num>
  <w:num w:numId="2" w16cid:durableId="1527791802">
    <w:abstractNumId w:val="0"/>
  </w:num>
  <w:num w:numId="3" w16cid:durableId="1423648896">
    <w:abstractNumId w:val="7"/>
  </w:num>
  <w:num w:numId="4" w16cid:durableId="1124541293">
    <w:abstractNumId w:val="5"/>
  </w:num>
  <w:num w:numId="5" w16cid:durableId="1834370158">
    <w:abstractNumId w:val="10"/>
  </w:num>
  <w:num w:numId="6" w16cid:durableId="1731925447">
    <w:abstractNumId w:val="4"/>
  </w:num>
  <w:num w:numId="7" w16cid:durableId="877739454">
    <w:abstractNumId w:val="8"/>
  </w:num>
  <w:num w:numId="8" w16cid:durableId="1819833722">
    <w:abstractNumId w:val="12"/>
  </w:num>
  <w:num w:numId="9" w16cid:durableId="530384529">
    <w:abstractNumId w:val="13"/>
  </w:num>
  <w:num w:numId="10" w16cid:durableId="1466115666">
    <w:abstractNumId w:val="9"/>
  </w:num>
  <w:num w:numId="11" w16cid:durableId="1046442089">
    <w:abstractNumId w:val="1"/>
  </w:num>
  <w:num w:numId="12" w16cid:durableId="1319918778">
    <w:abstractNumId w:val="3"/>
  </w:num>
  <w:num w:numId="13" w16cid:durableId="149442892">
    <w:abstractNumId w:val="2"/>
  </w:num>
  <w:num w:numId="14" w16cid:durableId="12401690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0"/>
    <w:rsid w:val="00041D9C"/>
    <w:rsid w:val="00091047"/>
    <w:rsid w:val="000F2828"/>
    <w:rsid w:val="000F42D7"/>
    <w:rsid w:val="0010117D"/>
    <w:rsid w:val="00104E2C"/>
    <w:rsid w:val="00142BD6"/>
    <w:rsid w:val="00175D07"/>
    <w:rsid w:val="001B628E"/>
    <w:rsid w:val="001D1B09"/>
    <w:rsid w:val="001D5800"/>
    <w:rsid w:val="001E48A5"/>
    <w:rsid w:val="0021633D"/>
    <w:rsid w:val="0026063B"/>
    <w:rsid w:val="00262490"/>
    <w:rsid w:val="00280652"/>
    <w:rsid w:val="002D2942"/>
    <w:rsid w:val="003226BF"/>
    <w:rsid w:val="003A7056"/>
    <w:rsid w:val="003B2607"/>
    <w:rsid w:val="003F6928"/>
    <w:rsid w:val="003F77AE"/>
    <w:rsid w:val="00403EC7"/>
    <w:rsid w:val="00412DBA"/>
    <w:rsid w:val="0041451B"/>
    <w:rsid w:val="004867FF"/>
    <w:rsid w:val="004C1D5F"/>
    <w:rsid w:val="004E6D93"/>
    <w:rsid w:val="004F1E9B"/>
    <w:rsid w:val="00552A15"/>
    <w:rsid w:val="005672F2"/>
    <w:rsid w:val="005801C3"/>
    <w:rsid w:val="006B42D1"/>
    <w:rsid w:val="006C0E95"/>
    <w:rsid w:val="006F2112"/>
    <w:rsid w:val="00706482"/>
    <w:rsid w:val="00761A31"/>
    <w:rsid w:val="0076593C"/>
    <w:rsid w:val="007863A0"/>
    <w:rsid w:val="007940EF"/>
    <w:rsid w:val="00794F44"/>
    <w:rsid w:val="007B7394"/>
    <w:rsid w:val="007C6534"/>
    <w:rsid w:val="007F1BC7"/>
    <w:rsid w:val="008376BB"/>
    <w:rsid w:val="0086026A"/>
    <w:rsid w:val="009443D8"/>
    <w:rsid w:val="00953CC9"/>
    <w:rsid w:val="009957E2"/>
    <w:rsid w:val="009A59C3"/>
    <w:rsid w:val="009E1DBE"/>
    <w:rsid w:val="00A84009"/>
    <w:rsid w:val="00A87A78"/>
    <w:rsid w:val="00AB7DA9"/>
    <w:rsid w:val="00AC4C5B"/>
    <w:rsid w:val="00B075B4"/>
    <w:rsid w:val="00B37691"/>
    <w:rsid w:val="00B439C3"/>
    <w:rsid w:val="00B8594A"/>
    <w:rsid w:val="00B903E5"/>
    <w:rsid w:val="00BC7730"/>
    <w:rsid w:val="00C1035C"/>
    <w:rsid w:val="00C230D7"/>
    <w:rsid w:val="00C5769A"/>
    <w:rsid w:val="00C86C0A"/>
    <w:rsid w:val="00D96BE3"/>
    <w:rsid w:val="00DA162F"/>
    <w:rsid w:val="00DD4818"/>
    <w:rsid w:val="00DF040B"/>
    <w:rsid w:val="00DF1BF5"/>
    <w:rsid w:val="00DF5FE8"/>
    <w:rsid w:val="00E27CF2"/>
    <w:rsid w:val="00E517F8"/>
    <w:rsid w:val="00E55AB2"/>
    <w:rsid w:val="00E62C1E"/>
    <w:rsid w:val="00EE3A97"/>
    <w:rsid w:val="00EE68F4"/>
    <w:rsid w:val="00EF1307"/>
    <w:rsid w:val="00F07CA9"/>
    <w:rsid w:val="00F159A6"/>
    <w:rsid w:val="00F21B76"/>
    <w:rsid w:val="00F46EF6"/>
    <w:rsid w:val="00F65030"/>
    <w:rsid w:val="00F73D12"/>
    <w:rsid w:val="00FB5949"/>
    <w:rsid w:val="00FB6F88"/>
    <w:rsid w:val="00FC0578"/>
    <w:rsid w:val="00FE3C16"/>
    <w:rsid w:val="00FF5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97E6"/>
  <w15:chartTrackingRefBased/>
  <w15:docId w15:val="{3D6ACFD7-BFDC-4D84-B522-C1A14C6C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103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8065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6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6C0E95"/>
  </w:style>
  <w:style w:type="character" w:customStyle="1" w:styleId="description">
    <w:name w:val="description"/>
    <w:basedOn w:val="DefaultParagraphFont"/>
    <w:rsid w:val="006C0E95"/>
  </w:style>
  <w:style w:type="character" w:customStyle="1" w:styleId="address">
    <w:name w:val="address"/>
    <w:basedOn w:val="DefaultParagraphFont"/>
    <w:rsid w:val="006C0E95"/>
  </w:style>
  <w:style w:type="table" w:styleId="TableGrid">
    <w:name w:val="Table Grid"/>
    <w:basedOn w:val="TableNormal"/>
    <w:uiPriority w:val="39"/>
    <w:rsid w:val="006C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E95"/>
    <w:pPr>
      <w:spacing w:after="0" w:line="240" w:lineRule="auto"/>
    </w:pPr>
  </w:style>
  <w:style w:type="paragraph" w:customStyle="1" w:styleId="Default">
    <w:name w:val="Default"/>
    <w:rsid w:val="003F77AE"/>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142B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42BD6"/>
    <w:rPr>
      <w:color w:val="0000FF"/>
      <w:u w:val="single"/>
    </w:rPr>
  </w:style>
  <w:style w:type="character" w:customStyle="1" w:styleId="Heading3Char">
    <w:name w:val="Heading 3 Char"/>
    <w:basedOn w:val="DefaultParagraphFont"/>
    <w:link w:val="Heading3"/>
    <w:uiPriority w:val="9"/>
    <w:rsid w:val="00280652"/>
    <w:rPr>
      <w:rFonts w:ascii="Times New Roman" w:eastAsia="Times New Roman" w:hAnsi="Times New Roman" w:cs="Times New Roman"/>
      <w:b/>
      <w:bCs/>
      <w:sz w:val="27"/>
      <w:szCs w:val="27"/>
      <w:lang w:eastAsia="en-GB"/>
    </w:rPr>
  </w:style>
  <w:style w:type="character" w:customStyle="1" w:styleId="Heading2Char">
    <w:name w:val="Heading 2 Char"/>
    <w:basedOn w:val="DefaultParagraphFont"/>
    <w:link w:val="Heading2"/>
    <w:uiPriority w:val="9"/>
    <w:semiHidden/>
    <w:rsid w:val="00C1035C"/>
    <w:rPr>
      <w:rFonts w:asciiTheme="majorHAnsi" w:eastAsiaTheme="majorEastAsia" w:hAnsiTheme="majorHAnsi" w:cstheme="majorBidi"/>
      <w:color w:val="2F5496" w:themeColor="accent1" w:themeShade="BF"/>
      <w:sz w:val="26"/>
      <w:szCs w:val="26"/>
    </w:rPr>
  </w:style>
  <w:style w:type="character" w:customStyle="1" w:styleId="attachment-inline">
    <w:name w:val="attachment-inline"/>
    <w:basedOn w:val="DefaultParagraphFont"/>
    <w:rsid w:val="00C1035C"/>
  </w:style>
  <w:style w:type="character" w:customStyle="1" w:styleId="type">
    <w:name w:val="type"/>
    <w:basedOn w:val="DefaultParagraphFont"/>
    <w:rsid w:val="00C1035C"/>
  </w:style>
  <w:style w:type="character" w:customStyle="1" w:styleId="file-size">
    <w:name w:val="file-size"/>
    <w:basedOn w:val="DefaultParagraphFont"/>
    <w:rsid w:val="00C10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4062">
      <w:bodyDiv w:val="1"/>
      <w:marLeft w:val="0"/>
      <w:marRight w:val="0"/>
      <w:marTop w:val="0"/>
      <w:marBottom w:val="0"/>
      <w:divBdr>
        <w:top w:val="none" w:sz="0" w:space="0" w:color="auto"/>
        <w:left w:val="none" w:sz="0" w:space="0" w:color="auto"/>
        <w:bottom w:val="none" w:sz="0" w:space="0" w:color="auto"/>
        <w:right w:val="none" w:sz="0" w:space="0" w:color="auto"/>
      </w:divBdr>
    </w:div>
    <w:div w:id="288366517">
      <w:bodyDiv w:val="1"/>
      <w:marLeft w:val="0"/>
      <w:marRight w:val="0"/>
      <w:marTop w:val="0"/>
      <w:marBottom w:val="0"/>
      <w:divBdr>
        <w:top w:val="none" w:sz="0" w:space="0" w:color="auto"/>
        <w:left w:val="none" w:sz="0" w:space="0" w:color="auto"/>
        <w:bottom w:val="none" w:sz="0" w:space="0" w:color="auto"/>
        <w:right w:val="none" w:sz="0" w:space="0" w:color="auto"/>
      </w:divBdr>
    </w:div>
    <w:div w:id="306277160">
      <w:bodyDiv w:val="1"/>
      <w:marLeft w:val="0"/>
      <w:marRight w:val="0"/>
      <w:marTop w:val="0"/>
      <w:marBottom w:val="0"/>
      <w:divBdr>
        <w:top w:val="none" w:sz="0" w:space="0" w:color="auto"/>
        <w:left w:val="none" w:sz="0" w:space="0" w:color="auto"/>
        <w:bottom w:val="none" w:sz="0" w:space="0" w:color="auto"/>
        <w:right w:val="none" w:sz="0" w:space="0" w:color="auto"/>
      </w:divBdr>
    </w:div>
    <w:div w:id="1060858469">
      <w:bodyDiv w:val="1"/>
      <w:marLeft w:val="0"/>
      <w:marRight w:val="0"/>
      <w:marTop w:val="0"/>
      <w:marBottom w:val="0"/>
      <w:divBdr>
        <w:top w:val="none" w:sz="0" w:space="0" w:color="auto"/>
        <w:left w:val="none" w:sz="0" w:space="0" w:color="auto"/>
        <w:bottom w:val="none" w:sz="0" w:space="0" w:color="auto"/>
        <w:right w:val="none" w:sz="0" w:space="0" w:color="auto"/>
      </w:divBdr>
    </w:div>
    <w:div w:id="1473331930">
      <w:bodyDiv w:val="1"/>
      <w:marLeft w:val="0"/>
      <w:marRight w:val="0"/>
      <w:marTop w:val="0"/>
      <w:marBottom w:val="0"/>
      <w:divBdr>
        <w:top w:val="none" w:sz="0" w:space="0" w:color="auto"/>
        <w:left w:val="none" w:sz="0" w:space="0" w:color="auto"/>
        <w:bottom w:val="none" w:sz="0" w:space="0" w:color="auto"/>
        <w:right w:val="none" w:sz="0" w:space="0" w:color="auto"/>
      </w:divBdr>
    </w:div>
    <w:div w:id="1673988836">
      <w:bodyDiv w:val="1"/>
      <w:marLeft w:val="0"/>
      <w:marRight w:val="0"/>
      <w:marTop w:val="0"/>
      <w:marBottom w:val="0"/>
      <w:divBdr>
        <w:top w:val="none" w:sz="0" w:space="0" w:color="auto"/>
        <w:left w:val="none" w:sz="0" w:space="0" w:color="auto"/>
        <w:bottom w:val="none" w:sz="0" w:space="0" w:color="auto"/>
        <w:right w:val="none" w:sz="0" w:space="0" w:color="auto"/>
      </w:divBdr>
    </w:div>
    <w:div w:id="205071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Peter Slegg</cp:lastModifiedBy>
  <cp:revision>5</cp:revision>
  <dcterms:created xsi:type="dcterms:W3CDTF">2023-07-04T16:26:00Z</dcterms:created>
  <dcterms:modified xsi:type="dcterms:W3CDTF">2023-07-05T07:42:00Z</dcterms:modified>
</cp:coreProperties>
</file>