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B13B8" w14:textId="77777777"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96797FE" w:rsidR="00741821" w:rsidRPr="00B25729" w:rsidRDefault="00F85A2D" w:rsidP="00741821">
            <w:pPr>
              <w:spacing w:line="276" w:lineRule="auto"/>
              <w:rPr>
                <w:rFonts w:ascii="Arial" w:hAnsi="Arial" w:cs="Arial"/>
              </w:rPr>
            </w:pPr>
            <w:r>
              <w:rPr>
                <w:rFonts w:ascii="Arial" w:hAnsi="Arial" w:cs="Arial"/>
              </w:rPr>
              <w:t>17</w:t>
            </w:r>
            <w:r w:rsidR="0028632B">
              <w:rPr>
                <w:rFonts w:ascii="Arial" w:hAnsi="Arial" w:cs="Arial"/>
              </w:rPr>
              <w:t>/0</w:t>
            </w:r>
            <w:r>
              <w:rPr>
                <w:rFonts w:ascii="Arial" w:hAnsi="Arial" w:cs="Arial"/>
              </w:rPr>
              <w:t>3</w:t>
            </w:r>
            <w:r w:rsidR="0028632B">
              <w:rPr>
                <w:rFonts w:ascii="Arial" w:hAnsi="Arial" w:cs="Arial"/>
              </w:rPr>
              <w:t>/2021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7B31B50E" w:rsidR="00317486" w:rsidRPr="00B25729" w:rsidRDefault="00FC1288" w:rsidP="00741821">
            <w:pPr>
              <w:spacing w:line="276" w:lineRule="auto"/>
              <w:rPr>
                <w:rFonts w:ascii="Arial" w:hAnsi="Arial" w:cs="Arial"/>
              </w:rPr>
            </w:pPr>
            <w:r>
              <w:rPr>
                <w:rFonts w:ascii="Arial" w:hAnsi="Arial" w:cs="Arial"/>
              </w:rPr>
              <w:t>23/03/2021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59959CFF" w:rsidR="001071FC" w:rsidRPr="00B25729" w:rsidRDefault="002415A6" w:rsidP="00741821">
            <w:pPr>
              <w:spacing w:line="276" w:lineRule="auto"/>
              <w:rPr>
                <w:rFonts w:ascii="Arial" w:hAnsi="Arial" w:cs="Arial"/>
              </w:rPr>
            </w:pPr>
            <w:r>
              <w:rPr>
                <w:rFonts w:ascii="Arial" w:hAnsi="Arial" w:cs="Arial"/>
              </w:rPr>
              <w:t>APP/</w:t>
            </w:r>
            <w:r w:rsidR="0028632B">
              <w:rPr>
                <w:rFonts w:ascii="Arial" w:hAnsi="Arial" w:cs="Arial"/>
              </w:rPr>
              <w:t>18/00109</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05921189" w:rsidR="001071FC" w:rsidRPr="00B25729" w:rsidRDefault="0028632B" w:rsidP="00741821">
            <w:pPr>
              <w:spacing w:line="276" w:lineRule="auto"/>
              <w:rPr>
                <w:rFonts w:ascii="Arial" w:hAnsi="Arial" w:cs="Arial"/>
              </w:rPr>
            </w:pPr>
            <w:r w:rsidRPr="0028632B">
              <w:rPr>
                <w:rFonts w:ascii="Arial" w:hAnsi="Arial" w:cs="Arial"/>
              </w:rPr>
              <w:t>Land adj 15 Billett Avenue, Waterlooville, PO7 7SZ</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38C1FB3" w:rsidR="001071FC" w:rsidRPr="00B25729" w:rsidRDefault="0028632B" w:rsidP="00741821">
            <w:pPr>
              <w:spacing w:line="276" w:lineRule="auto"/>
              <w:rPr>
                <w:rFonts w:ascii="Arial" w:hAnsi="Arial" w:cs="Arial"/>
              </w:rPr>
            </w:pPr>
            <w:r w:rsidRPr="0028632B">
              <w:rPr>
                <w:rFonts w:ascii="Arial" w:hAnsi="Arial" w:cs="Arial"/>
              </w:rPr>
              <w:t>Erection of four dwellings with the associated vehicular and pedestrian access and landscaping and replacement culvert.</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05E46FA" w:rsidR="00317486" w:rsidRPr="00B25729" w:rsidRDefault="002415A6" w:rsidP="00741821">
            <w:pPr>
              <w:spacing w:line="276" w:lineRule="auto"/>
              <w:rPr>
                <w:rFonts w:ascii="Arial" w:hAnsi="Arial" w:cs="Arial"/>
              </w:rPr>
            </w:pPr>
            <w:r>
              <w:rPr>
                <w:rFonts w:ascii="Arial" w:hAnsi="Arial" w:cs="Arial"/>
              </w:rPr>
              <w:t>Lewis Oliver</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26E5E260" w:rsidR="00C77ADB" w:rsidRPr="00741821" w:rsidRDefault="00B173A0"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5F843E2A"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6F51AC25" w14:textId="77777777" w:rsidR="001634EE" w:rsidRPr="00B973CB"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B45EDF2"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34C622F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Potential Special Protection Area (SPA)</w:t>
            </w:r>
          </w:p>
          <w:p w14:paraId="30387DEE"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0243D447"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7F335FD6"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0F08FD9" w14:textId="77777777" w:rsidR="001634EE"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253E062C" w14:textId="77777777" w:rsidR="001071FC" w:rsidRDefault="001634EE" w:rsidP="001634EE">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31FDF90F" w:rsidR="00A7437A" w:rsidRPr="00E90816" w:rsidRDefault="00A7437A" w:rsidP="00A7437A">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0F530FD6" w14:textId="77777777" w:rsidR="00BB60CE" w:rsidRPr="00EC4297" w:rsidRDefault="00BB60CE" w:rsidP="00BB60CE">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00933EE4" w14:textId="77777777" w:rsidR="00BB60CE" w:rsidRDefault="00BB60CE" w:rsidP="00BB60CE">
            <w:pPr>
              <w:spacing w:line="276" w:lineRule="auto"/>
              <w:ind w:left="56"/>
              <w:rPr>
                <w:rFonts w:ascii="Arial" w:hAnsi="Arial" w:cs="Arial"/>
                <w:sz w:val="20"/>
                <w:szCs w:val="20"/>
              </w:rPr>
            </w:pPr>
          </w:p>
          <w:p w14:paraId="2BE06282" w14:textId="77777777" w:rsidR="00BB60CE" w:rsidRDefault="00BB60CE" w:rsidP="00BB60CE">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t>
            </w:r>
            <w:r>
              <w:rPr>
                <w:rFonts w:ascii="Arial" w:hAnsi="Arial" w:cs="Arial"/>
                <w:sz w:val="20"/>
                <w:szCs w:val="20"/>
              </w:rPr>
              <w:lastRenderedPageBreak/>
              <w:t>Works due to increase in nitrogen deposition leading to a reduction in water quality.</w:t>
            </w:r>
          </w:p>
          <w:p w14:paraId="5A2FD91D" w14:textId="77777777" w:rsidR="00BB60CE" w:rsidRDefault="00BB60CE" w:rsidP="00BB60CE">
            <w:pPr>
              <w:pStyle w:val="ListParagraph"/>
              <w:spacing w:line="276" w:lineRule="auto"/>
              <w:ind w:left="69"/>
              <w:rPr>
                <w:rFonts w:ascii="Arial" w:hAnsi="Arial" w:cs="Arial"/>
                <w:sz w:val="20"/>
                <w:szCs w:val="20"/>
              </w:rPr>
            </w:pPr>
          </w:p>
          <w:p w14:paraId="7DDAF964" w14:textId="78A9023D" w:rsidR="00F87826" w:rsidRPr="00F87826" w:rsidRDefault="00BB60CE" w:rsidP="00BB60CE">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29E8C11B"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Recreational Pressure</w:t>
            </w:r>
          </w:p>
          <w:p w14:paraId="6144ECC4" w14:textId="77777777" w:rsidR="00E90816" w:rsidRDefault="00E90816" w:rsidP="00E90816">
            <w:pPr>
              <w:spacing w:line="276" w:lineRule="auto"/>
              <w:rPr>
                <w:rFonts w:ascii="Arial" w:hAnsi="Arial" w:cs="Arial"/>
                <w:sz w:val="22"/>
                <w:szCs w:val="22"/>
              </w:rPr>
            </w:pPr>
            <w:r>
              <w:rPr>
                <w:rFonts w:ascii="Arial" w:hAnsi="Arial" w:cs="Arial"/>
                <w:sz w:val="22"/>
                <w:szCs w:val="22"/>
              </w:rPr>
              <w:t xml:space="preserve">The proposed development is within 5.6km of Chichester &amp; Langstone Harbours SPA/Ramsar. In accordance with advice from Natural England and as detailed in Policy DM24 of the adopted Havant Borough Local Plan (Allocations), Policy E16 of the Pre-Submission Havant Borough Local Plan 2036 and the Solent Recreation Mitigation Strategy, a net increase in housing development within 5.6km of the Solent SPAs is likely to result in impacts to the integrity of those sites through a consequent increase in recreational disturbance. </w:t>
            </w:r>
          </w:p>
          <w:p w14:paraId="2C3C11BE" w14:textId="77777777" w:rsidR="00E90816" w:rsidRDefault="00E90816" w:rsidP="00E90816">
            <w:pPr>
              <w:spacing w:line="276" w:lineRule="auto"/>
              <w:rPr>
                <w:rFonts w:ascii="Arial" w:hAnsi="Arial" w:cs="Arial"/>
                <w:sz w:val="22"/>
                <w:szCs w:val="22"/>
              </w:rPr>
            </w:pPr>
          </w:p>
          <w:p w14:paraId="17816724" w14:textId="77777777" w:rsidR="00E90816" w:rsidRDefault="00E90816" w:rsidP="00E90816">
            <w:pPr>
              <w:spacing w:line="276" w:lineRule="auto"/>
              <w:rPr>
                <w:rFonts w:ascii="Arial" w:hAnsi="Arial" w:cs="Arial"/>
                <w:sz w:val="22"/>
                <w:szCs w:val="22"/>
              </w:rPr>
            </w:pPr>
            <w:r w:rsidRPr="006D3323">
              <w:rPr>
                <w:rFonts w:ascii="Arial" w:hAnsi="Arial" w:cs="Arial"/>
                <w:sz w:val="22"/>
                <w:szCs w:val="22"/>
              </w:rPr>
              <w:t xml:space="preserve">Development </w:t>
            </w:r>
            <w:r>
              <w:rPr>
                <w:rFonts w:ascii="Arial" w:hAnsi="Arial" w:cs="Arial"/>
                <w:sz w:val="22"/>
                <w:szCs w:val="22"/>
              </w:rPr>
              <w:t>within the 5.6km zone will</w:t>
            </w:r>
            <w:r w:rsidRPr="006D3323">
              <w:rPr>
                <w:rFonts w:ascii="Arial" w:hAnsi="Arial" w:cs="Arial"/>
                <w:sz w:val="22"/>
                <w:szCs w:val="22"/>
              </w:rPr>
              <w:t xml:space="preserve"> increase the human</w:t>
            </w:r>
            <w:r>
              <w:rPr>
                <w:rFonts w:ascii="Arial" w:hAnsi="Arial" w:cs="Arial"/>
                <w:sz w:val="22"/>
                <w:szCs w:val="22"/>
              </w:rPr>
              <w:t xml:space="preserve"> </w:t>
            </w:r>
            <w:r w:rsidRPr="006D3323">
              <w:rPr>
                <w:rFonts w:ascii="Arial" w:hAnsi="Arial" w:cs="Arial"/>
                <w:sz w:val="22"/>
                <w:szCs w:val="22"/>
              </w:rPr>
              <w:t>population at the coast and thus increase the level of recreation and disturbance</w:t>
            </w:r>
            <w:r>
              <w:rPr>
                <w:rFonts w:ascii="Arial" w:hAnsi="Arial" w:cs="Arial"/>
                <w:sz w:val="22"/>
                <w:szCs w:val="22"/>
              </w:rPr>
              <w:t xml:space="preserve"> of bird species</w:t>
            </w:r>
            <w:r w:rsidRPr="006D3323">
              <w:rPr>
                <w:rFonts w:ascii="Arial" w:hAnsi="Arial" w:cs="Arial"/>
                <w:sz w:val="22"/>
                <w:szCs w:val="22"/>
              </w:rPr>
              <w:t xml:space="preserve">. </w:t>
            </w:r>
            <w:r w:rsidRPr="00F32E66">
              <w:rPr>
                <w:rFonts w:ascii="Arial" w:hAnsi="Arial" w:cs="Arial"/>
                <w:sz w:val="22"/>
                <w:szCs w:val="22"/>
              </w:rPr>
              <w:t xml:space="preserve">The impacts of recreational disturbance </w:t>
            </w:r>
            <w:r>
              <w:rPr>
                <w:rFonts w:ascii="Arial" w:hAnsi="Arial" w:cs="Arial"/>
                <w:sz w:val="22"/>
                <w:szCs w:val="22"/>
              </w:rPr>
              <w:t xml:space="preserve">(both at the site-scale and in combination with other development in the Solent area) </w:t>
            </w:r>
            <w:r w:rsidRPr="00F32E66">
              <w:rPr>
                <w:rFonts w:ascii="Arial" w:hAnsi="Arial" w:cs="Arial"/>
                <w:sz w:val="22"/>
                <w:szCs w:val="22"/>
              </w:rPr>
              <w:t>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w:t>
            </w:r>
            <w:r>
              <w:rPr>
                <w:rFonts w:ascii="Arial" w:hAnsi="Arial" w:cs="Arial"/>
                <w:sz w:val="22"/>
                <w:szCs w:val="22"/>
              </w:rPr>
              <w:t xml:space="preserve"> Ultimately, the impacts of recreational disturbance can be such that they affect the status and distribution of key bird species and therefore act against the stated conservation objectives of the Chichester and Langstone Harbour SPA and Ramsar sites.</w:t>
            </w:r>
          </w:p>
          <w:p w14:paraId="5A5E7DA2" w14:textId="77777777" w:rsidR="00E90816" w:rsidRDefault="00E90816" w:rsidP="00E90816">
            <w:pPr>
              <w:spacing w:line="276" w:lineRule="auto"/>
              <w:rPr>
                <w:rFonts w:ascii="Arial" w:hAnsi="Arial" w:cs="Arial"/>
                <w:sz w:val="22"/>
                <w:szCs w:val="22"/>
              </w:rPr>
            </w:pPr>
          </w:p>
          <w:p w14:paraId="59AC2D9E" w14:textId="77777777" w:rsidR="00DE60A4" w:rsidRDefault="00DE60A4" w:rsidP="00DE60A4">
            <w:pPr>
              <w:spacing w:line="276" w:lineRule="auto"/>
              <w:rPr>
                <w:rFonts w:ascii="Arial" w:hAnsi="Arial" w:cs="Arial"/>
                <w:sz w:val="22"/>
                <w:szCs w:val="22"/>
              </w:rPr>
            </w:pPr>
            <w:r>
              <w:rPr>
                <w:rFonts w:ascii="Arial" w:hAnsi="Arial" w:cs="Arial"/>
                <w:sz w:val="22"/>
                <w:szCs w:val="22"/>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6610000" w14:textId="77777777" w:rsidR="00E90816" w:rsidRDefault="00E90816" w:rsidP="00E90816">
            <w:pPr>
              <w:spacing w:line="276" w:lineRule="auto"/>
              <w:rPr>
                <w:rFonts w:ascii="Arial" w:hAnsi="Arial" w:cs="Arial"/>
                <w:sz w:val="22"/>
                <w:szCs w:val="22"/>
              </w:rPr>
            </w:pPr>
          </w:p>
          <w:p w14:paraId="0249FD82" w14:textId="799CC412" w:rsidR="00E90816" w:rsidRDefault="00E90816" w:rsidP="00E90816">
            <w:pPr>
              <w:spacing w:line="276" w:lineRule="auto"/>
              <w:rPr>
                <w:rFonts w:ascii="Arial" w:hAnsi="Arial" w:cs="Arial"/>
                <w:sz w:val="22"/>
                <w:szCs w:val="22"/>
              </w:rPr>
            </w:pPr>
            <w:r>
              <w:rPr>
                <w:rFonts w:ascii="Arial" w:hAnsi="Arial" w:cs="Arial"/>
                <w:sz w:val="22"/>
                <w:szCs w:val="22"/>
              </w:rPr>
              <w:t>As a result, there would be a likely significant effect to the Chichester &amp; Langstone Harbours SPA due to recreation.</w:t>
            </w:r>
          </w:p>
          <w:p w14:paraId="6B8F214A" w14:textId="77777777" w:rsidR="00E90816" w:rsidRDefault="00E90816" w:rsidP="00E90816">
            <w:pPr>
              <w:spacing w:line="276" w:lineRule="auto"/>
              <w:rPr>
                <w:rFonts w:ascii="Arial" w:hAnsi="Arial" w:cs="Arial"/>
                <w:sz w:val="22"/>
                <w:szCs w:val="22"/>
              </w:rPr>
            </w:pPr>
          </w:p>
          <w:p w14:paraId="6CFD1582" w14:textId="77777777" w:rsidR="00E90816" w:rsidRPr="00B973CB" w:rsidRDefault="00E90816" w:rsidP="00E90816">
            <w:pPr>
              <w:spacing w:line="276" w:lineRule="auto"/>
              <w:rPr>
                <w:rFonts w:ascii="Arial" w:hAnsi="Arial" w:cs="Arial"/>
                <w:b/>
                <w:sz w:val="22"/>
                <w:szCs w:val="22"/>
              </w:rPr>
            </w:pPr>
            <w:r>
              <w:rPr>
                <w:rFonts w:ascii="Arial" w:hAnsi="Arial" w:cs="Arial"/>
                <w:b/>
                <w:sz w:val="22"/>
                <w:szCs w:val="22"/>
              </w:rPr>
              <w:t>Water Quality</w:t>
            </w:r>
          </w:p>
          <w:p w14:paraId="59BE40AD" w14:textId="2C82A492" w:rsidR="00CC0E38" w:rsidRDefault="00CC0E38" w:rsidP="00764DAD">
            <w:pPr>
              <w:spacing w:line="276" w:lineRule="auto"/>
              <w:rPr>
                <w:rFonts w:ascii="Arial" w:hAnsi="Arial" w:cs="Arial"/>
                <w:sz w:val="22"/>
                <w:szCs w:val="22"/>
              </w:rPr>
            </w:pPr>
            <w:r>
              <w:rPr>
                <w:rFonts w:ascii="Arial" w:hAnsi="Arial" w:cs="Arial"/>
                <w:sz w:val="22"/>
                <w:szCs w:val="22"/>
              </w:rPr>
              <w:t>The proposed development is within the catchment of a wastewater treatment works that would drain into the Chichester and Langstone Harbours SPA.</w:t>
            </w:r>
          </w:p>
          <w:p w14:paraId="65E5383C" w14:textId="77777777" w:rsidR="00CC0E38" w:rsidRDefault="00CC0E38" w:rsidP="00764DAD">
            <w:pPr>
              <w:spacing w:line="276" w:lineRule="auto"/>
              <w:rPr>
                <w:rFonts w:ascii="Arial" w:hAnsi="Arial" w:cs="Arial"/>
                <w:sz w:val="22"/>
                <w:szCs w:val="22"/>
              </w:rPr>
            </w:pPr>
          </w:p>
          <w:p w14:paraId="418BC394" w14:textId="0DD31CE5"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 xml:space="preserve">Natural England advises that there is a likely significant effect on </w:t>
            </w:r>
            <w:r w:rsidR="00CC0E38">
              <w:rPr>
                <w:rFonts w:ascii="Arial" w:hAnsi="Arial" w:cs="Arial"/>
                <w:sz w:val="22"/>
                <w:szCs w:val="22"/>
              </w:rPr>
              <w:t xml:space="preserve">the Chichester and Langstone Harbour SPA, </w:t>
            </w:r>
            <w:r w:rsidR="003201AA">
              <w:rPr>
                <w:rFonts w:ascii="Arial" w:hAnsi="Arial" w:cs="Arial"/>
                <w:sz w:val="22"/>
                <w:szCs w:val="22"/>
              </w:rPr>
              <w:t xml:space="preserve">Chichester and </w:t>
            </w:r>
            <w:r w:rsidR="001634EE">
              <w:rPr>
                <w:rFonts w:ascii="Arial" w:hAnsi="Arial" w:cs="Arial"/>
                <w:sz w:val="22"/>
                <w:szCs w:val="22"/>
              </w:rPr>
              <w:t>Langstone</w:t>
            </w:r>
            <w:r w:rsidR="003201AA">
              <w:rPr>
                <w:rFonts w:ascii="Arial" w:hAnsi="Arial" w:cs="Arial"/>
                <w:sz w:val="22"/>
                <w:szCs w:val="22"/>
              </w:rPr>
              <w:t xml:space="preserve"> Harbours Ramsar site, </w:t>
            </w:r>
            <w:r w:rsidR="00CC0E38">
              <w:rPr>
                <w:rFonts w:ascii="Arial" w:hAnsi="Arial" w:cs="Arial"/>
                <w:sz w:val="22"/>
                <w:szCs w:val="22"/>
              </w:rPr>
              <w:t xml:space="preserve">the Solent Maritime SAC and the Solent and Dorset Coast SPA (the Solent’s European Sites) </w:t>
            </w:r>
            <w:r w:rsidRPr="00764DAD">
              <w:rPr>
                <w:rFonts w:ascii="Arial" w:hAnsi="Arial" w:cs="Arial"/>
                <w:sz w:val="22"/>
                <w:szCs w:val="22"/>
              </w:rPr>
              <w:t>due to the increase in waste water from the new housing as a result of the Havant Borough Local Plan 2036. Natural England also advises that any development proposed through any planning application providing overnight accommodation which would discharge into the Solent would be likely to cause a significant effect as there is uncertainty as to whether the increase in waste water from new housing in the Solent catchment will have an adverse effect on the Solent’s European Sites.</w:t>
            </w:r>
          </w:p>
          <w:p w14:paraId="29DACA27" w14:textId="77777777" w:rsidR="00764DAD" w:rsidRPr="00764DAD" w:rsidRDefault="00764DAD" w:rsidP="00764DAD">
            <w:pPr>
              <w:spacing w:line="276" w:lineRule="auto"/>
              <w:rPr>
                <w:rFonts w:ascii="Arial" w:hAnsi="Arial" w:cs="Arial"/>
                <w:sz w:val="22"/>
                <w:szCs w:val="22"/>
              </w:rPr>
            </w:pPr>
          </w:p>
          <w:p w14:paraId="4989F549" w14:textId="700E705C"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advise that there is existing evidence of high levels of nitrogen and phosphorus in the Solent water environment with evidence of eutrophication at some designated sites.</w:t>
            </w:r>
            <w:r w:rsidR="00D26D36">
              <w:rPr>
                <w:rFonts w:ascii="Arial" w:hAnsi="Arial" w:cs="Arial"/>
                <w:sz w:val="22"/>
                <w:szCs w:val="22"/>
              </w:rPr>
              <w:t xml:space="preserve"> </w:t>
            </w:r>
            <w:r w:rsidR="00C50C9E">
              <w:rPr>
                <w:rFonts w:ascii="Arial" w:hAnsi="Arial" w:cs="Arial"/>
                <w:sz w:val="22"/>
                <w:szCs w:val="22"/>
              </w:rPr>
              <w:t xml:space="preserve">This causes eutrophication, which affects vegetation growth and food resources for qualifying species such that it </w:t>
            </w:r>
            <w:r w:rsidR="00D26D36">
              <w:rPr>
                <w:rFonts w:ascii="Arial" w:hAnsi="Arial" w:cs="Arial"/>
                <w:sz w:val="22"/>
                <w:szCs w:val="22"/>
              </w:rPr>
              <w:t>affect</w:t>
            </w:r>
            <w:r w:rsidR="00C50C9E">
              <w:rPr>
                <w:rFonts w:ascii="Arial" w:hAnsi="Arial" w:cs="Arial"/>
                <w:sz w:val="22"/>
                <w:szCs w:val="22"/>
              </w:rPr>
              <w:t>s</w:t>
            </w:r>
            <w:r w:rsidR="00D26D36">
              <w:rPr>
                <w:rFonts w:ascii="Arial" w:hAnsi="Arial" w:cs="Arial"/>
                <w:sz w:val="22"/>
                <w:szCs w:val="22"/>
              </w:rPr>
              <w:t xml:space="preserve"> the status and distribution of </w:t>
            </w:r>
            <w:r w:rsidR="00C50C9E">
              <w:rPr>
                <w:rFonts w:ascii="Arial" w:hAnsi="Arial" w:cs="Arial"/>
                <w:sz w:val="22"/>
                <w:szCs w:val="22"/>
              </w:rPr>
              <w:t xml:space="preserve">those species </w:t>
            </w:r>
            <w:r w:rsidR="00D26D36">
              <w:rPr>
                <w:rFonts w:ascii="Arial" w:hAnsi="Arial" w:cs="Arial"/>
                <w:sz w:val="22"/>
                <w:szCs w:val="22"/>
              </w:rPr>
              <w:t>and therefore act against the stated conservation objectives of the Chichester and Langstone Harbour SPA and Ramsar sites.</w:t>
            </w:r>
            <w:r w:rsidRPr="00764DAD">
              <w:rPr>
                <w:rFonts w:ascii="Arial" w:hAnsi="Arial" w:cs="Arial"/>
                <w:sz w:val="22"/>
                <w:szCs w:val="22"/>
              </w:rPr>
              <w:t xml:space="preserve"> The Partnership for Urban South Hampshire (PUSH</w:t>
            </w:r>
            <w:r w:rsidR="00CC0E38" w:rsidRPr="00764DAD">
              <w:rPr>
                <w:rFonts w:ascii="Arial" w:hAnsi="Arial" w:cs="Arial"/>
                <w:sz w:val="22"/>
                <w:szCs w:val="22"/>
              </w:rPr>
              <w:t>),</w:t>
            </w:r>
            <w:r w:rsidRPr="00764DAD">
              <w:rPr>
                <w:rFonts w:ascii="Arial" w:hAnsi="Arial" w:cs="Arial"/>
                <w:sz w:val="22"/>
                <w:szCs w:val="22"/>
              </w:rPr>
              <w:t xml:space="preserve"> Natural England (NE), and Environment Agency (EA) have been jointly working to develop an Integrated Water Management Strategy (IWMS). This examines the potential for the PUSH region to accommodate future housing growth without having a detrimental effect upon the water environment. A Water Quality Working Group has been set up to identify and analyse the existing evidence gaps and evaluate the need for strategic mitigation measures. However, there is currently uncertainty as to whether there is sufficient capacity to accommodate the new housing growth.</w:t>
            </w:r>
          </w:p>
          <w:p w14:paraId="4C93D76C" w14:textId="77777777" w:rsidR="00764DAD" w:rsidRPr="00764DAD" w:rsidRDefault="00764DAD" w:rsidP="00764DAD">
            <w:pPr>
              <w:spacing w:line="276" w:lineRule="auto"/>
              <w:rPr>
                <w:rFonts w:ascii="Arial" w:hAnsi="Arial" w:cs="Arial"/>
                <w:sz w:val="22"/>
                <w:szCs w:val="22"/>
              </w:rPr>
            </w:pPr>
          </w:p>
          <w:p w14:paraId="5EBC2545" w14:textId="46DBDCE1" w:rsidR="00764DAD" w:rsidRP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w:t>
            </w:r>
            <w:r w:rsidR="00C11081">
              <w:rPr>
                <w:rFonts w:ascii="Arial" w:hAnsi="Arial" w:cs="Arial"/>
                <w:sz w:val="22"/>
                <w:szCs w:val="22"/>
              </w:rPr>
              <w:t>s</w:t>
            </w:r>
            <w:r w:rsidRPr="00764DAD">
              <w:rPr>
                <w:rFonts w:ascii="Arial" w:hAnsi="Arial" w:cs="Arial"/>
                <w:sz w:val="22"/>
                <w:szCs w:val="22"/>
              </w:rPr>
              <w:t xml:space="preserve"> that any new proposals which include overnight accommodation have inevitable waste water implications. These implications, and all other matters capable of having a significant effect on designated sites in the Solent, must be addressed in the ways required by Regulation 63 of the Habitats Regulations. </w:t>
            </w:r>
          </w:p>
          <w:p w14:paraId="72EEBC81" w14:textId="77777777" w:rsidR="00764DAD" w:rsidRPr="00764DAD" w:rsidRDefault="00764DAD" w:rsidP="00764DAD">
            <w:pPr>
              <w:spacing w:line="276" w:lineRule="auto"/>
              <w:rPr>
                <w:rFonts w:ascii="Arial" w:hAnsi="Arial" w:cs="Arial"/>
                <w:sz w:val="22"/>
                <w:szCs w:val="22"/>
              </w:rPr>
            </w:pPr>
          </w:p>
          <w:p w14:paraId="4BC2850B" w14:textId="0E1ADA75" w:rsidR="00764DAD" w:rsidRDefault="00764DAD" w:rsidP="00764DAD">
            <w:pPr>
              <w:spacing w:line="276" w:lineRule="auto"/>
              <w:rPr>
                <w:rFonts w:ascii="Arial" w:hAnsi="Arial" w:cs="Arial"/>
                <w:sz w:val="22"/>
                <w:szCs w:val="22"/>
              </w:rPr>
            </w:pPr>
            <w:r w:rsidRPr="00764DAD">
              <w:rPr>
                <w:rFonts w:ascii="Arial" w:hAnsi="Arial" w:cs="Arial"/>
                <w:sz w:val="22"/>
                <w:szCs w:val="22"/>
              </w:rPr>
              <w:t>Natural England recommends that the waste water issue is examined within the appropriate assessment and that the existing nutrient and conservation status of the receiving waters be taken into account. The achievement of nutrient neutrality, if scientifically and practically effective, is a means of ensuring that development does not add to existing nutrient burdens.</w:t>
            </w:r>
          </w:p>
          <w:p w14:paraId="373B7985" w14:textId="7FB1B3F0" w:rsidR="003201AA" w:rsidRDefault="003201AA" w:rsidP="00764DAD">
            <w:pPr>
              <w:spacing w:line="276" w:lineRule="auto"/>
              <w:rPr>
                <w:rFonts w:ascii="Arial" w:hAnsi="Arial" w:cs="Arial"/>
                <w:sz w:val="22"/>
                <w:szCs w:val="22"/>
              </w:rPr>
            </w:pPr>
          </w:p>
          <w:p w14:paraId="5F50E91C" w14:textId="468DD122" w:rsidR="003201AA" w:rsidRDefault="003201AA" w:rsidP="00764DAD">
            <w:pPr>
              <w:spacing w:line="276" w:lineRule="auto"/>
              <w:rPr>
                <w:rFonts w:ascii="Arial" w:hAnsi="Arial" w:cs="Arial"/>
                <w:sz w:val="22"/>
                <w:szCs w:val="22"/>
              </w:rPr>
            </w:pPr>
            <w:r>
              <w:rPr>
                <w:rFonts w:ascii="Arial" w:hAnsi="Arial" w:cs="Arial"/>
                <w:sz w:val="22"/>
                <w:szCs w:val="22"/>
              </w:rPr>
              <w:t>As a result, there would be a likely significant effect to the following European Sites due to water quality:</w:t>
            </w:r>
          </w:p>
          <w:p w14:paraId="770840B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 xml:space="preserve">Chichester &amp; Langstone Harbours Special Protection Area (SPA) </w:t>
            </w:r>
          </w:p>
          <w:p w14:paraId="12A71D20"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Chichester &amp; Langstone Harbours Ramsar site</w:t>
            </w:r>
          </w:p>
          <w:p w14:paraId="3014FF1C"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Maritime Special Area of Conservation (SAC)</w:t>
            </w:r>
          </w:p>
          <w:p w14:paraId="308BAEA3"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Dorset Coast Potential Special Protection Area (SPA)</w:t>
            </w:r>
          </w:p>
          <w:p w14:paraId="79B7786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SPA</w:t>
            </w:r>
          </w:p>
          <w:p w14:paraId="0E931BC8"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Southampton Water Ramsar</w:t>
            </w:r>
          </w:p>
          <w:p w14:paraId="3C9D6DA5" w14:textId="77777777" w:rsidR="001634EE" w:rsidRP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SPA</w:t>
            </w:r>
          </w:p>
          <w:p w14:paraId="00D6315F" w14:textId="77777777" w:rsidR="001634EE"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Portsmouth Harbour Ramsar</w:t>
            </w:r>
          </w:p>
          <w:p w14:paraId="0076CB4B" w14:textId="3430B33F" w:rsidR="00764DAD" w:rsidRDefault="001634EE" w:rsidP="001634EE">
            <w:pPr>
              <w:pStyle w:val="ListParagraph"/>
              <w:numPr>
                <w:ilvl w:val="0"/>
                <w:numId w:val="4"/>
              </w:numPr>
              <w:spacing w:line="276" w:lineRule="auto"/>
              <w:ind w:left="274" w:hanging="141"/>
              <w:rPr>
                <w:rFonts w:ascii="Arial" w:hAnsi="Arial" w:cs="Arial"/>
                <w:sz w:val="22"/>
                <w:szCs w:val="22"/>
              </w:rPr>
            </w:pPr>
            <w:r w:rsidRPr="001634EE">
              <w:rPr>
                <w:rFonts w:ascii="Arial" w:hAnsi="Arial" w:cs="Arial"/>
                <w:sz w:val="22"/>
                <w:szCs w:val="22"/>
              </w:rPr>
              <w:t>Solent and Isle of Wight Lagoons SAC</w:t>
            </w:r>
          </w:p>
          <w:p w14:paraId="4B595865" w14:textId="77777777" w:rsidR="001634EE" w:rsidRPr="001634EE" w:rsidRDefault="001634EE" w:rsidP="001634EE">
            <w:pPr>
              <w:pStyle w:val="ListParagraph"/>
              <w:spacing w:line="276" w:lineRule="auto"/>
              <w:ind w:left="274"/>
              <w:rPr>
                <w:rFonts w:ascii="Arial" w:hAnsi="Arial" w:cs="Arial"/>
                <w:sz w:val="22"/>
                <w:szCs w:val="22"/>
              </w:rPr>
            </w:pPr>
          </w:p>
          <w:p w14:paraId="47F952BA" w14:textId="7BB587B0" w:rsidR="001071FC" w:rsidRDefault="006D3323" w:rsidP="00741821">
            <w:pPr>
              <w:spacing w:line="276" w:lineRule="auto"/>
              <w:rPr>
                <w:rFonts w:ascii="Arial" w:hAnsi="Arial" w:cs="Arial"/>
                <w:b/>
              </w:rPr>
            </w:pPr>
            <w:r>
              <w:rPr>
                <w:rFonts w:ascii="Arial" w:hAnsi="Arial" w:cs="Arial"/>
                <w:b/>
                <w:sz w:val="22"/>
                <w:szCs w:val="22"/>
              </w:rPr>
              <w:t xml:space="preserve">Would the proposal lead to a likely significant effect on European site integrity? </w:t>
            </w:r>
            <w:r w:rsidR="00CC0E38">
              <w:rPr>
                <w:rFonts w:ascii="Arial" w:hAnsi="Arial" w:cs="Arial"/>
                <w:b/>
                <w:sz w:val="22"/>
                <w:szCs w:val="22"/>
              </w:rPr>
              <w:t>Yes, due to recreational pressure and water quality.</w:t>
            </w:r>
          </w:p>
          <w:p w14:paraId="42E772ED" w14:textId="77777777" w:rsidR="001071FC" w:rsidRPr="00E7065A" w:rsidRDefault="001071FC" w:rsidP="00741821">
            <w:pPr>
              <w:spacing w:line="276" w:lineRule="auto"/>
              <w:rPr>
                <w:rFonts w:ascii="Arial" w:hAnsi="Arial" w:cs="Arial"/>
              </w:rPr>
            </w:pPr>
          </w:p>
          <w:p w14:paraId="4430C145" w14:textId="77777777" w:rsidR="001071FC" w:rsidRPr="00B25729" w:rsidRDefault="001071FC" w:rsidP="00741821">
            <w:pPr>
              <w:spacing w:line="276" w:lineRule="auto"/>
              <w:rPr>
                <w:rFonts w:ascii="Arial" w:hAnsi="Arial" w:cs="Arial"/>
              </w:rPr>
            </w:pPr>
            <w:r w:rsidRPr="00E7065A">
              <w:rPr>
                <w:rFonts w:ascii="Arial" w:hAnsi="Arial" w:cs="Arial"/>
                <w:sz w:val="22"/>
                <w:szCs w:val="22"/>
              </w:rPr>
              <w:t>(If yes, continue to Stage 3)</w:t>
            </w:r>
            <w:r w:rsidR="00CC2D8F">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ACF84C" w14:textId="552F77B3" w:rsidR="00CC0E38" w:rsidRPr="00CC0E38" w:rsidRDefault="00CC0E38" w:rsidP="00741821">
            <w:pPr>
              <w:spacing w:line="276" w:lineRule="auto"/>
              <w:rPr>
                <w:rFonts w:ascii="Arial" w:hAnsi="Arial" w:cs="Arial"/>
                <w:b/>
                <w:sz w:val="22"/>
                <w:szCs w:val="22"/>
              </w:rPr>
            </w:pPr>
            <w:r>
              <w:rPr>
                <w:rFonts w:ascii="Arial" w:hAnsi="Arial" w:cs="Arial"/>
                <w:b/>
                <w:sz w:val="22"/>
                <w:szCs w:val="22"/>
              </w:rPr>
              <w:t>Recreational Pressure</w:t>
            </w:r>
          </w:p>
          <w:p w14:paraId="4C82C0F0" w14:textId="2AF05300" w:rsidR="001071FC" w:rsidRPr="00DE35DC" w:rsidRDefault="006363FF" w:rsidP="00741821">
            <w:pPr>
              <w:spacing w:line="276" w:lineRule="auto"/>
              <w:rPr>
                <w:rFonts w:ascii="Arial" w:hAnsi="Arial" w:cs="Arial"/>
                <w:sz w:val="22"/>
                <w:szCs w:val="22"/>
              </w:rPr>
            </w:pPr>
            <w:r w:rsidRPr="00DE35DC">
              <w:rPr>
                <w:rFonts w:ascii="Arial" w:hAnsi="Arial" w:cs="Arial"/>
                <w:sz w:val="22"/>
                <w:szCs w:val="22"/>
              </w:rPr>
              <w:t xml:space="preserve">The project being assessed would result in a net increase of dwellings within 5.6km of the Solent SPAs. In line with </w:t>
            </w:r>
            <w:r w:rsidR="001D09E3" w:rsidRPr="00DE35DC">
              <w:rPr>
                <w:rFonts w:ascii="Arial" w:hAnsi="Arial" w:cs="Arial"/>
                <w:sz w:val="22"/>
                <w:szCs w:val="22"/>
              </w:rPr>
              <w:t xml:space="preserve">Policy </w:t>
            </w:r>
            <w:r w:rsidR="00834B23">
              <w:rPr>
                <w:rFonts w:ascii="Arial" w:hAnsi="Arial" w:cs="Arial"/>
                <w:sz w:val="22"/>
                <w:szCs w:val="22"/>
              </w:rPr>
              <w:t xml:space="preserve">DM24 of adopted Havant Borough Local Plan (Allocations), Policy </w:t>
            </w:r>
            <w:r w:rsidR="001D09E3" w:rsidRPr="00DE35DC">
              <w:rPr>
                <w:rFonts w:ascii="Arial" w:hAnsi="Arial" w:cs="Arial"/>
                <w:sz w:val="22"/>
                <w:szCs w:val="22"/>
              </w:rPr>
              <w:t xml:space="preserve">E16 of the </w:t>
            </w:r>
            <w:r w:rsidR="00834B23">
              <w:rPr>
                <w:rFonts w:ascii="Arial" w:hAnsi="Arial" w:cs="Arial"/>
                <w:sz w:val="22"/>
                <w:szCs w:val="22"/>
              </w:rPr>
              <w:t xml:space="preserve">Draft </w:t>
            </w:r>
            <w:r w:rsidR="001D09E3" w:rsidRPr="00DE35DC">
              <w:rPr>
                <w:rFonts w:ascii="Arial" w:hAnsi="Arial" w:cs="Arial"/>
                <w:sz w:val="22"/>
                <w:szCs w:val="22"/>
              </w:rPr>
              <w:t xml:space="preserve">Havant Borough Local Plan 2036 and the </w:t>
            </w:r>
            <w:r w:rsidR="00C77ADB">
              <w:rPr>
                <w:rFonts w:ascii="Arial" w:hAnsi="Arial" w:cs="Arial"/>
                <w:sz w:val="22"/>
                <w:szCs w:val="22"/>
              </w:rPr>
              <w:t>Solent Recreation Mitigation</w:t>
            </w:r>
            <w:r w:rsidR="001D09E3" w:rsidRPr="00DE35DC">
              <w:rPr>
                <w:rFonts w:ascii="Arial" w:hAnsi="Arial" w:cs="Arial"/>
                <w:sz w:val="22"/>
                <w:szCs w:val="22"/>
              </w:rPr>
              <w:t xml:space="preserve"> Strategy</w:t>
            </w:r>
            <w:r w:rsidRPr="00DE35DC">
              <w:rPr>
                <w:rFonts w:ascii="Arial" w:hAnsi="Arial" w:cs="Arial"/>
                <w:sz w:val="22"/>
                <w:szCs w:val="22"/>
              </w:rPr>
              <w:t xml:space="preserve">, a permanent significant effect on the Solent SPAs due to increase in </w:t>
            </w:r>
            <w:r w:rsidR="001D09E3" w:rsidRPr="00DE35DC">
              <w:rPr>
                <w:rFonts w:ascii="Arial" w:hAnsi="Arial" w:cs="Arial"/>
                <w:sz w:val="22"/>
                <w:szCs w:val="22"/>
              </w:rPr>
              <w:t xml:space="preserve">recreational </w:t>
            </w:r>
            <w:r w:rsidRPr="00DE35DC">
              <w:rPr>
                <w:rFonts w:ascii="Arial" w:hAnsi="Arial" w:cs="Arial"/>
                <w:sz w:val="22"/>
                <w:szCs w:val="22"/>
              </w:rPr>
              <w:t xml:space="preserve">disturbance as a </w:t>
            </w:r>
            <w:r w:rsidRPr="00DE35DC">
              <w:rPr>
                <w:rFonts w:ascii="Arial" w:hAnsi="Arial" w:cs="Arial"/>
                <w:sz w:val="22"/>
                <w:szCs w:val="22"/>
              </w:rPr>
              <w:lastRenderedPageBreak/>
              <w:t>result of the new development, is likely. As such, in order to lawfully be permitted, the development will need to include a</w:t>
            </w:r>
            <w:r w:rsidR="00C77ADB">
              <w:rPr>
                <w:rFonts w:ascii="Arial" w:hAnsi="Arial" w:cs="Arial"/>
                <w:sz w:val="22"/>
                <w:szCs w:val="22"/>
              </w:rPr>
              <w:t xml:space="preserve"> package </w:t>
            </w:r>
            <w:r w:rsidR="007F2D78">
              <w:rPr>
                <w:rFonts w:ascii="Arial" w:hAnsi="Arial" w:cs="Arial"/>
                <w:sz w:val="22"/>
                <w:szCs w:val="22"/>
              </w:rPr>
              <w:t xml:space="preserve">of </w:t>
            </w:r>
            <w:r w:rsidR="007F2D78" w:rsidRPr="00DE35DC">
              <w:rPr>
                <w:rFonts w:ascii="Arial" w:hAnsi="Arial" w:cs="Arial"/>
                <w:sz w:val="22"/>
                <w:szCs w:val="22"/>
              </w:rPr>
              <w:t>avoidance</w:t>
            </w:r>
            <w:r w:rsidRPr="00DE35DC">
              <w:rPr>
                <w:rFonts w:ascii="Arial" w:hAnsi="Arial" w:cs="Arial"/>
                <w:sz w:val="22"/>
                <w:szCs w:val="22"/>
              </w:rPr>
              <w:t xml:space="preserve"> and mitigation</w:t>
            </w:r>
            <w:r w:rsidR="00C77ADB">
              <w:rPr>
                <w:rFonts w:ascii="Arial" w:hAnsi="Arial" w:cs="Arial"/>
                <w:sz w:val="22"/>
                <w:szCs w:val="22"/>
              </w:rPr>
              <w:t xml:space="preserve"> measures</w:t>
            </w:r>
            <w:r w:rsidRPr="00DE35DC">
              <w:rPr>
                <w:rFonts w:ascii="Arial" w:hAnsi="Arial" w:cs="Arial"/>
                <w:sz w:val="22"/>
                <w:szCs w:val="22"/>
              </w:rPr>
              <w:t>.</w:t>
            </w:r>
          </w:p>
          <w:p w14:paraId="4F3085F0" w14:textId="77777777" w:rsidR="001071FC" w:rsidRPr="00DE35DC" w:rsidRDefault="001071FC" w:rsidP="00741821">
            <w:pPr>
              <w:spacing w:line="276" w:lineRule="auto"/>
              <w:rPr>
                <w:rFonts w:ascii="Arial" w:hAnsi="Arial" w:cs="Arial"/>
                <w:sz w:val="22"/>
                <w:szCs w:val="22"/>
              </w:rPr>
            </w:pPr>
          </w:p>
          <w:p w14:paraId="138F1E5C" w14:textId="6F275725" w:rsidR="006D3323" w:rsidRDefault="006D3323" w:rsidP="00741821">
            <w:pPr>
              <w:spacing w:line="276" w:lineRule="auto"/>
              <w:rPr>
                <w:rFonts w:ascii="Arial" w:hAnsi="Arial" w:cs="Arial"/>
                <w:sz w:val="22"/>
                <w:szCs w:val="22"/>
              </w:rPr>
            </w:pPr>
            <w:r w:rsidRPr="00DE35DC">
              <w:rPr>
                <w:rFonts w:ascii="Arial" w:hAnsi="Arial" w:cs="Arial"/>
                <w:sz w:val="22"/>
                <w:szCs w:val="22"/>
              </w:rPr>
              <w:t xml:space="preserve">Havant Borough Council formally adopted the </w:t>
            </w:r>
            <w:r w:rsidR="00C77ADB">
              <w:rPr>
                <w:rFonts w:ascii="Arial" w:hAnsi="Arial" w:cs="Arial"/>
                <w:sz w:val="22"/>
                <w:szCs w:val="22"/>
              </w:rPr>
              <w:t xml:space="preserve">Solent Recreation Mitigation Strategy </w:t>
            </w:r>
            <w:r w:rsidRPr="00DE35DC">
              <w:rPr>
                <w:rFonts w:ascii="Arial" w:hAnsi="Arial" w:cs="Arial"/>
                <w:sz w:val="22"/>
                <w:szCs w:val="22"/>
              </w:rPr>
              <w:t xml:space="preserve">in </w:t>
            </w:r>
            <w:r w:rsidR="00C77ADB">
              <w:rPr>
                <w:rFonts w:ascii="Arial" w:hAnsi="Arial" w:cs="Arial"/>
                <w:sz w:val="22"/>
                <w:szCs w:val="22"/>
              </w:rPr>
              <w:t>February</w:t>
            </w:r>
            <w:r w:rsidR="00C77ADB" w:rsidRPr="00DE35DC">
              <w:rPr>
                <w:rFonts w:ascii="Arial" w:hAnsi="Arial" w:cs="Arial"/>
                <w:sz w:val="22"/>
                <w:szCs w:val="22"/>
              </w:rPr>
              <w:t xml:space="preserve"> </w:t>
            </w:r>
            <w:r w:rsidRPr="00DE35DC">
              <w:rPr>
                <w:rFonts w:ascii="Arial" w:hAnsi="Arial" w:cs="Arial"/>
                <w:sz w:val="22"/>
                <w:szCs w:val="22"/>
              </w:rPr>
              <w:t>201</w:t>
            </w:r>
            <w:r w:rsidR="00C77ADB">
              <w:rPr>
                <w:rFonts w:ascii="Arial" w:hAnsi="Arial" w:cs="Arial"/>
                <w:sz w:val="22"/>
                <w:szCs w:val="22"/>
              </w:rPr>
              <w:t>8</w:t>
            </w:r>
            <w:r w:rsidRPr="00DE35DC">
              <w:rPr>
                <w:rFonts w:ascii="Arial" w:hAnsi="Arial" w:cs="Arial"/>
                <w:sz w:val="22"/>
                <w:szCs w:val="22"/>
              </w:rPr>
              <w:t>. The SRMP provides a strategic solution to ensure the requirements of the Habitats Regulations are met with regard to the in-combination effects of increased recreational pressure on the Solent SPAs arising from new residential development.</w:t>
            </w:r>
            <w:r w:rsidR="00C77ADB">
              <w:rPr>
                <w:rFonts w:ascii="Arial" w:hAnsi="Arial" w:cs="Arial"/>
                <w:sz w:val="22"/>
                <w:szCs w:val="22"/>
              </w:rPr>
              <w:t xml:space="preserve"> This strategy represents a partnership approach to the issue which has been endorsed by Natural England.</w:t>
            </w:r>
          </w:p>
          <w:p w14:paraId="748C5E8D" w14:textId="77777777" w:rsidR="00C77ADB" w:rsidRDefault="00C77ADB" w:rsidP="00741821">
            <w:pPr>
              <w:spacing w:line="276" w:lineRule="auto"/>
              <w:rPr>
                <w:rFonts w:ascii="Arial" w:hAnsi="Arial" w:cs="Arial"/>
                <w:sz w:val="22"/>
                <w:szCs w:val="22"/>
              </w:rPr>
            </w:pPr>
          </w:p>
          <w:p w14:paraId="48142ABA" w14:textId="77777777" w:rsidR="00C77ADB" w:rsidRDefault="00C77ADB" w:rsidP="00741821">
            <w:pPr>
              <w:spacing w:line="276" w:lineRule="auto"/>
              <w:rPr>
                <w:rFonts w:ascii="Arial" w:hAnsi="Arial" w:cs="Arial"/>
                <w:sz w:val="22"/>
                <w:szCs w:val="22"/>
              </w:rPr>
            </w:pPr>
            <w:r>
              <w:rPr>
                <w:rFonts w:ascii="Arial" w:hAnsi="Arial" w:cs="Arial"/>
                <w:sz w:val="22"/>
                <w:szCs w:val="22"/>
              </w:rPr>
              <w:t>As set out in the Solent Recreation Mitigation Strategy, an appropriate scale of mitigation for this scheme would be:</w:t>
            </w:r>
          </w:p>
          <w:p w14:paraId="6FF3FD09" w14:textId="7E3F4744" w:rsidR="00C77ADB" w:rsidRPr="00795671" w:rsidRDefault="00795671" w:rsidP="00795671">
            <w:pPr>
              <w:tabs>
                <w:tab w:val="left" w:pos="4050"/>
              </w:tabs>
              <w:rPr>
                <w:rFonts w:ascii="Arial" w:hAnsi="Arial" w:cs="Arial"/>
                <w:sz w:val="22"/>
                <w:szCs w:val="22"/>
              </w:rPr>
            </w:pPr>
            <w:r>
              <w:rPr>
                <w:rFonts w:ascii="Arial" w:hAnsi="Arial" w:cs="Arial"/>
                <w:sz w:val="22"/>
                <w:szCs w:val="22"/>
              </w:rPr>
              <w:tab/>
            </w:r>
          </w:p>
          <w:bookmarkStart w:id="0" w:name="_MON_1589692440"/>
          <w:bookmarkEnd w:id="0"/>
          <w:p w14:paraId="5676AE55" w14:textId="5F28ED05" w:rsidR="00961A42" w:rsidRPr="00DE35DC" w:rsidRDefault="0028632B" w:rsidP="00741821">
            <w:pPr>
              <w:spacing w:line="276" w:lineRule="auto"/>
              <w:rPr>
                <w:rFonts w:ascii="Arial" w:hAnsi="Arial" w:cs="Arial"/>
                <w:sz w:val="22"/>
                <w:szCs w:val="22"/>
              </w:rPr>
            </w:pPr>
            <w:r>
              <w:rPr>
                <w:rFonts w:ascii="Arial" w:hAnsi="Arial" w:cs="Arial"/>
                <w:sz w:val="22"/>
                <w:szCs w:val="22"/>
              </w:rPr>
              <w:object w:dxaOrig="8715" w:dyaOrig="3795" w14:anchorId="0DD569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92pt" o:ole="">
                  <v:imagedata r:id="rId9" o:title=""/>
                </v:shape>
                <o:OLEObject Type="Embed" ProgID="Excel.Sheet.12" ShapeID="_x0000_i1025" DrawAspect="Content" ObjectID="_1678011722" r:id="rId10"/>
              </w:object>
            </w:r>
          </w:p>
          <w:p w14:paraId="220ACB12" w14:textId="77777777" w:rsidR="0045438E" w:rsidRDefault="0045438E" w:rsidP="00741821">
            <w:pPr>
              <w:spacing w:line="276" w:lineRule="auto"/>
              <w:rPr>
                <w:rFonts w:ascii="Arial" w:hAnsi="Arial" w:cs="Arial"/>
                <w:sz w:val="22"/>
                <w:szCs w:val="22"/>
              </w:rPr>
            </w:pPr>
          </w:p>
          <w:p w14:paraId="131D435D" w14:textId="28D53391" w:rsidR="00961A42" w:rsidRPr="00DE35DC" w:rsidRDefault="00961A42" w:rsidP="00741821">
            <w:pPr>
              <w:spacing w:line="276" w:lineRule="auto"/>
              <w:rPr>
                <w:rFonts w:ascii="Arial" w:hAnsi="Arial" w:cs="Arial"/>
                <w:sz w:val="22"/>
                <w:szCs w:val="22"/>
              </w:rPr>
            </w:pPr>
            <w:r w:rsidRPr="00DE35DC">
              <w:rPr>
                <w:rFonts w:ascii="Arial" w:hAnsi="Arial" w:cs="Arial"/>
                <w:sz w:val="22"/>
                <w:szCs w:val="22"/>
              </w:rPr>
              <w:t xml:space="preserve">Policy E16 of the </w:t>
            </w:r>
            <w:r w:rsidR="003201AA">
              <w:rPr>
                <w:rFonts w:ascii="Arial" w:hAnsi="Arial" w:cs="Arial"/>
                <w:sz w:val="22"/>
                <w:szCs w:val="22"/>
              </w:rPr>
              <w:t xml:space="preserve">Pre-Submission </w:t>
            </w:r>
            <w:r w:rsidRPr="00DE35DC">
              <w:rPr>
                <w:rFonts w:ascii="Arial" w:hAnsi="Arial" w:cs="Arial"/>
                <w:sz w:val="22"/>
                <w:szCs w:val="22"/>
              </w:rPr>
              <w:t>Havant Borough Draft Local Plan 20</w:t>
            </w:r>
            <w:r w:rsidR="003201AA">
              <w:rPr>
                <w:rFonts w:ascii="Arial" w:hAnsi="Arial" w:cs="Arial"/>
                <w:sz w:val="22"/>
                <w:szCs w:val="22"/>
              </w:rPr>
              <w:t>3</w:t>
            </w:r>
            <w:r w:rsidRPr="00DE35DC">
              <w:rPr>
                <w:rFonts w:ascii="Arial" w:hAnsi="Arial" w:cs="Arial"/>
                <w:sz w:val="22"/>
                <w:szCs w:val="22"/>
              </w:rPr>
              <w:t xml:space="preserve">6 </w:t>
            </w:r>
            <w:r w:rsidR="003201AA">
              <w:rPr>
                <w:rFonts w:ascii="Arial" w:hAnsi="Arial" w:cs="Arial"/>
                <w:sz w:val="22"/>
                <w:szCs w:val="22"/>
              </w:rPr>
              <w:t xml:space="preserve">and </w:t>
            </w:r>
            <w:r w:rsidRPr="00DE35DC">
              <w:rPr>
                <w:rFonts w:ascii="Arial" w:hAnsi="Arial" w:cs="Arial"/>
                <w:sz w:val="22"/>
                <w:szCs w:val="22"/>
              </w:rPr>
              <w:t xml:space="preserve">sets out HBC’s approach to securing the appropriate mitigation measures to address the </w:t>
            </w:r>
            <w:r w:rsidR="00EF3D07">
              <w:rPr>
                <w:rFonts w:ascii="Arial" w:hAnsi="Arial" w:cs="Arial"/>
                <w:sz w:val="22"/>
                <w:szCs w:val="22"/>
              </w:rPr>
              <w:t>in-combination</w:t>
            </w:r>
            <w:r w:rsidRPr="00DE35DC">
              <w:rPr>
                <w:rFonts w:ascii="Arial" w:hAnsi="Arial" w:cs="Arial"/>
                <w:sz w:val="22"/>
                <w:szCs w:val="22"/>
              </w:rPr>
              <w:t xml:space="preserve"> impact of increased recreational disturbance arising from increased housing development. It states:</w:t>
            </w:r>
          </w:p>
          <w:p w14:paraId="64AE07BF" w14:textId="77777777" w:rsidR="00961A42" w:rsidRPr="00DE35DC" w:rsidRDefault="00961A42" w:rsidP="00741821">
            <w:pPr>
              <w:spacing w:line="276" w:lineRule="auto"/>
              <w:rPr>
                <w:rFonts w:ascii="Arial" w:hAnsi="Arial" w:cs="Arial"/>
                <w:sz w:val="22"/>
                <w:szCs w:val="22"/>
              </w:rPr>
            </w:pPr>
          </w:p>
          <w:p w14:paraId="2E24127E" w14:textId="45AE830B" w:rsidR="001758E5" w:rsidRPr="00DE35DC" w:rsidRDefault="001758E5" w:rsidP="001758E5">
            <w:pPr>
              <w:spacing w:line="276" w:lineRule="auto"/>
              <w:jc w:val="both"/>
              <w:rPr>
                <w:rFonts w:ascii="Arial" w:hAnsi="Arial" w:cs="Arial"/>
                <w:sz w:val="22"/>
                <w:szCs w:val="22"/>
              </w:rPr>
            </w:pPr>
            <w:r>
              <w:rPr>
                <w:rFonts w:ascii="Arial" w:hAnsi="Arial" w:cs="Arial"/>
                <w:i/>
                <w:sz w:val="22"/>
                <w:szCs w:val="22"/>
              </w:rPr>
              <w:t>“</w:t>
            </w:r>
            <w:r w:rsidRPr="00DE35DC">
              <w:rPr>
                <w:rFonts w:ascii="Arial" w:hAnsi="Arial" w:cs="Arial"/>
                <w:i/>
                <w:sz w:val="22"/>
                <w:szCs w:val="22"/>
              </w:rPr>
              <w:t>Planning permission will be granted for residential development resulting in a net increase in population that mitigates a likely significant effect on the Solent SPAs</w:t>
            </w:r>
            <w:r>
              <w:rPr>
                <w:rFonts w:ascii="Arial" w:hAnsi="Arial" w:cs="Arial"/>
                <w:i/>
                <w:sz w:val="22"/>
                <w:szCs w:val="22"/>
              </w:rPr>
              <w:t>”</w:t>
            </w:r>
          </w:p>
          <w:p w14:paraId="4D86945F" w14:textId="77777777" w:rsidR="001071FC" w:rsidRDefault="001071FC" w:rsidP="00741821">
            <w:pPr>
              <w:spacing w:line="276" w:lineRule="auto"/>
              <w:rPr>
                <w:rFonts w:ascii="Arial" w:hAnsi="Arial" w:cs="Arial"/>
                <w:sz w:val="22"/>
                <w:szCs w:val="22"/>
              </w:rPr>
            </w:pPr>
          </w:p>
          <w:p w14:paraId="4AC6BFEB" w14:textId="36AB0F64" w:rsidR="001071FC" w:rsidRDefault="00EF3D07" w:rsidP="00741821">
            <w:pPr>
              <w:spacing w:line="276" w:lineRule="auto"/>
              <w:rPr>
                <w:rFonts w:ascii="Arial" w:hAnsi="Arial" w:cs="Arial"/>
                <w:sz w:val="22"/>
                <w:szCs w:val="22"/>
              </w:rPr>
            </w:pPr>
            <w:r>
              <w:rPr>
                <w:rFonts w:ascii="Arial" w:hAnsi="Arial" w:cs="Arial"/>
                <w:sz w:val="22"/>
                <w:szCs w:val="22"/>
              </w:rPr>
              <w:t xml:space="preserve">A legal agreement will be necessary to secure the mitigation package. </w:t>
            </w:r>
            <w:r w:rsidR="003201AA">
              <w:rPr>
                <w:rFonts w:ascii="Arial" w:hAnsi="Arial" w:cs="Arial"/>
                <w:sz w:val="22"/>
                <w:szCs w:val="22"/>
              </w:rPr>
              <w:t xml:space="preserve">The applicant has confirmed through a European Site Avoidance and Mitigation Checklist that they commit to providing a mitigation package. </w:t>
            </w:r>
            <w:r>
              <w:rPr>
                <w:rFonts w:ascii="Arial" w:hAnsi="Arial" w:cs="Arial"/>
                <w:sz w:val="22"/>
                <w:szCs w:val="22"/>
              </w:rPr>
              <w:t>Without the security of the mitigation being provide</w:t>
            </w:r>
            <w:r w:rsidR="00D4060E">
              <w:rPr>
                <w:rFonts w:ascii="Arial" w:hAnsi="Arial" w:cs="Arial"/>
                <w:sz w:val="22"/>
                <w:szCs w:val="22"/>
              </w:rPr>
              <w:t>s</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10C6C5CB" w14:textId="77777777" w:rsidR="003201AA" w:rsidRDefault="003201AA" w:rsidP="00741821">
            <w:pPr>
              <w:spacing w:line="276" w:lineRule="auto"/>
              <w:rPr>
                <w:rFonts w:ascii="Arial" w:hAnsi="Arial" w:cs="Arial"/>
                <w:sz w:val="22"/>
                <w:szCs w:val="22"/>
              </w:rPr>
            </w:pPr>
          </w:p>
          <w:p w14:paraId="7E053A4C" w14:textId="77777777" w:rsidR="003201AA" w:rsidRDefault="003201AA" w:rsidP="00741821">
            <w:pPr>
              <w:spacing w:line="276" w:lineRule="auto"/>
              <w:rPr>
                <w:rFonts w:ascii="Arial" w:hAnsi="Arial" w:cs="Arial"/>
                <w:b/>
                <w:sz w:val="22"/>
                <w:szCs w:val="22"/>
              </w:rPr>
            </w:pPr>
            <w:r>
              <w:rPr>
                <w:rFonts w:ascii="Arial" w:hAnsi="Arial" w:cs="Arial"/>
                <w:b/>
                <w:sz w:val="22"/>
                <w:szCs w:val="22"/>
              </w:rPr>
              <w:t>Water Quality</w:t>
            </w:r>
          </w:p>
          <w:p w14:paraId="4C03BCF8" w14:textId="77777777" w:rsidR="00F85A2D" w:rsidRPr="00F85A2D" w:rsidRDefault="00F85A2D" w:rsidP="00F85A2D">
            <w:pPr>
              <w:spacing w:line="276" w:lineRule="auto"/>
              <w:rPr>
                <w:rFonts w:ascii="Arial" w:hAnsi="Arial" w:cs="Arial"/>
                <w:sz w:val="22"/>
                <w:szCs w:val="22"/>
              </w:rPr>
            </w:pPr>
            <w:r w:rsidRPr="00F85A2D">
              <w:rPr>
                <w:rFonts w:ascii="Arial" w:hAnsi="Arial" w:cs="Arial"/>
                <w:sz w:val="22"/>
                <w:szCs w:val="22"/>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46756151" w14:textId="77777777" w:rsidR="00F85A2D" w:rsidRPr="00F85A2D" w:rsidRDefault="00F85A2D" w:rsidP="00F85A2D">
            <w:pPr>
              <w:spacing w:line="276" w:lineRule="auto"/>
              <w:rPr>
                <w:rFonts w:ascii="Arial" w:hAnsi="Arial" w:cs="Arial"/>
                <w:sz w:val="22"/>
                <w:szCs w:val="22"/>
              </w:rPr>
            </w:pPr>
          </w:p>
          <w:p w14:paraId="3D330337" w14:textId="2023377F" w:rsidR="00703049" w:rsidRDefault="00F85A2D" w:rsidP="00F85A2D">
            <w:pPr>
              <w:spacing w:line="276" w:lineRule="auto"/>
              <w:rPr>
                <w:rFonts w:ascii="Arial" w:hAnsi="Arial" w:cs="Arial"/>
                <w:sz w:val="22"/>
                <w:szCs w:val="22"/>
              </w:rPr>
            </w:pPr>
            <w:r w:rsidRPr="00F85A2D">
              <w:rPr>
                <w:rFonts w:ascii="Arial" w:hAnsi="Arial" w:cs="Arial"/>
                <w:sz w:val="22"/>
                <w:szCs w:val="22"/>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2BB82913" w14:textId="4AADDFA3" w:rsidR="00F85A2D" w:rsidRDefault="00F85A2D" w:rsidP="00F85A2D">
            <w:pPr>
              <w:spacing w:line="276" w:lineRule="auto"/>
              <w:rPr>
                <w:rFonts w:ascii="Arial" w:hAnsi="Arial" w:cs="Arial"/>
                <w:sz w:val="22"/>
                <w:szCs w:val="22"/>
              </w:rPr>
            </w:pPr>
            <w:r w:rsidRPr="00F85A2D">
              <w:rPr>
                <w:rFonts w:ascii="Arial" w:hAnsi="Arial" w:cs="Arial"/>
                <w:sz w:val="22"/>
                <w:szCs w:val="22"/>
              </w:rPr>
              <w:lastRenderedPageBreak/>
              <w:t>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nutrient load into any European Sites. The calculations for this development site are part of the application case file.</w:t>
            </w:r>
          </w:p>
          <w:p w14:paraId="0B6957FE" w14:textId="636174B4" w:rsidR="00F85A2D" w:rsidRDefault="00F85A2D" w:rsidP="00F85A2D">
            <w:pPr>
              <w:spacing w:line="276" w:lineRule="auto"/>
              <w:rPr>
                <w:rFonts w:ascii="Arial" w:hAnsi="Arial" w:cs="Arial"/>
                <w:sz w:val="22"/>
                <w:szCs w:val="22"/>
              </w:rPr>
            </w:pPr>
          </w:p>
          <w:p w14:paraId="2CC6F788" w14:textId="4862F044" w:rsidR="00F85A2D" w:rsidRDefault="00F85A2D" w:rsidP="00F85A2D">
            <w:pPr>
              <w:spacing w:line="276" w:lineRule="auto"/>
              <w:rPr>
                <w:rFonts w:ascii="Arial" w:hAnsi="Arial" w:cs="Arial"/>
                <w:i/>
                <w:iCs/>
                <w:sz w:val="22"/>
                <w:szCs w:val="22"/>
              </w:rPr>
            </w:pPr>
            <w:r>
              <w:rPr>
                <w:rFonts w:ascii="Arial" w:hAnsi="Arial" w:cs="Arial"/>
                <w:i/>
                <w:iCs/>
                <w:sz w:val="22"/>
                <w:szCs w:val="22"/>
              </w:rPr>
              <w:t>In Natural England’s consultation response to the Local Planning Authority dated 23</w:t>
            </w:r>
            <w:r w:rsidRPr="00F85A2D">
              <w:rPr>
                <w:rFonts w:ascii="Arial" w:hAnsi="Arial" w:cs="Arial"/>
                <w:i/>
                <w:iCs/>
                <w:sz w:val="22"/>
                <w:szCs w:val="22"/>
                <w:vertAlign w:val="superscript"/>
              </w:rPr>
              <w:t>rd</w:t>
            </w:r>
            <w:r>
              <w:rPr>
                <w:rFonts w:ascii="Arial" w:hAnsi="Arial" w:cs="Arial"/>
                <w:i/>
                <w:iCs/>
                <w:sz w:val="22"/>
                <w:szCs w:val="22"/>
              </w:rPr>
              <w:t xml:space="preserve"> February 2021 queries were raised as follows:</w:t>
            </w:r>
          </w:p>
          <w:p w14:paraId="16A84A5B" w14:textId="51393CE1" w:rsidR="00F85A2D" w:rsidRDefault="00F85A2D" w:rsidP="00F85A2D">
            <w:pPr>
              <w:spacing w:line="276" w:lineRule="auto"/>
              <w:rPr>
                <w:rFonts w:ascii="Arial" w:hAnsi="Arial" w:cs="Arial"/>
                <w:i/>
                <w:iCs/>
                <w:sz w:val="22"/>
                <w:szCs w:val="22"/>
              </w:rPr>
            </w:pPr>
          </w:p>
          <w:p w14:paraId="57DE868D" w14:textId="77777777" w:rsidR="00F85A2D" w:rsidRPr="00F85A2D" w:rsidRDefault="00F85A2D" w:rsidP="00F85A2D">
            <w:pPr>
              <w:spacing w:line="276" w:lineRule="auto"/>
              <w:rPr>
                <w:rFonts w:ascii="Arial" w:hAnsi="Arial" w:cs="Arial"/>
                <w:i/>
                <w:iCs/>
                <w:sz w:val="22"/>
                <w:szCs w:val="22"/>
              </w:rPr>
            </w:pPr>
            <w:r w:rsidRPr="00F85A2D">
              <w:rPr>
                <w:rFonts w:ascii="Arial" w:hAnsi="Arial" w:cs="Arial"/>
                <w:i/>
                <w:iCs/>
                <w:sz w:val="22"/>
                <w:szCs w:val="22"/>
              </w:rPr>
              <w:t>We note the application is supported by a nitrogen budget, we advise the calculation should be updated in line with latest version of the Solent nutrient neutrality guidance ( v5June 2020). We have the following additional comments to make:</w:t>
            </w:r>
          </w:p>
          <w:p w14:paraId="1BE169F1" w14:textId="459BB676" w:rsidR="00F85A2D" w:rsidRDefault="00F85A2D" w:rsidP="00F85A2D">
            <w:pPr>
              <w:spacing w:line="276" w:lineRule="auto"/>
              <w:rPr>
                <w:rFonts w:ascii="Arial" w:hAnsi="Arial" w:cs="Arial"/>
                <w:i/>
                <w:iCs/>
                <w:sz w:val="22"/>
                <w:szCs w:val="22"/>
              </w:rPr>
            </w:pPr>
            <w:r w:rsidRPr="00F85A2D">
              <w:rPr>
                <w:rFonts w:ascii="Arial" w:hAnsi="Arial" w:cs="Arial"/>
                <w:i/>
                <w:iCs/>
                <w:sz w:val="22"/>
                <w:szCs w:val="22"/>
              </w:rPr>
              <w:t>• We note the calculation uses a current land use classification as ‘Urban’. We advise that the calculation should use a current land use class of ‘Greenfield’ and carry a nitrogen loading rate of 5kg/ha/yr. This is due to the change in nitrogen loading through new nitrogen sources which include atmospheric deposition, pet waste, fertilisation of lawns and gardens and inputs to surface water sewers. The nitrogen leaching from urban land equates to 14.3 kg/ha/yr.</w:t>
            </w:r>
          </w:p>
          <w:p w14:paraId="01B3B64C" w14:textId="66652486" w:rsidR="00F85A2D" w:rsidRDefault="00F85A2D" w:rsidP="00F85A2D">
            <w:pPr>
              <w:spacing w:line="276" w:lineRule="auto"/>
              <w:rPr>
                <w:rFonts w:ascii="Arial" w:hAnsi="Arial" w:cs="Arial"/>
                <w:i/>
                <w:iCs/>
                <w:sz w:val="22"/>
                <w:szCs w:val="22"/>
              </w:rPr>
            </w:pPr>
          </w:p>
          <w:p w14:paraId="51371B3F" w14:textId="6B7D838C" w:rsidR="00F85A2D" w:rsidRPr="00F85A2D" w:rsidRDefault="00F85A2D" w:rsidP="00F85A2D">
            <w:pPr>
              <w:spacing w:line="276" w:lineRule="auto"/>
              <w:rPr>
                <w:rFonts w:ascii="Arial" w:hAnsi="Arial" w:cs="Arial"/>
                <w:sz w:val="22"/>
                <w:szCs w:val="22"/>
              </w:rPr>
            </w:pPr>
            <w:r>
              <w:rPr>
                <w:rFonts w:ascii="Arial" w:hAnsi="Arial" w:cs="Arial"/>
                <w:sz w:val="22"/>
                <w:szCs w:val="22"/>
              </w:rPr>
              <w:t>The applicant has subsequently provided further evidence with regard</w:t>
            </w:r>
            <w:r w:rsidRPr="00F85A2D">
              <w:rPr>
                <w:rFonts w:ascii="Arial" w:hAnsi="Arial" w:cs="Arial"/>
                <w:sz w:val="22"/>
                <w:szCs w:val="22"/>
              </w:rPr>
              <w:t xml:space="preserve"> the current land use</w:t>
            </w:r>
            <w:r>
              <w:rPr>
                <w:rFonts w:ascii="Arial" w:hAnsi="Arial" w:cs="Arial"/>
                <w:sz w:val="22"/>
                <w:szCs w:val="22"/>
              </w:rPr>
              <w:t xml:space="preserve">. The evidence submitted comprises a title deed, which demonstrates the application site originally formed part of the garden of 15 Billett Avenue, on the </w:t>
            </w:r>
            <w:r w:rsidR="00747655">
              <w:rPr>
                <w:rFonts w:ascii="Arial" w:hAnsi="Arial" w:cs="Arial"/>
                <w:sz w:val="22"/>
                <w:szCs w:val="22"/>
              </w:rPr>
              <w:t>transfer</w:t>
            </w:r>
            <w:r>
              <w:rPr>
                <w:rFonts w:ascii="Arial" w:hAnsi="Arial" w:cs="Arial"/>
                <w:sz w:val="22"/>
                <w:szCs w:val="22"/>
              </w:rPr>
              <w:t xml:space="preserve"> of the land to other ownership on 1</w:t>
            </w:r>
            <w:r w:rsidRPr="00F85A2D">
              <w:rPr>
                <w:rFonts w:ascii="Arial" w:hAnsi="Arial" w:cs="Arial"/>
                <w:sz w:val="22"/>
                <w:szCs w:val="22"/>
                <w:vertAlign w:val="superscript"/>
              </w:rPr>
              <w:t>st</w:t>
            </w:r>
            <w:r>
              <w:rPr>
                <w:rFonts w:ascii="Arial" w:hAnsi="Arial" w:cs="Arial"/>
                <w:sz w:val="22"/>
                <w:szCs w:val="22"/>
              </w:rPr>
              <w:t xml:space="preserve">  February 2002. </w:t>
            </w:r>
            <w:r w:rsidR="00747655">
              <w:rPr>
                <w:rFonts w:ascii="Arial" w:hAnsi="Arial" w:cs="Arial"/>
                <w:sz w:val="22"/>
                <w:szCs w:val="22"/>
              </w:rPr>
              <w:t>As such this evidence clearly demonstrates that the current land use for the site is Urban and therefore th</w:t>
            </w:r>
            <w:r w:rsidR="00DE3083">
              <w:rPr>
                <w:rFonts w:ascii="Arial" w:hAnsi="Arial" w:cs="Arial"/>
                <w:sz w:val="22"/>
                <w:szCs w:val="22"/>
              </w:rPr>
              <w:t>is land use category</w:t>
            </w:r>
            <w:r w:rsidR="00747655">
              <w:rPr>
                <w:rFonts w:ascii="Arial" w:hAnsi="Arial" w:cs="Arial"/>
                <w:sz w:val="22"/>
                <w:szCs w:val="22"/>
              </w:rPr>
              <w:t xml:space="preserve"> complies with the current </w:t>
            </w:r>
            <w:r w:rsidR="00747655" w:rsidRPr="00747655">
              <w:rPr>
                <w:rFonts w:ascii="Arial" w:hAnsi="Arial" w:cs="Arial"/>
                <w:sz w:val="22"/>
                <w:szCs w:val="22"/>
              </w:rPr>
              <w:t>Solent nutrient neutrality guidance (v5June 2020)</w:t>
            </w:r>
            <w:r w:rsidR="00747655">
              <w:rPr>
                <w:rFonts w:ascii="Arial" w:hAnsi="Arial" w:cs="Arial"/>
                <w:sz w:val="22"/>
                <w:szCs w:val="22"/>
              </w:rPr>
              <w:t xml:space="preserve">. </w:t>
            </w:r>
          </w:p>
          <w:p w14:paraId="530C9545" w14:textId="77777777" w:rsidR="00F85A2D" w:rsidRPr="00F85A2D" w:rsidRDefault="00F85A2D" w:rsidP="00F85A2D">
            <w:pPr>
              <w:spacing w:line="276" w:lineRule="auto"/>
              <w:rPr>
                <w:rFonts w:ascii="Arial" w:hAnsi="Arial" w:cs="Arial"/>
                <w:sz w:val="22"/>
                <w:szCs w:val="22"/>
              </w:rPr>
            </w:pPr>
          </w:p>
          <w:p w14:paraId="24C749F7" w14:textId="77777777" w:rsidR="00F85A2D" w:rsidRPr="00F85A2D" w:rsidRDefault="00F85A2D" w:rsidP="00F85A2D">
            <w:pPr>
              <w:spacing w:line="276" w:lineRule="auto"/>
              <w:rPr>
                <w:rFonts w:ascii="Arial" w:hAnsi="Arial" w:cs="Arial"/>
                <w:sz w:val="22"/>
                <w:szCs w:val="22"/>
              </w:rPr>
            </w:pPr>
            <w:r w:rsidRPr="00F85A2D">
              <w:rPr>
                <w:rFonts w:ascii="Arial" w:hAnsi="Arial" w:cs="Arial"/>
                <w:sz w:val="22"/>
                <w:szCs w:val="22"/>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0C6D50AA" w14:textId="77777777" w:rsidR="00F85A2D" w:rsidRPr="00F85A2D" w:rsidRDefault="00F85A2D" w:rsidP="00F85A2D">
            <w:pPr>
              <w:spacing w:line="276" w:lineRule="auto"/>
              <w:rPr>
                <w:rFonts w:ascii="Arial" w:hAnsi="Arial" w:cs="Arial"/>
                <w:sz w:val="22"/>
                <w:szCs w:val="22"/>
              </w:rPr>
            </w:pPr>
          </w:p>
          <w:p w14:paraId="5A105CD6" w14:textId="58BC4B9E" w:rsidR="0028632B" w:rsidRDefault="00F85A2D" w:rsidP="00F85A2D">
            <w:pPr>
              <w:spacing w:line="276" w:lineRule="auto"/>
              <w:rPr>
                <w:rFonts w:ascii="Arial" w:hAnsi="Arial" w:cs="Arial"/>
                <w:sz w:val="22"/>
                <w:szCs w:val="22"/>
              </w:rPr>
            </w:pPr>
            <w:r w:rsidRPr="00F85A2D">
              <w:rPr>
                <w:rFonts w:ascii="Arial" w:hAnsi="Arial" w:cs="Arial"/>
                <w:sz w:val="22"/>
                <w:szCs w:val="22"/>
              </w:rPr>
              <w:t>As set out in the Position Statement and Mitigation Plan for Nutrient Neutral Development, an appropriate scale of mitigation for this scheme would be:</w:t>
            </w:r>
          </w:p>
          <w:bookmarkStart w:id="1" w:name="_MON_1653989736"/>
          <w:bookmarkEnd w:id="1"/>
          <w:p w14:paraId="189E4CD1" w14:textId="0F1A968B" w:rsidR="0028632B" w:rsidRDefault="0028632B" w:rsidP="003201AA">
            <w:pPr>
              <w:spacing w:line="276" w:lineRule="auto"/>
              <w:rPr>
                <w:rFonts w:ascii="Arial" w:hAnsi="Arial" w:cs="Arial"/>
                <w:sz w:val="22"/>
                <w:szCs w:val="22"/>
              </w:rPr>
            </w:pPr>
            <w:r w:rsidRPr="00DD2B6F">
              <w:rPr>
                <w:rFonts w:ascii="Arial" w:hAnsi="Arial" w:cs="Arial"/>
                <w:sz w:val="20"/>
                <w:szCs w:val="20"/>
              </w:rPr>
              <w:object w:dxaOrig="6671" w:dyaOrig="2773" w14:anchorId="0BF599EA">
                <v:shape id="_x0000_i1026" type="#_x0000_t75" style="width:333.75pt;height:138pt" o:ole="">
                  <v:imagedata r:id="rId11" o:title=""/>
                </v:shape>
                <o:OLEObject Type="Embed" ProgID="Excel.Sheet.12" ShapeID="_x0000_i1026" DrawAspect="Content" ObjectID="_1678011723" r:id="rId12"/>
              </w:object>
            </w:r>
          </w:p>
          <w:p w14:paraId="6FBB3166" w14:textId="77777777" w:rsidR="00703049" w:rsidRDefault="00703049" w:rsidP="003201AA">
            <w:pPr>
              <w:spacing w:line="276" w:lineRule="auto"/>
              <w:rPr>
                <w:rFonts w:ascii="Arial" w:hAnsi="Arial" w:cs="Arial"/>
                <w:sz w:val="22"/>
                <w:szCs w:val="22"/>
              </w:rPr>
            </w:pPr>
          </w:p>
          <w:p w14:paraId="60E9F54B" w14:textId="057292D6" w:rsidR="00703049" w:rsidRDefault="00703049" w:rsidP="00703049">
            <w:pPr>
              <w:spacing w:line="276" w:lineRule="auto"/>
              <w:rPr>
                <w:rFonts w:ascii="Arial" w:hAnsi="Arial" w:cs="Arial"/>
                <w:sz w:val="22"/>
                <w:szCs w:val="22"/>
              </w:rPr>
            </w:pPr>
            <w:r>
              <w:rPr>
                <w:rFonts w:ascii="Arial" w:hAnsi="Arial" w:cs="Arial"/>
                <w:sz w:val="22"/>
                <w:szCs w:val="22"/>
              </w:rPr>
              <w:t>A legal agreement will be necessary to secure the mitigation package. The applicant has confirmed through a European Site Avoidance and Mitigation Checklist that they commit to providing a mitigation package. Without the security of the mitigation being provide</w:t>
            </w:r>
            <w:r w:rsidR="00D4060E">
              <w:rPr>
                <w:rFonts w:ascii="Arial" w:hAnsi="Arial" w:cs="Arial"/>
                <w:sz w:val="22"/>
                <w:szCs w:val="22"/>
              </w:rPr>
              <w:t>d</w:t>
            </w:r>
            <w:r>
              <w:rPr>
                <w:rFonts w:ascii="Arial" w:hAnsi="Arial" w:cs="Arial"/>
                <w:sz w:val="22"/>
                <w:szCs w:val="22"/>
              </w:rPr>
              <w:t xml:space="preserve"> through a legal agreement, a significant effect would remain likely. As long as such a legal agreement is secured through the planning process, the proposed development will not affect the status and distribution of key bird species and therefore </w:t>
            </w:r>
            <w:r w:rsidR="00D4060E">
              <w:rPr>
                <w:rFonts w:ascii="Arial" w:hAnsi="Arial" w:cs="Arial"/>
                <w:sz w:val="22"/>
                <w:szCs w:val="22"/>
              </w:rPr>
              <w:t xml:space="preserve">the development will not </w:t>
            </w:r>
            <w:r>
              <w:rPr>
                <w:rFonts w:ascii="Arial" w:hAnsi="Arial" w:cs="Arial"/>
                <w:sz w:val="22"/>
                <w:szCs w:val="22"/>
              </w:rPr>
              <w:t>act against the stated conservation objectives of the European sites.</w:t>
            </w:r>
          </w:p>
          <w:p w14:paraId="3EF6EC55" w14:textId="03D42E6A" w:rsidR="003201AA" w:rsidRPr="003201AA" w:rsidRDefault="003201AA" w:rsidP="00741821">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67E84AC5" w14:textId="0BDCDBAF" w:rsidR="00703049" w:rsidRDefault="00703049" w:rsidP="001758E5">
            <w:pPr>
              <w:spacing w:line="276" w:lineRule="auto"/>
              <w:rPr>
                <w:rFonts w:ascii="Arial" w:hAnsi="Arial" w:cs="Arial"/>
                <w:sz w:val="22"/>
                <w:szCs w:val="22"/>
              </w:rPr>
            </w:pPr>
            <w:r>
              <w:rPr>
                <w:rFonts w:ascii="Arial" w:hAnsi="Arial" w:cs="Arial"/>
                <w:sz w:val="22"/>
                <w:szCs w:val="22"/>
              </w:rPr>
              <w:t>This assessment</w:t>
            </w:r>
            <w:r w:rsidRPr="001758E5">
              <w:rPr>
                <w:rFonts w:ascii="Arial" w:hAnsi="Arial" w:cs="Arial"/>
                <w:sz w:val="22"/>
                <w:szCs w:val="22"/>
              </w:rPr>
              <w:t xml:space="preserve"> represents </w:t>
            </w:r>
            <w:r>
              <w:rPr>
                <w:rFonts w:ascii="Arial" w:hAnsi="Arial" w:cs="Arial"/>
                <w:sz w:val="22"/>
                <w:szCs w:val="22"/>
              </w:rPr>
              <w:t xml:space="preserve">Havant Borough council’s </w:t>
            </w:r>
            <w:r w:rsidRPr="001758E5">
              <w:rPr>
                <w:rFonts w:ascii="Arial" w:hAnsi="Arial" w:cs="Arial"/>
                <w:sz w:val="22"/>
                <w:szCs w:val="22"/>
              </w:rPr>
              <w:t xml:space="preserve">Appropriate Assessment as </w:t>
            </w:r>
            <w:r>
              <w:rPr>
                <w:rFonts w:ascii="Arial" w:hAnsi="Arial" w:cs="Arial"/>
                <w:sz w:val="22"/>
                <w:szCs w:val="22"/>
              </w:rPr>
              <w:t xml:space="preserve">a </w:t>
            </w:r>
            <w:r w:rsidRPr="001758E5">
              <w:rPr>
                <w:rFonts w:ascii="Arial" w:hAnsi="Arial" w:cs="Arial"/>
                <w:sz w:val="22"/>
                <w:szCs w:val="22"/>
              </w:rPr>
              <w:t xml:space="preserve">Competent Authority in accordance with requirements under Regulation 63 of </w:t>
            </w:r>
            <w:r w:rsidR="00B173A0" w:rsidRPr="00EA1187">
              <w:rPr>
                <w:rFonts w:ascii="Arial" w:hAnsi="Arial" w:cs="Arial"/>
                <w:sz w:val="22"/>
                <w:szCs w:val="22"/>
              </w:rPr>
              <w:t>The Conservation of Habitats and Species Regulations 2017 (as amended)</w:t>
            </w:r>
            <w:r w:rsidRPr="001758E5">
              <w:rPr>
                <w:rFonts w:ascii="Arial" w:hAnsi="Arial" w:cs="Arial"/>
                <w:sz w:val="22"/>
                <w:szCs w:val="22"/>
              </w:rPr>
              <w:t>, Article 6 (3) of the Habitats Directive and having due regard to its duties under Section 40(1) of the NERC Act 2006 to the purpose of conserving biodiversity. Consideration of the Ramsar site/s is a matter of government policy set out in the National Planning Policy Framework 2012.</w:t>
            </w:r>
          </w:p>
          <w:p w14:paraId="0F5C9069" w14:textId="77777777" w:rsidR="00703049" w:rsidRDefault="00703049" w:rsidP="001758E5">
            <w:pPr>
              <w:spacing w:line="276" w:lineRule="auto"/>
              <w:rPr>
                <w:rFonts w:ascii="Arial" w:hAnsi="Arial" w:cs="Arial"/>
                <w:sz w:val="22"/>
                <w:szCs w:val="22"/>
              </w:rPr>
            </w:pPr>
          </w:p>
          <w:p w14:paraId="315F3B54" w14:textId="74EC150D" w:rsidR="001758E5" w:rsidRPr="001758E5" w:rsidRDefault="00703049" w:rsidP="001758E5">
            <w:pPr>
              <w:spacing w:line="276" w:lineRule="auto"/>
              <w:rPr>
                <w:rFonts w:ascii="Arial" w:hAnsi="Arial" w:cs="Arial"/>
                <w:sz w:val="22"/>
                <w:szCs w:val="22"/>
              </w:rPr>
            </w:pPr>
            <w:r>
              <w:rPr>
                <w:rFonts w:ascii="Arial" w:hAnsi="Arial" w:cs="Arial"/>
                <w:sz w:val="22"/>
                <w:szCs w:val="22"/>
              </w:rPr>
              <w:t xml:space="preserve">This assessment concludes </w:t>
            </w:r>
            <w:r w:rsidR="001758E5" w:rsidRPr="001758E5">
              <w:rPr>
                <w:rFonts w:ascii="Arial" w:hAnsi="Arial" w:cs="Arial"/>
                <w:sz w:val="22"/>
                <w:szCs w:val="22"/>
              </w:rPr>
              <w:t>that the application will have a likely significant effect in the absence of avoidance and mitigation measures on the above European sites</w:t>
            </w:r>
            <w:r>
              <w:rPr>
                <w:rFonts w:ascii="Arial" w:hAnsi="Arial" w:cs="Arial"/>
                <w:sz w:val="22"/>
                <w:szCs w:val="22"/>
              </w:rPr>
              <w:t xml:space="preserve">. </w:t>
            </w:r>
          </w:p>
          <w:p w14:paraId="2D73D04C" w14:textId="77777777" w:rsidR="001758E5" w:rsidRPr="001758E5" w:rsidRDefault="001758E5" w:rsidP="001758E5">
            <w:pPr>
              <w:spacing w:line="276" w:lineRule="auto"/>
              <w:rPr>
                <w:rFonts w:ascii="Arial" w:hAnsi="Arial" w:cs="Arial"/>
                <w:sz w:val="22"/>
                <w:szCs w:val="22"/>
              </w:rPr>
            </w:pPr>
            <w:r w:rsidRPr="001758E5">
              <w:rPr>
                <w:rFonts w:ascii="Arial" w:hAnsi="Arial" w:cs="Arial"/>
                <w:sz w:val="22"/>
                <w:szCs w:val="22"/>
              </w:rPr>
              <w:t xml:space="preserve"> </w:t>
            </w:r>
          </w:p>
          <w:p w14:paraId="3D4DA05D" w14:textId="77777777" w:rsidR="00682630" w:rsidRDefault="001758E5" w:rsidP="001758E5">
            <w:pPr>
              <w:spacing w:line="276" w:lineRule="auto"/>
              <w:rPr>
                <w:rFonts w:ascii="Arial" w:hAnsi="Arial" w:cs="Arial"/>
                <w:sz w:val="22"/>
                <w:szCs w:val="22"/>
              </w:rPr>
            </w:pPr>
            <w:r w:rsidRPr="001758E5">
              <w:rPr>
                <w:rFonts w:ascii="Arial" w:hAnsi="Arial" w:cs="Arial"/>
                <w:sz w:val="22"/>
                <w:szCs w:val="22"/>
              </w:rPr>
              <w:t>The authority has concluded that the adverse effects arising from the proposal are wholly consistent with the effects detailed in the Solent Recreation Mitigation Strategy</w:t>
            </w:r>
            <w:r w:rsidR="00703049">
              <w:rPr>
                <w:rFonts w:ascii="Arial" w:hAnsi="Arial" w:cs="Arial"/>
                <w:sz w:val="22"/>
                <w:szCs w:val="22"/>
              </w:rPr>
              <w:t xml:space="preserve"> with regards recreational disturbance. The adverse effects are also </w:t>
            </w:r>
            <w:r w:rsidR="00682630">
              <w:rPr>
                <w:rFonts w:ascii="Arial" w:hAnsi="Arial" w:cs="Arial"/>
                <w:sz w:val="22"/>
                <w:szCs w:val="22"/>
              </w:rPr>
              <w:t>consistent with the effects detailed in</w:t>
            </w:r>
            <w:r w:rsidR="00703049">
              <w:rPr>
                <w:rFonts w:ascii="Arial" w:hAnsi="Arial" w:cs="Arial"/>
                <w:sz w:val="22"/>
                <w:szCs w:val="22"/>
              </w:rPr>
              <w:t xml:space="preserve"> the Position Statement on Nutrient Neutral </w:t>
            </w:r>
            <w:r w:rsidR="00682630">
              <w:rPr>
                <w:rFonts w:ascii="Arial" w:hAnsi="Arial" w:cs="Arial"/>
                <w:sz w:val="22"/>
                <w:szCs w:val="22"/>
              </w:rPr>
              <w:t>Development</w:t>
            </w:r>
            <w:r w:rsidR="00703049">
              <w:rPr>
                <w:rFonts w:ascii="Arial" w:hAnsi="Arial" w:cs="Arial"/>
                <w:sz w:val="22"/>
                <w:szCs w:val="22"/>
              </w:rPr>
              <w:t xml:space="preserve"> with regards water quality.</w:t>
            </w:r>
          </w:p>
          <w:p w14:paraId="3BEE51A5" w14:textId="77777777" w:rsidR="00682630" w:rsidRDefault="00682630" w:rsidP="001758E5">
            <w:pPr>
              <w:spacing w:line="276" w:lineRule="auto"/>
              <w:rPr>
                <w:rFonts w:ascii="Arial" w:hAnsi="Arial" w:cs="Arial"/>
                <w:sz w:val="22"/>
                <w:szCs w:val="22"/>
              </w:rPr>
            </w:pPr>
          </w:p>
          <w:p w14:paraId="52744A6F" w14:textId="667F0AE4" w:rsidR="00961A42" w:rsidRPr="00B25729" w:rsidRDefault="001758E5" w:rsidP="001758E5">
            <w:pPr>
              <w:spacing w:line="276" w:lineRule="auto"/>
              <w:rPr>
                <w:rFonts w:ascii="Arial" w:hAnsi="Arial" w:cs="Arial"/>
              </w:rPr>
            </w:pPr>
            <w:r w:rsidRPr="001758E5">
              <w:rPr>
                <w:rFonts w:ascii="Arial" w:hAnsi="Arial" w:cs="Arial"/>
                <w:sz w:val="22"/>
                <w:szCs w:val="22"/>
              </w:rPr>
              <w:t xml:space="preserve">The authority’s assessment is that the application complies with </w:t>
            </w:r>
            <w:r w:rsidR="00682630">
              <w:rPr>
                <w:rFonts w:ascii="Arial" w:hAnsi="Arial" w:cs="Arial"/>
                <w:sz w:val="22"/>
                <w:szCs w:val="22"/>
              </w:rPr>
              <w:t xml:space="preserve">these </w:t>
            </w:r>
            <w:r w:rsidRPr="001758E5">
              <w:rPr>
                <w:rFonts w:ascii="Arial" w:hAnsi="Arial" w:cs="Arial"/>
                <w:sz w:val="22"/>
                <w:szCs w:val="22"/>
              </w:rPr>
              <w:t>strateg</w:t>
            </w:r>
            <w:r w:rsidR="00682630">
              <w:rPr>
                <w:rFonts w:ascii="Arial" w:hAnsi="Arial" w:cs="Arial"/>
                <w:sz w:val="22"/>
                <w:szCs w:val="22"/>
              </w:rPr>
              <w:t>ies and the potential to provide mitigation to remove the significant effects that otherwise would have been likely. I</w:t>
            </w:r>
            <w:r w:rsidRPr="001758E5">
              <w:rPr>
                <w:rFonts w:ascii="Arial" w:hAnsi="Arial" w:cs="Arial"/>
                <w:sz w:val="22"/>
                <w:szCs w:val="22"/>
              </w:rPr>
              <w:t>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571590A8" w:rsidR="001071FC" w:rsidRPr="00AB55E3" w:rsidRDefault="001071FC" w:rsidP="00741821">
            <w:pPr>
              <w:spacing w:line="276" w:lineRule="auto"/>
              <w:rPr>
                <w:rFonts w:ascii="Arial" w:hAnsi="Arial" w:cs="Arial"/>
                <w:b/>
              </w:rPr>
            </w:pPr>
            <w:r>
              <w:rPr>
                <w:rFonts w:ascii="Arial" w:hAnsi="Arial" w:cs="Arial"/>
                <w:sz w:val="22"/>
                <w:szCs w:val="22"/>
              </w:rPr>
              <w:t>Natural England Officer:</w:t>
            </w:r>
            <w:r w:rsidR="005A7963">
              <w:t xml:space="preserve"> </w:t>
            </w:r>
            <w:bookmarkStart w:id="2" w:name="_GoBack"/>
            <w:r w:rsidR="00FC1288" w:rsidRPr="00FC1288">
              <w:rPr>
                <w:rFonts w:ascii="Arial" w:hAnsi="Arial" w:cs="Arial"/>
              </w:rPr>
              <w:t>Joseph Forster</w:t>
            </w:r>
            <w:bookmarkEnd w:id="2"/>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145D88E4" w14:textId="61F2EE00" w:rsidR="001071FC" w:rsidRDefault="00FC1288" w:rsidP="00741821">
            <w:pPr>
              <w:spacing w:line="276" w:lineRule="auto"/>
              <w:rPr>
                <w:rFonts w:ascii="Arial" w:hAnsi="Arial" w:cs="Arial"/>
              </w:rPr>
            </w:pPr>
            <w:r>
              <w:rPr>
                <w:rFonts w:ascii="Arial" w:hAnsi="Arial" w:cs="Arial"/>
              </w:rPr>
              <w:t>22/3/21 Additional comments:</w:t>
            </w:r>
          </w:p>
          <w:p w14:paraId="209044E0" w14:textId="77777777" w:rsidR="00FC1288" w:rsidRPr="00FC1288" w:rsidRDefault="00FC1288" w:rsidP="00FC1288">
            <w:pPr>
              <w:spacing w:line="276" w:lineRule="auto"/>
              <w:rPr>
                <w:rFonts w:ascii="Arial" w:hAnsi="Arial" w:cs="Arial"/>
              </w:rPr>
            </w:pPr>
            <w:r w:rsidRPr="00FC1288">
              <w:rPr>
                <w:rFonts w:ascii="Arial" w:hAnsi="Arial" w:cs="Arial"/>
              </w:rPr>
              <w:t>Natural England notes that your authority, as competent authority, has undertaken an appropriate assessment of the proposal in accordance with regulation 63 of the Conservation of Species and Habitats Regulations 2017 (as amended). Natural England is a statutory consultee on the appropriate assessment stage of the Habitats Regulations Assessment process.</w:t>
            </w:r>
          </w:p>
          <w:p w14:paraId="59AF00DE"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29C12708" w14:textId="77777777" w:rsidR="00FC1288" w:rsidRPr="00FC1288" w:rsidRDefault="00FC1288" w:rsidP="00FC1288">
            <w:pPr>
              <w:spacing w:line="276" w:lineRule="auto"/>
              <w:rPr>
                <w:rFonts w:ascii="Arial" w:hAnsi="Arial" w:cs="Arial"/>
              </w:rPr>
            </w:pPr>
            <w:r w:rsidRPr="00FC1288">
              <w:rPr>
                <w:rFonts w:ascii="Arial" w:hAnsi="Arial" w:cs="Arial"/>
              </w:rPr>
              <w:t xml:space="preserve">Your appropriate assessment concludes that your authority is able to ascertain that the proposal will not result in adverse effects on the integrity of any of the sites in question.   Having considered the assessment, and the measures proposed to mitigate for all identified adverse effects that could potentially occur as a result of the proposal, Natural England advises that we concur with the assessment conclusions, providing that all mitigation measures are appropriately secured in any planning permission given. Please find comments on the mitigation below.  </w:t>
            </w:r>
          </w:p>
          <w:p w14:paraId="72032456"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7D95ED8D" w14:textId="77777777" w:rsidR="00FC1288" w:rsidRPr="00FC1288" w:rsidRDefault="00FC1288" w:rsidP="00FC1288">
            <w:pPr>
              <w:spacing w:line="276" w:lineRule="auto"/>
              <w:rPr>
                <w:rFonts w:ascii="Arial" w:hAnsi="Arial" w:cs="Arial"/>
              </w:rPr>
            </w:pPr>
            <w:r w:rsidRPr="00FC1288">
              <w:rPr>
                <w:rFonts w:ascii="Arial" w:hAnsi="Arial" w:cs="Arial"/>
              </w:rPr>
              <w:t>Deterioration of the water environment</w:t>
            </w:r>
          </w:p>
          <w:p w14:paraId="7BC7333B" w14:textId="77777777" w:rsidR="00FC1288" w:rsidRPr="00FC1288" w:rsidRDefault="00FC1288" w:rsidP="00FC1288">
            <w:pPr>
              <w:spacing w:line="276" w:lineRule="auto"/>
              <w:rPr>
                <w:rFonts w:ascii="Arial" w:hAnsi="Arial" w:cs="Arial"/>
              </w:rPr>
            </w:pPr>
            <w:r w:rsidRPr="00FC1288">
              <w:rPr>
                <w:rFonts w:ascii="Arial" w:hAnsi="Arial" w:cs="Arial"/>
              </w:rPr>
              <w:t xml:space="preserve">The nutrient budget has been calculated in line with Natural England’s Advice on Achieving Nutrient Neutrality in the Solent (version 5 June 2020). We note that the applicant has provided evidence of the ‘land use’ used in the calculations to the LPA, provided the competent authority is assured and satisfied that the site areas used in the calculation are correct and that the existing land uses are appropriately precautionary, then Natural England raises no concerns with regard to the nutrient budget. </w:t>
            </w:r>
          </w:p>
          <w:p w14:paraId="240545C3"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79520FE5" w14:textId="77777777" w:rsidR="00FC1288" w:rsidRPr="00FC1288" w:rsidRDefault="00FC1288" w:rsidP="00FC1288">
            <w:pPr>
              <w:spacing w:line="276" w:lineRule="auto"/>
              <w:rPr>
                <w:rFonts w:ascii="Arial" w:hAnsi="Arial" w:cs="Arial"/>
              </w:rPr>
            </w:pPr>
            <w:r w:rsidRPr="00FC1288">
              <w:rPr>
                <w:rFonts w:ascii="Arial" w:hAnsi="Arial" w:cs="Arial"/>
              </w:rPr>
              <w:t xml:space="preserve">Please note the calculation is based on all wastewater from the development being treated at Budds Farm WwTWs. If this situation changes, a reassessment of the nutrient </w:t>
            </w:r>
            <w:r w:rsidRPr="00FC1288">
              <w:rPr>
                <w:rFonts w:ascii="Arial" w:hAnsi="Arial" w:cs="Arial"/>
              </w:rPr>
              <w:lastRenderedPageBreak/>
              <w:t>calculation will be required and a revised Habitats Regulations Assessment will be necessary.</w:t>
            </w:r>
          </w:p>
          <w:p w14:paraId="5C38BE06"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07DED382" w14:textId="77777777" w:rsidR="00FC1288" w:rsidRPr="00FC1288" w:rsidRDefault="00FC1288" w:rsidP="00FC1288">
            <w:pPr>
              <w:spacing w:line="276" w:lineRule="auto"/>
              <w:rPr>
                <w:rFonts w:ascii="Arial" w:hAnsi="Arial" w:cs="Arial"/>
              </w:rPr>
            </w:pPr>
            <w:r w:rsidRPr="00FC1288">
              <w:rPr>
                <w:rFonts w:ascii="Arial" w:hAnsi="Arial" w:cs="Arial"/>
              </w:rPr>
              <w:t>In line with Natural England’s advice, it is noted that a planning condition will be imposed on any permission to secure that the dwellings shall not be occupied until the Building Regulations Optional requirement of a maximum water use of 110 litres per person per day has been complied with.</w:t>
            </w:r>
          </w:p>
          <w:p w14:paraId="0A64E837"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5C2D2C1E" w14:textId="77777777" w:rsidR="00FC1288" w:rsidRPr="00FC1288" w:rsidRDefault="00FC1288" w:rsidP="00FC1288">
            <w:pPr>
              <w:spacing w:line="276" w:lineRule="auto"/>
              <w:rPr>
                <w:rFonts w:ascii="Arial" w:hAnsi="Arial" w:cs="Arial"/>
              </w:rPr>
            </w:pPr>
            <w:r w:rsidRPr="00FC1288">
              <w:rPr>
                <w:rFonts w:ascii="Arial" w:hAnsi="Arial" w:cs="Arial"/>
              </w:rPr>
              <w:t>It is noted that the approach to address the positive nitrogen budget for this development is via Havant Borough Council’s mitigation scheme. We welcome and support this initiative which has scope for nutrient offsetting and biodiversity gain.</w:t>
            </w:r>
          </w:p>
          <w:p w14:paraId="4C026632"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13176A34" w14:textId="77777777" w:rsidR="00FC1288" w:rsidRPr="00FC1288" w:rsidRDefault="00FC1288" w:rsidP="00FC1288">
            <w:pPr>
              <w:spacing w:line="276" w:lineRule="auto"/>
              <w:rPr>
                <w:rFonts w:ascii="Arial" w:hAnsi="Arial" w:cs="Arial"/>
              </w:rPr>
            </w:pPr>
            <w:r w:rsidRPr="00FC1288">
              <w:rPr>
                <w:rFonts w:ascii="Arial" w:hAnsi="Arial" w:cs="Arial"/>
              </w:rPr>
              <w:t xml:space="preserve">Natural England has reviewed the Position Statement and Mitigation Plan for Nutrient Neutrality Development (August 2020) and Warblington Farm Study Evidence Base (Ricardo, June 2020). Natural England concurs with the conclusion of this work that this scheme will deliver effective mitigation for developments draining to Budd’s Farm WwTW and Thornham WwTW. </w:t>
            </w:r>
          </w:p>
          <w:p w14:paraId="0451FECC"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58A88A89" w14:textId="77777777" w:rsidR="00FC1288" w:rsidRPr="00FC1288" w:rsidRDefault="00FC1288" w:rsidP="00FC1288">
            <w:pPr>
              <w:spacing w:line="276" w:lineRule="auto"/>
              <w:rPr>
                <w:rFonts w:ascii="Arial" w:hAnsi="Arial" w:cs="Arial"/>
              </w:rPr>
            </w:pPr>
            <w:r w:rsidRPr="00FC1288">
              <w:rPr>
                <w:rFonts w:ascii="Arial" w:hAnsi="Arial" w:cs="Arial"/>
              </w:rPr>
              <w:t xml:space="preserve">The nitrogen capacity of the land and proposed management of the offsetting land has been discussed and agreed. It is understood that this has been secured through legal agreements to ensure that effective mitigation is delivered for the lifetime of the development. It is also understood that a system has been set up to monitor the developments using the mitigation scheme to ensure there is capacity available for each scheme. Provided this is the case and the long term management of the mitigation scheme is monitored by the local planning authority, as competent authority, to ensure effective mitigation for the lifetime of the development, Natural England raises no further concerns. </w:t>
            </w:r>
          </w:p>
          <w:p w14:paraId="54D78CF9" w14:textId="77777777" w:rsidR="00FC1288" w:rsidRPr="00FC1288" w:rsidRDefault="00FC1288" w:rsidP="00FC1288">
            <w:pPr>
              <w:spacing w:line="276" w:lineRule="auto"/>
              <w:rPr>
                <w:rFonts w:ascii="Arial" w:hAnsi="Arial" w:cs="Arial"/>
              </w:rPr>
            </w:pPr>
            <w:r w:rsidRPr="00FC1288">
              <w:rPr>
                <w:rFonts w:ascii="Arial" w:hAnsi="Arial" w:cs="Arial"/>
              </w:rPr>
              <w:t xml:space="preserve"> </w:t>
            </w:r>
          </w:p>
          <w:p w14:paraId="31CBD246" w14:textId="6C48192D" w:rsidR="00FC1288" w:rsidRDefault="00FC1288" w:rsidP="00FC1288">
            <w:pPr>
              <w:spacing w:line="276" w:lineRule="auto"/>
              <w:rPr>
                <w:rFonts w:ascii="Arial" w:hAnsi="Arial" w:cs="Arial"/>
              </w:rPr>
            </w:pPr>
            <w:r w:rsidRPr="00FC1288">
              <w:rPr>
                <w:rFonts w:ascii="Arial" w:hAnsi="Arial" w:cs="Arial"/>
              </w:rPr>
              <w:t>It is for the competent authority to determine the importance of timing issues for each development, depending on location and form of mitigation applied. Given the close proximity of the mitigation land to designated sites, Natural England is not expecting any significant timing issues in this case, provided the land is brought into appropriate management at the earliest opportunity. In considering the significance of timing issues within an appropriate assessment competent authorities should take account of the average time taken from the removal of agricultural activities to first occupation and rate of completions for each development. Provided the local planning authority is satisfied that timely mitigation can be delivered in this case, Natural England raises no further comments for consideration.</w:t>
            </w:r>
          </w:p>
          <w:p w14:paraId="63595C55" w14:textId="77777777" w:rsidR="001071FC" w:rsidRDefault="001071FC" w:rsidP="00741821">
            <w:pPr>
              <w:spacing w:line="276" w:lineRule="auto"/>
              <w:rPr>
                <w:rFonts w:ascii="Arial" w:hAnsi="Arial" w:cs="Arial"/>
              </w:rPr>
            </w:pPr>
          </w:p>
          <w:p w14:paraId="763809FC" w14:textId="677AC6E0" w:rsidR="001071FC" w:rsidRDefault="00FC1288" w:rsidP="00741821">
            <w:pPr>
              <w:spacing w:line="276" w:lineRule="auto"/>
              <w:rPr>
                <w:rFonts w:ascii="Arial" w:hAnsi="Arial" w:cs="Arial"/>
              </w:rPr>
            </w:pPr>
            <w:r>
              <w:rPr>
                <w:rFonts w:ascii="Arial" w:hAnsi="Arial" w:cs="Arial"/>
              </w:rPr>
              <w:t>Original comments:</w:t>
            </w:r>
          </w:p>
          <w:p w14:paraId="36F171BC" w14:textId="77777777" w:rsidR="00FC1288" w:rsidRPr="00FC1288" w:rsidRDefault="00FC1288" w:rsidP="00FC1288">
            <w:pPr>
              <w:spacing w:line="276" w:lineRule="auto"/>
              <w:rPr>
                <w:rFonts w:ascii="Arial" w:hAnsi="Arial" w:cs="Arial"/>
                <w:u w:val="single"/>
              </w:rPr>
            </w:pPr>
            <w:r w:rsidRPr="00FC1288">
              <w:rPr>
                <w:rFonts w:ascii="Arial" w:hAnsi="Arial" w:cs="Arial"/>
                <w:u w:val="single"/>
              </w:rPr>
              <w:t>Water Quality / Nutrient Budget – Further Information</w:t>
            </w:r>
          </w:p>
          <w:p w14:paraId="67A509D8" w14:textId="0DE5DBE0" w:rsidR="00FC1288" w:rsidRDefault="00FC1288" w:rsidP="00FC1288">
            <w:pPr>
              <w:spacing w:line="276" w:lineRule="auto"/>
              <w:rPr>
                <w:rFonts w:ascii="Arial" w:hAnsi="Arial" w:cs="Arial"/>
              </w:rPr>
            </w:pPr>
            <w:r w:rsidRPr="00FC1288">
              <w:rPr>
                <w:rFonts w:ascii="Arial" w:hAnsi="Arial" w:cs="Arial"/>
              </w:rPr>
              <w:t>We note the application is supported by a nitrogen budget, we advise the calculation should be updated in line with latest version of the Solent nutrient neutrality guidance ( v5June 2020). We have the following additional comments to make:</w:t>
            </w:r>
          </w:p>
          <w:p w14:paraId="4630CEE8" w14:textId="77777777" w:rsidR="00FC1288" w:rsidRPr="00FC1288" w:rsidRDefault="00FC1288" w:rsidP="00FC1288">
            <w:pPr>
              <w:spacing w:line="276" w:lineRule="auto"/>
              <w:rPr>
                <w:rFonts w:ascii="Arial" w:hAnsi="Arial" w:cs="Arial"/>
              </w:rPr>
            </w:pPr>
          </w:p>
          <w:p w14:paraId="4177876C" w14:textId="77777777" w:rsidR="00FC1288" w:rsidRPr="00FC1288" w:rsidRDefault="00FC1288" w:rsidP="00FC1288">
            <w:pPr>
              <w:spacing w:line="276" w:lineRule="auto"/>
              <w:rPr>
                <w:rFonts w:ascii="Arial" w:hAnsi="Arial" w:cs="Arial"/>
              </w:rPr>
            </w:pPr>
            <w:r w:rsidRPr="00FC1288">
              <w:rPr>
                <w:rFonts w:ascii="Arial" w:hAnsi="Arial" w:cs="Arial"/>
              </w:rPr>
              <w:t xml:space="preserve">• We note the calculation uses a current land use classification as ‘Urban’. We advise that the calculation should use a current land use class of ‘Greenfield’ and carry a nitrogen loading rate of 5kg/ha/yr. This is due to the change in nitrogen loading through </w:t>
            </w:r>
            <w:r w:rsidRPr="00FC1288">
              <w:rPr>
                <w:rFonts w:ascii="Arial" w:hAnsi="Arial" w:cs="Arial"/>
              </w:rPr>
              <w:lastRenderedPageBreak/>
              <w:t>new nitrogen sources which include atmospheric deposition, pet waste, fertilisation of lawns and gardens and inputs to surface water sewers. The nitrogen leaching from urban land equates to 14.3 kg/ha/yr.</w:t>
            </w:r>
          </w:p>
          <w:p w14:paraId="62118841" w14:textId="77777777" w:rsidR="00FC1288" w:rsidRDefault="00FC1288" w:rsidP="00FC1288">
            <w:pPr>
              <w:spacing w:line="276" w:lineRule="auto"/>
              <w:rPr>
                <w:rFonts w:ascii="Arial" w:hAnsi="Arial" w:cs="Arial"/>
              </w:rPr>
            </w:pPr>
          </w:p>
          <w:p w14:paraId="21931FEA" w14:textId="597E6C67" w:rsidR="00FC1288" w:rsidRPr="00FC1288" w:rsidRDefault="00FC1288" w:rsidP="00FC1288">
            <w:pPr>
              <w:spacing w:line="276" w:lineRule="auto"/>
              <w:rPr>
                <w:rFonts w:ascii="Arial" w:hAnsi="Arial" w:cs="Arial"/>
                <w:u w:val="single"/>
              </w:rPr>
            </w:pPr>
            <w:r w:rsidRPr="00FC1288">
              <w:rPr>
                <w:rFonts w:ascii="Arial" w:hAnsi="Arial" w:cs="Arial"/>
                <w:u w:val="single"/>
              </w:rPr>
              <w:t>Solent Recreation Mitigation Strategy</w:t>
            </w:r>
          </w:p>
          <w:p w14:paraId="243C1A25" w14:textId="77777777" w:rsidR="00FC1288" w:rsidRPr="00FC1288" w:rsidRDefault="00FC1288" w:rsidP="00FC1288">
            <w:pPr>
              <w:spacing w:line="276" w:lineRule="auto"/>
              <w:rPr>
                <w:rFonts w:ascii="Arial" w:hAnsi="Arial" w:cs="Arial"/>
              </w:rPr>
            </w:pPr>
            <w:r w:rsidRPr="00FC1288">
              <w:rPr>
                <w:rFonts w:ascii="Arial" w:hAnsi="Arial" w:cs="Arial"/>
              </w:rPr>
              <w:t>Since this application will result in a net increase in residential accommodation, impacts to the coastal Special Protection Area(s) and Ramsar site(s) may result from increased recreational pressure. Havant Borough Council has measures in place to manage these potential impacts through the agreed strategic solution which we consider to be ecologically sound.</w:t>
            </w:r>
          </w:p>
          <w:p w14:paraId="30C3B185" w14:textId="77777777" w:rsidR="00FC1288" w:rsidRPr="00FC1288" w:rsidRDefault="00FC1288" w:rsidP="00FC1288">
            <w:pPr>
              <w:spacing w:line="276" w:lineRule="auto"/>
              <w:rPr>
                <w:rFonts w:ascii="Arial" w:hAnsi="Arial" w:cs="Arial"/>
              </w:rPr>
            </w:pPr>
            <w:r w:rsidRPr="00FC1288">
              <w:rPr>
                <w:rFonts w:ascii="Arial" w:hAnsi="Arial" w:cs="Arial"/>
              </w:rPr>
              <w:t>Subject to the appropriate financial contribution being secured, Natural England is satisfied that the proposal will mitigate against the potential recreational impacts of the development on the site(s). It is Natural England’s view that the Solent Mitigation Recreation Strategy Contribution adequately mitigates the effects of the development on potential recreational impacts on the designated sites.</w:t>
            </w:r>
          </w:p>
          <w:p w14:paraId="2E995CD0" w14:textId="77777777" w:rsidR="00FC1288" w:rsidRDefault="00FC1288" w:rsidP="00FC1288">
            <w:pPr>
              <w:spacing w:line="276" w:lineRule="auto"/>
              <w:rPr>
                <w:rFonts w:ascii="Arial" w:hAnsi="Arial" w:cs="Arial"/>
              </w:rPr>
            </w:pPr>
          </w:p>
          <w:p w14:paraId="5E7DF802" w14:textId="756B4094" w:rsidR="00FC1288" w:rsidRPr="00FC1288" w:rsidRDefault="00FC1288" w:rsidP="00FC1288">
            <w:pPr>
              <w:spacing w:line="276" w:lineRule="auto"/>
              <w:rPr>
                <w:rFonts w:ascii="Arial" w:hAnsi="Arial" w:cs="Arial"/>
                <w:u w:val="single"/>
              </w:rPr>
            </w:pPr>
            <w:r w:rsidRPr="00FC1288">
              <w:rPr>
                <w:rFonts w:ascii="Arial" w:hAnsi="Arial" w:cs="Arial"/>
                <w:u w:val="single"/>
              </w:rPr>
              <w:t>Protected Species and Biodiversity Net Gain</w:t>
            </w:r>
          </w:p>
          <w:p w14:paraId="21A04383" w14:textId="77777777" w:rsidR="00FC1288" w:rsidRPr="00FC1288" w:rsidRDefault="00FC1288" w:rsidP="00FC1288">
            <w:pPr>
              <w:spacing w:line="276" w:lineRule="auto"/>
              <w:rPr>
                <w:rFonts w:ascii="Arial" w:hAnsi="Arial" w:cs="Arial"/>
              </w:rPr>
            </w:pPr>
            <w:r w:rsidRPr="00FC1288">
              <w:rPr>
                <w:rFonts w:ascii="Arial" w:hAnsi="Arial" w:cs="Arial"/>
              </w:rPr>
              <w:t>Natural England does not hold locally specific information relating to protected species, local or national biodiversity priority habitats and species, local sites (biodiversity and geodiversity) and local landscape character. These remain material considerations in the determination of this planning application and we recommend that you seek further information from the Hampshire Biodiversity Information Centre and other appropriate bodies. In some instances, further surveys may be necessary through an ecological appraisal to be agreed by an HCC ecologist.</w:t>
            </w:r>
          </w:p>
          <w:p w14:paraId="718D035F" w14:textId="77777777" w:rsidR="00FC1288" w:rsidRDefault="00FC1288" w:rsidP="00FC1288">
            <w:pPr>
              <w:spacing w:line="276" w:lineRule="auto"/>
              <w:rPr>
                <w:rFonts w:ascii="Arial" w:hAnsi="Arial" w:cs="Arial"/>
              </w:rPr>
            </w:pPr>
          </w:p>
          <w:p w14:paraId="1C4AC9D1" w14:textId="4C8A5288" w:rsidR="00FC1288" w:rsidRPr="00FC1288" w:rsidRDefault="00FC1288" w:rsidP="00FC1288">
            <w:pPr>
              <w:spacing w:line="276" w:lineRule="auto"/>
              <w:rPr>
                <w:rFonts w:ascii="Arial" w:hAnsi="Arial" w:cs="Arial"/>
              </w:rPr>
            </w:pPr>
            <w:r w:rsidRPr="00FC1288">
              <w:rPr>
                <w:rFonts w:ascii="Arial" w:hAnsi="Arial" w:cs="Arial"/>
              </w:rPr>
              <w:t>Natural England has published Standing Advice on protected species. Please note Standing Advice is a material consideration in the determination of applications in the same way as any individual response received from Natural England following consultation. If you have any specific questions not covered by our Standing Advice, or have difficulty in applying it to this application please contact us at consultations@naturalengland.org.uk.</w:t>
            </w:r>
          </w:p>
          <w:p w14:paraId="7A8DD725" w14:textId="77777777" w:rsidR="00FC1288" w:rsidRDefault="00FC1288" w:rsidP="00FC1288">
            <w:pPr>
              <w:spacing w:line="276" w:lineRule="auto"/>
              <w:rPr>
                <w:rFonts w:ascii="Arial" w:hAnsi="Arial" w:cs="Arial"/>
              </w:rPr>
            </w:pPr>
          </w:p>
          <w:p w14:paraId="7C2D0680" w14:textId="49C736CB" w:rsidR="00FC1288" w:rsidRPr="00FC1288" w:rsidRDefault="00FC1288" w:rsidP="00FC1288">
            <w:pPr>
              <w:spacing w:line="276" w:lineRule="auto"/>
              <w:rPr>
                <w:rFonts w:ascii="Arial" w:hAnsi="Arial" w:cs="Arial"/>
              </w:rPr>
            </w:pPr>
            <w:r w:rsidRPr="00FC1288">
              <w:rPr>
                <w:rFonts w:ascii="Arial" w:hAnsi="Arial" w:cs="Arial"/>
              </w:rPr>
              <w:t>In order for your authority to be assured that the proposal meets the requirements of the standing advice and the additional requirements for biodiversity enhancement and net gain as set out in National Planning Policy Framework paragraphs 8, 118, 170, 174 and 175d, Natural England recommends that the application is supported by a Biodiversity Mitigation and Enhancement Plan (BMEP), or equivalent, that has been agreed by district ecologist or biodiversity officer.</w:t>
            </w:r>
          </w:p>
          <w:p w14:paraId="098351CD" w14:textId="77777777" w:rsidR="00FC1288" w:rsidRDefault="00FC1288" w:rsidP="00FC1288">
            <w:pPr>
              <w:spacing w:line="276" w:lineRule="auto"/>
              <w:rPr>
                <w:rFonts w:ascii="Arial" w:hAnsi="Arial" w:cs="Arial"/>
              </w:rPr>
            </w:pPr>
          </w:p>
          <w:p w14:paraId="6C2C6846" w14:textId="2E8398A2" w:rsidR="00FC1288" w:rsidRDefault="00FC1288" w:rsidP="00FC1288">
            <w:pPr>
              <w:spacing w:line="276" w:lineRule="auto"/>
              <w:rPr>
                <w:rFonts w:ascii="Arial" w:hAnsi="Arial" w:cs="Arial"/>
              </w:rPr>
            </w:pPr>
            <w:r w:rsidRPr="00FC1288">
              <w:rPr>
                <w:rFonts w:ascii="Arial" w:hAnsi="Arial" w:cs="Arial"/>
              </w:rPr>
              <w:t>The submission of an approved BMEP will help ensure your authority meets the requirements of Section 40 of the Natural Environment and Rural Communities Act (2006), which states that ‘Every public authority must, in exercising its functions, have regard, so far as is consistent with the proper exercise of those functions, to the purpose of conserving biodiversity’. Section 40(3) also states that ‘conserving biodiversity includes, in relation to a living organism or type of habitat, restoring or enhancing a population or habitat’. Biodiversity 2020: A strategy for England’s wildlife and ecosystem services and Making Space for Nature (2010) also provide strong drivers for the inclusion of biodiversity enhancements through the planning process.</w:t>
            </w: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5"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47574"/>
    <w:rsid w:val="0005328D"/>
    <w:rsid w:val="00062512"/>
    <w:rsid w:val="00081F8C"/>
    <w:rsid w:val="00087B06"/>
    <w:rsid w:val="00096423"/>
    <w:rsid w:val="000B45AE"/>
    <w:rsid w:val="001071FC"/>
    <w:rsid w:val="0011421F"/>
    <w:rsid w:val="001419F6"/>
    <w:rsid w:val="00141C02"/>
    <w:rsid w:val="00160247"/>
    <w:rsid w:val="001634EE"/>
    <w:rsid w:val="0016538A"/>
    <w:rsid w:val="001758E5"/>
    <w:rsid w:val="001A371F"/>
    <w:rsid w:val="001C09D8"/>
    <w:rsid w:val="001D09E3"/>
    <w:rsid w:val="001D73F7"/>
    <w:rsid w:val="001F5C37"/>
    <w:rsid w:val="002051F0"/>
    <w:rsid w:val="002415A6"/>
    <w:rsid w:val="00273115"/>
    <w:rsid w:val="0028632B"/>
    <w:rsid w:val="00287505"/>
    <w:rsid w:val="002921B1"/>
    <w:rsid w:val="002F4F1A"/>
    <w:rsid w:val="00317486"/>
    <w:rsid w:val="003201AA"/>
    <w:rsid w:val="003420FB"/>
    <w:rsid w:val="00351BDE"/>
    <w:rsid w:val="00352B89"/>
    <w:rsid w:val="003D61FC"/>
    <w:rsid w:val="003F1EE3"/>
    <w:rsid w:val="003F4E87"/>
    <w:rsid w:val="00400EEC"/>
    <w:rsid w:val="00424598"/>
    <w:rsid w:val="00426314"/>
    <w:rsid w:val="00443E22"/>
    <w:rsid w:val="00451B04"/>
    <w:rsid w:val="0045438E"/>
    <w:rsid w:val="0046018A"/>
    <w:rsid w:val="00466E08"/>
    <w:rsid w:val="004717F0"/>
    <w:rsid w:val="004859EB"/>
    <w:rsid w:val="00491DBE"/>
    <w:rsid w:val="004961E8"/>
    <w:rsid w:val="004A533D"/>
    <w:rsid w:val="004B5887"/>
    <w:rsid w:val="004E746D"/>
    <w:rsid w:val="004F2033"/>
    <w:rsid w:val="00535ED5"/>
    <w:rsid w:val="00556FCD"/>
    <w:rsid w:val="005A2A3C"/>
    <w:rsid w:val="005A7963"/>
    <w:rsid w:val="005C7960"/>
    <w:rsid w:val="005D2C30"/>
    <w:rsid w:val="005D59FD"/>
    <w:rsid w:val="006363FF"/>
    <w:rsid w:val="006803F8"/>
    <w:rsid w:val="00682630"/>
    <w:rsid w:val="00684D6D"/>
    <w:rsid w:val="006969DF"/>
    <w:rsid w:val="006979A7"/>
    <w:rsid w:val="006A42CC"/>
    <w:rsid w:val="006D3323"/>
    <w:rsid w:val="0070006E"/>
    <w:rsid w:val="00702325"/>
    <w:rsid w:val="00703049"/>
    <w:rsid w:val="00731195"/>
    <w:rsid w:val="00741821"/>
    <w:rsid w:val="007422DF"/>
    <w:rsid w:val="00747655"/>
    <w:rsid w:val="00750549"/>
    <w:rsid w:val="007527CE"/>
    <w:rsid w:val="00755FCC"/>
    <w:rsid w:val="0076032B"/>
    <w:rsid w:val="00764DAD"/>
    <w:rsid w:val="00791A45"/>
    <w:rsid w:val="00795671"/>
    <w:rsid w:val="007B59DF"/>
    <w:rsid w:val="007B5D18"/>
    <w:rsid w:val="007F2D78"/>
    <w:rsid w:val="00831D2D"/>
    <w:rsid w:val="00834B23"/>
    <w:rsid w:val="00851C3D"/>
    <w:rsid w:val="00865713"/>
    <w:rsid w:val="00865F31"/>
    <w:rsid w:val="008B3776"/>
    <w:rsid w:val="008D245F"/>
    <w:rsid w:val="0090302F"/>
    <w:rsid w:val="00960C52"/>
    <w:rsid w:val="00961A42"/>
    <w:rsid w:val="009A49CD"/>
    <w:rsid w:val="009C47F8"/>
    <w:rsid w:val="00A3448D"/>
    <w:rsid w:val="00A3715C"/>
    <w:rsid w:val="00A637A0"/>
    <w:rsid w:val="00A6503B"/>
    <w:rsid w:val="00A7437A"/>
    <w:rsid w:val="00AA55C5"/>
    <w:rsid w:val="00AB55E3"/>
    <w:rsid w:val="00AC12EA"/>
    <w:rsid w:val="00AE2054"/>
    <w:rsid w:val="00B0615C"/>
    <w:rsid w:val="00B12E34"/>
    <w:rsid w:val="00B173A0"/>
    <w:rsid w:val="00B25729"/>
    <w:rsid w:val="00B67AB8"/>
    <w:rsid w:val="00B77A08"/>
    <w:rsid w:val="00BB60CE"/>
    <w:rsid w:val="00BD5311"/>
    <w:rsid w:val="00BD5F12"/>
    <w:rsid w:val="00BE760D"/>
    <w:rsid w:val="00C1045F"/>
    <w:rsid w:val="00C11081"/>
    <w:rsid w:val="00C33A96"/>
    <w:rsid w:val="00C34120"/>
    <w:rsid w:val="00C35324"/>
    <w:rsid w:val="00C45B36"/>
    <w:rsid w:val="00C50C9E"/>
    <w:rsid w:val="00C53D8C"/>
    <w:rsid w:val="00C6619F"/>
    <w:rsid w:val="00C73EDB"/>
    <w:rsid w:val="00C77ADB"/>
    <w:rsid w:val="00CA6898"/>
    <w:rsid w:val="00CC0E38"/>
    <w:rsid w:val="00CC2D8F"/>
    <w:rsid w:val="00CD3586"/>
    <w:rsid w:val="00CE087F"/>
    <w:rsid w:val="00CE53C5"/>
    <w:rsid w:val="00CF65D3"/>
    <w:rsid w:val="00D031A8"/>
    <w:rsid w:val="00D26D36"/>
    <w:rsid w:val="00D4060E"/>
    <w:rsid w:val="00D5043E"/>
    <w:rsid w:val="00D60E0E"/>
    <w:rsid w:val="00D702C8"/>
    <w:rsid w:val="00D85710"/>
    <w:rsid w:val="00DB7BEC"/>
    <w:rsid w:val="00DE3083"/>
    <w:rsid w:val="00DE35DC"/>
    <w:rsid w:val="00DE60A4"/>
    <w:rsid w:val="00E31B62"/>
    <w:rsid w:val="00E3736C"/>
    <w:rsid w:val="00E60AEF"/>
    <w:rsid w:val="00E7065A"/>
    <w:rsid w:val="00E84B10"/>
    <w:rsid w:val="00E90816"/>
    <w:rsid w:val="00EA4F06"/>
    <w:rsid w:val="00EA71EA"/>
    <w:rsid w:val="00EB5C3C"/>
    <w:rsid w:val="00EC279A"/>
    <w:rsid w:val="00EC28E9"/>
    <w:rsid w:val="00EF3D07"/>
    <w:rsid w:val="00F276A0"/>
    <w:rsid w:val="00F32E66"/>
    <w:rsid w:val="00F85A2D"/>
    <w:rsid w:val="00F87826"/>
    <w:rsid w:val="00FC1288"/>
    <w:rsid w:val="00FD13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9538785">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9</Pages>
  <Words>3635</Words>
  <Characters>20770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Oliver, Lewis</cp:lastModifiedBy>
  <cp:revision>5</cp:revision>
  <cp:lastPrinted>2020-09-27T15:50:00Z</cp:lastPrinted>
  <dcterms:created xsi:type="dcterms:W3CDTF">2021-02-09T08:51:00Z</dcterms:created>
  <dcterms:modified xsi:type="dcterms:W3CDTF">2021-03-23T13:36:00Z</dcterms:modified>
</cp:coreProperties>
</file>