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65F26AC" w:rsidR="00741821" w:rsidRPr="00B25729" w:rsidRDefault="00FA0875" w:rsidP="00741821">
            <w:pPr>
              <w:spacing w:line="276" w:lineRule="auto"/>
              <w:rPr>
                <w:rFonts w:ascii="Arial" w:hAnsi="Arial" w:cs="Arial"/>
              </w:rPr>
            </w:pPr>
            <w:r>
              <w:rPr>
                <w:rFonts w:ascii="Arial" w:hAnsi="Arial" w:cs="Arial"/>
              </w:rPr>
              <w:t>12/03/21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36E4B81" w:rsidR="00317486" w:rsidRPr="00B25729" w:rsidRDefault="0055329A" w:rsidP="00741821">
            <w:pPr>
              <w:spacing w:line="276" w:lineRule="auto"/>
              <w:rPr>
                <w:rFonts w:ascii="Arial" w:hAnsi="Arial" w:cs="Arial"/>
              </w:rPr>
            </w:pPr>
            <w:r>
              <w:rPr>
                <w:rFonts w:ascii="Arial" w:hAnsi="Arial" w:cs="Arial"/>
              </w:rPr>
              <w:t>16/04/21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2063094" w:rsidR="001071FC" w:rsidRPr="00B25729" w:rsidRDefault="00FA0875" w:rsidP="00741821">
            <w:pPr>
              <w:spacing w:line="276" w:lineRule="auto"/>
              <w:rPr>
                <w:rFonts w:ascii="Arial" w:hAnsi="Arial" w:cs="Arial"/>
              </w:rPr>
            </w:pPr>
            <w:r>
              <w:rPr>
                <w:rFonts w:ascii="Arial" w:hAnsi="Arial" w:cs="Arial"/>
              </w:rPr>
              <w:t>APP/20/01115</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47D02360" w:rsidR="001071FC" w:rsidRPr="00B25729" w:rsidRDefault="00FA0875" w:rsidP="00741821">
            <w:pPr>
              <w:spacing w:line="276" w:lineRule="auto"/>
              <w:rPr>
                <w:rFonts w:ascii="Arial" w:hAnsi="Arial" w:cs="Arial"/>
              </w:rPr>
            </w:pPr>
            <w:r>
              <w:rPr>
                <w:rFonts w:ascii="Arial" w:hAnsi="Arial" w:cs="Arial"/>
              </w:rPr>
              <w:t>North Street House, 6 North Street, Emsworth, PO10 7DD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5176EE0" w:rsidR="001071FC" w:rsidRPr="00FA0875" w:rsidRDefault="00FA0875" w:rsidP="00FA0875">
            <w:pPr>
              <w:pStyle w:val="Normal0"/>
              <w:rPr>
                <w:rFonts w:ascii="Calibri" w:hAnsi="Calibri" w:cs="Calibri"/>
                <w:sz w:val="22"/>
                <w:szCs w:val="22"/>
              </w:rPr>
            </w:pPr>
            <w:r>
              <w:rPr>
                <w:sz w:val="22"/>
                <w:szCs w:val="22"/>
              </w:rPr>
              <w:t>Works to convert existing doctors surgery (E) to offices (E) plus erection of a two storey building comprising a retail unit at ground floor and one residential dwelling (C3) following demolition of existing single storey extension.  Associated parking and hard and soft landscaping</w:t>
            </w:r>
            <w:r>
              <w:rPr>
                <w:rFonts w:ascii="Calibri" w:hAnsi="Calibri" w:cs="Calibri"/>
                <w:sz w:val="22"/>
                <w:szCs w:val="22"/>
              </w:rPr>
              <w:t>.</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B49BA1B" w:rsidR="00317486" w:rsidRPr="00B25729" w:rsidRDefault="00FA0875"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2C14AC3" w14:textId="27A8F23E" w:rsidR="007706EA" w:rsidRPr="007706EA" w:rsidRDefault="007706EA" w:rsidP="007706EA">
            <w:pPr>
              <w:spacing w:after="160" w:line="276" w:lineRule="auto"/>
              <w:rPr>
                <w:rFonts w:ascii="Arial" w:eastAsiaTheme="minorHAnsi" w:hAnsi="Arial" w:cs="Arial"/>
                <w:b/>
                <w:bCs/>
                <w:sz w:val="20"/>
                <w:szCs w:val="20"/>
                <w:lang w:eastAsia="en-US"/>
              </w:rPr>
            </w:pPr>
            <w:r w:rsidRPr="007706E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45BDEB3B" w14:textId="176200F4" w:rsidR="007706EA" w:rsidRPr="007706EA" w:rsidRDefault="007706EA" w:rsidP="007706EA">
            <w:pPr>
              <w:spacing w:after="160" w:line="276" w:lineRule="auto"/>
              <w:rPr>
                <w:rFonts w:ascii="Arial" w:eastAsiaTheme="minorHAnsi" w:hAnsi="Arial" w:cs="Arial"/>
                <w:b/>
                <w:bCs/>
                <w:sz w:val="20"/>
                <w:szCs w:val="20"/>
                <w:lang w:eastAsia="en-US"/>
              </w:rPr>
            </w:pPr>
            <w:r w:rsidRPr="007706E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61AB346" w14:textId="25CB4E9C" w:rsidR="007706EA" w:rsidRPr="007706EA" w:rsidRDefault="007706EA" w:rsidP="007706EA">
            <w:pPr>
              <w:spacing w:after="160" w:line="276" w:lineRule="auto"/>
              <w:rPr>
                <w:rFonts w:ascii="Arial" w:eastAsiaTheme="minorHAnsi" w:hAnsi="Arial" w:cs="Arial"/>
                <w:b/>
                <w:bCs/>
                <w:sz w:val="20"/>
                <w:szCs w:val="20"/>
                <w:lang w:eastAsia="en-US"/>
              </w:rPr>
            </w:pPr>
            <w:r w:rsidRPr="007706E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795C7AE3" w:rsidR="00622604" w:rsidRDefault="007706EA" w:rsidP="007706EA">
            <w:pPr>
              <w:spacing w:line="276" w:lineRule="auto"/>
              <w:rPr>
                <w:rFonts w:ascii="Arial" w:hAnsi="Arial" w:cs="Arial"/>
                <w:b/>
                <w:sz w:val="22"/>
                <w:szCs w:val="22"/>
              </w:rPr>
            </w:pPr>
            <w:r w:rsidRPr="007706EA">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1B67A4F8" w14:textId="4158CA35"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23E6BC36" w14:textId="77777777" w:rsidR="007706EA" w:rsidRPr="007706EA" w:rsidRDefault="007706EA" w:rsidP="007706EA">
            <w:pPr>
              <w:spacing w:after="160" w:line="276" w:lineRule="auto"/>
              <w:rPr>
                <w:rFonts w:ascii="Arial" w:hAnsi="Arial" w:cs="Arial"/>
                <w:b/>
                <w:bCs/>
                <w:sz w:val="20"/>
                <w:szCs w:val="20"/>
              </w:rPr>
            </w:pPr>
            <w:r w:rsidRPr="007706EA">
              <w:rPr>
                <w:rFonts w:ascii="Arial" w:hAnsi="Arial" w:cs="Arial"/>
                <w:sz w:val="20"/>
                <w:szCs w:val="20"/>
              </w:rPr>
              <w:t>The proposed development is within the catchment of a wastewater treatment works that would drain into the Chichester and Langstone Harbours SPA.</w:t>
            </w:r>
          </w:p>
          <w:p w14:paraId="5A47853E" w14:textId="065235B7" w:rsidR="007706EA" w:rsidRPr="007706EA" w:rsidRDefault="007706EA" w:rsidP="007706EA">
            <w:pPr>
              <w:spacing w:after="160" w:line="276" w:lineRule="auto"/>
              <w:rPr>
                <w:rFonts w:ascii="Arial" w:hAnsi="Arial" w:cs="Arial"/>
                <w:b/>
                <w:bCs/>
                <w:sz w:val="20"/>
                <w:szCs w:val="20"/>
              </w:rPr>
            </w:pPr>
            <w:r w:rsidRPr="007706EA">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04CF907E" w14:textId="77777777" w:rsidR="007706EA" w:rsidRPr="007706EA" w:rsidRDefault="007706EA" w:rsidP="007706EA">
            <w:pPr>
              <w:spacing w:after="160" w:line="276" w:lineRule="auto"/>
              <w:rPr>
                <w:rFonts w:ascii="Arial" w:hAnsi="Arial" w:cs="Arial"/>
                <w:b/>
                <w:bCs/>
                <w:sz w:val="20"/>
                <w:szCs w:val="20"/>
              </w:rPr>
            </w:pPr>
            <w:r w:rsidRPr="007706EA">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w:t>
            </w:r>
            <w:r w:rsidRPr="007706EA">
              <w:rPr>
                <w:rFonts w:ascii="Arial" w:hAnsi="Arial" w:cs="Arial"/>
                <w:sz w:val="20"/>
                <w:szCs w:val="20"/>
              </w:rPr>
              <w:lastRenderedPageBreak/>
              <w:t>region to accommodate future housing growth without having a detrimental effect upon the water environment. There is currently uncertainty as to whether there is sufficient capacity to accommodate the new housing growth.</w:t>
            </w:r>
          </w:p>
          <w:p w14:paraId="17521851" w14:textId="1AE35485" w:rsidR="007706EA" w:rsidRPr="007706EA" w:rsidRDefault="007706EA" w:rsidP="007706EA">
            <w:pPr>
              <w:spacing w:after="160" w:line="276" w:lineRule="auto"/>
              <w:rPr>
                <w:rFonts w:ascii="Arial" w:hAnsi="Arial" w:cs="Arial"/>
                <w:b/>
                <w:bCs/>
                <w:sz w:val="20"/>
                <w:szCs w:val="20"/>
              </w:rPr>
            </w:pPr>
            <w:r w:rsidRPr="007706EA">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777C1632" w14:textId="1E2E3E25" w:rsidR="007706EA" w:rsidRPr="007706EA" w:rsidRDefault="007706EA" w:rsidP="007706EA">
            <w:pPr>
              <w:spacing w:after="160" w:line="276" w:lineRule="auto"/>
              <w:rPr>
                <w:rFonts w:ascii="Arial" w:hAnsi="Arial" w:cs="Arial"/>
                <w:b/>
                <w:bCs/>
                <w:sz w:val="20"/>
                <w:szCs w:val="20"/>
              </w:rPr>
            </w:pPr>
            <w:r w:rsidRPr="007706EA">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6E6C843B" w14:textId="77777777" w:rsidR="007706EA" w:rsidRPr="007706EA" w:rsidRDefault="007706EA" w:rsidP="007706EA">
            <w:pPr>
              <w:spacing w:after="160" w:line="276" w:lineRule="auto"/>
              <w:rPr>
                <w:rFonts w:ascii="Arial" w:hAnsi="Arial" w:cs="Arial"/>
                <w:b/>
                <w:bCs/>
                <w:sz w:val="20"/>
                <w:szCs w:val="20"/>
              </w:rPr>
            </w:pPr>
            <w:r w:rsidRPr="007706EA">
              <w:rPr>
                <w:rFonts w:ascii="Arial" w:hAnsi="Arial" w:cs="Arial"/>
                <w:sz w:val="20"/>
                <w:szCs w:val="20"/>
              </w:rPr>
              <w:t>As a result, there would be a likely significant effect to the following Solent European Sites due to water quality:</w:t>
            </w:r>
          </w:p>
          <w:p w14:paraId="5419C63D" w14:textId="77777777" w:rsidR="007706EA" w:rsidRPr="007706EA" w:rsidRDefault="007706EA" w:rsidP="007706EA">
            <w:pPr>
              <w:numPr>
                <w:ilvl w:val="0"/>
                <w:numId w:val="4"/>
              </w:numPr>
              <w:spacing w:after="160" w:line="276" w:lineRule="auto"/>
              <w:ind w:left="274" w:hanging="141"/>
              <w:contextualSpacing/>
              <w:rPr>
                <w:rFonts w:ascii="Arial" w:hAnsi="Arial" w:cs="Arial"/>
                <w:b/>
                <w:bCs/>
                <w:sz w:val="20"/>
                <w:szCs w:val="20"/>
              </w:rPr>
            </w:pPr>
            <w:r w:rsidRPr="007706EA">
              <w:rPr>
                <w:rFonts w:ascii="Arial" w:hAnsi="Arial" w:cs="Arial"/>
                <w:sz w:val="20"/>
                <w:szCs w:val="20"/>
              </w:rPr>
              <w:t xml:space="preserve">Chichester &amp; Langstone Harbours Special Protection Area (SPA) </w:t>
            </w:r>
          </w:p>
          <w:p w14:paraId="7BD70745" w14:textId="77777777" w:rsidR="007706EA" w:rsidRPr="007706EA" w:rsidRDefault="007706EA" w:rsidP="007706EA">
            <w:pPr>
              <w:numPr>
                <w:ilvl w:val="0"/>
                <w:numId w:val="4"/>
              </w:numPr>
              <w:spacing w:after="160" w:line="276" w:lineRule="auto"/>
              <w:ind w:left="274" w:hanging="141"/>
              <w:contextualSpacing/>
              <w:rPr>
                <w:rFonts w:ascii="Arial" w:hAnsi="Arial" w:cs="Arial"/>
                <w:b/>
                <w:bCs/>
                <w:sz w:val="20"/>
                <w:szCs w:val="20"/>
              </w:rPr>
            </w:pPr>
            <w:r w:rsidRPr="007706EA">
              <w:rPr>
                <w:rFonts w:ascii="Arial" w:hAnsi="Arial" w:cs="Arial"/>
                <w:sz w:val="20"/>
                <w:szCs w:val="20"/>
              </w:rPr>
              <w:t>Chichester &amp; Langstone Harbours Ramsar site</w:t>
            </w:r>
          </w:p>
          <w:p w14:paraId="033EDE9A" w14:textId="77777777" w:rsidR="007706EA" w:rsidRPr="007706EA" w:rsidRDefault="007706EA" w:rsidP="007706EA">
            <w:pPr>
              <w:numPr>
                <w:ilvl w:val="0"/>
                <w:numId w:val="4"/>
              </w:numPr>
              <w:spacing w:after="160" w:line="276" w:lineRule="auto"/>
              <w:ind w:left="274" w:hanging="141"/>
              <w:contextualSpacing/>
              <w:rPr>
                <w:rFonts w:ascii="Arial" w:hAnsi="Arial" w:cs="Arial"/>
                <w:b/>
                <w:bCs/>
                <w:sz w:val="20"/>
                <w:szCs w:val="20"/>
              </w:rPr>
            </w:pPr>
            <w:r w:rsidRPr="007706EA">
              <w:rPr>
                <w:rFonts w:ascii="Arial" w:hAnsi="Arial" w:cs="Arial"/>
                <w:sz w:val="20"/>
                <w:szCs w:val="20"/>
              </w:rPr>
              <w:t>Solent Maritime Special Area of Conservation (SAC)</w:t>
            </w:r>
          </w:p>
          <w:p w14:paraId="1DEE693A" w14:textId="77777777" w:rsidR="007706EA" w:rsidRPr="007706EA" w:rsidRDefault="007706EA" w:rsidP="007706EA">
            <w:pPr>
              <w:numPr>
                <w:ilvl w:val="0"/>
                <w:numId w:val="4"/>
              </w:numPr>
              <w:spacing w:after="160" w:line="276" w:lineRule="auto"/>
              <w:ind w:left="274" w:hanging="141"/>
              <w:contextualSpacing/>
              <w:rPr>
                <w:rFonts w:ascii="Arial" w:hAnsi="Arial" w:cs="Arial"/>
                <w:b/>
                <w:bCs/>
                <w:sz w:val="20"/>
                <w:szCs w:val="20"/>
              </w:rPr>
            </w:pPr>
            <w:r w:rsidRPr="007706EA">
              <w:rPr>
                <w:rFonts w:ascii="Arial" w:hAnsi="Arial" w:cs="Arial"/>
                <w:sz w:val="20"/>
                <w:szCs w:val="20"/>
              </w:rPr>
              <w:t>Solent and Dorset Coast Special Protection Area (SPA)</w:t>
            </w:r>
          </w:p>
          <w:p w14:paraId="5E47A126" w14:textId="77777777" w:rsidR="007706EA" w:rsidRPr="007706EA" w:rsidRDefault="007706EA" w:rsidP="007706EA">
            <w:pPr>
              <w:numPr>
                <w:ilvl w:val="0"/>
                <w:numId w:val="4"/>
              </w:numPr>
              <w:spacing w:after="160" w:line="276" w:lineRule="auto"/>
              <w:ind w:left="274" w:hanging="141"/>
              <w:contextualSpacing/>
              <w:rPr>
                <w:rFonts w:ascii="Arial" w:hAnsi="Arial" w:cs="Arial"/>
                <w:b/>
                <w:bCs/>
                <w:sz w:val="20"/>
                <w:szCs w:val="20"/>
              </w:rPr>
            </w:pPr>
            <w:r w:rsidRPr="007706EA">
              <w:rPr>
                <w:rFonts w:ascii="Arial" w:hAnsi="Arial" w:cs="Arial"/>
                <w:sz w:val="20"/>
                <w:szCs w:val="20"/>
              </w:rPr>
              <w:t>Solent and Southampton Water SPA</w:t>
            </w:r>
          </w:p>
          <w:p w14:paraId="7CFE1FCB" w14:textId="77777777" w:rsidR="007706EA" w:rsidRPr="007706EA" w:rsidRDefault="007706EA" w:rsidP="007706EA">
            <w:pPr>
              <w:numPr>
                <w:ilvl w:val="0"/>
                <w:numId w:val="4"/>
              </w:numPr>
              <w:spacing w:after="160" w:line="276" w:lineRule="auto"/>
              <w:ind w:left="274" w:hanging="141"/>
              <w:contextualSpacing/>
              <w:rPr>
                <w:rFonts w:ascii="Arial" w:hAnsi="Arial" w:cs="Arial"/>
                <w:b/>
                <w:bCs/>
                <w:sz w:val="20"/>
                <w:szCs w:val="20"/>
              </w:rPr>
            </w:pPr>
            <w:r w:rsidRPr="007706EA">
              <w:rPr>
                <w:rFonts w:ascii="Arial" w:hAnsi="Arial" w:cs="Arial"/>
                <w:sz w:val="20"/>
                <w:szCs w:val="20"/>
              </w:rPr>
              <w:t>Solent and Southampton Water Ramsar</w:t>
            </w:r>
          </w:p>
          <w:p w14:paraId="3C16ABA7" w14:textId="77777777" w:rsidR="007706EA" w:rsidRPr="007706EA" w:rsidRDefault="007706EA" w:rsidP="007706EA">
            <w:pPr>
              <w:numPr>
                <w:ilvl w:val="0"/>
                <w:numId w:val="4"/>
              </w:numPr>
              <w:spacing w:after="160" w:line="276" w:lineRule="auto"/>
              <w:ind w:left="274" w:hanging="141"/>
              <w:contextualSpacing/>
              <w:rPr>
                <w:rFonts w:ascii="Arial" w:hAnsi="Arial" w:cs="Arial"/>
                <w:b/>
                <w:bCs/>
                <w:sz w:val="20"/>
                <w:szCs w:val="20"/>
              </w:rPr>
            </w:pPr>
            <w:r w:rsidRPr="007706EA">
              <w:rPr>
                <w:rFonts w:ascii="Arial" w:hAnsi="Arial" w:cs="Arial"/>
                <w:sz w:val="20"/>
                <w:szCs w:val="20"/>
              </w:rPr>
              <w:t>Portsmouth Harbour SPA</w:t>
            </w:r>
          </w:p>
          <w:p w14:paraId="4CC3F7B7" w14:textId="77777777" w:rsidR="007706EA" w:rsidRPr="007706EA" w:rsidRDefault="007706EA" w:rsidP="007706EA">
            <w:pPr>
              <w:numPr>
                <w:ilvl w:val="0"/>
                <w:numId w:val="4"/>
              </w:numPr>
              <w:spacing w:after="160" w:line="276" w:lineRule="auto"/>
              <w:ind w:left="274" w:hanging="141"/>
              <w:contextualSpacing/>
              <w:rPr>
                <w:rFonts w:ascii="Arial" w:hAnsi="Arial" w:cs="Arial"/>
                <w:b/>
                <w:bCs/>
                <w:sz w:val="20"/>
                <w:szCs w:val="20"/>
              </w:rPr>
            </w:pPr>
            <w:r w:rsidRPr="007706EA">
              <w:rPr>
                <w:rFonts w:ascii="Arial" w:hAnsi="Arial" w:cs="Arial"/>
                <w:sz w:val="20"/>
                <w:szCs w:val="20"/>
              </w:rPr>
              <w:t>Portsmouth Harbour Ramsar</w:t>
            </w:r>
          </w:p>
          <w:p w14:paraId="72309130" w14:textId="1502FD5A" w:rsidR="00622604" w:rsidRDefault="007706EA" w:rsidP="007706EA">
            <w:pPr>
              <w:spacing w:line="276" w:lineRule="auto"/>
              <w:rPr>
                <w:rFonts w:ascii="Arial" w:hAnsi="Arial" w:cs="Arial"/>
                <w:b/>
                <w:sz w:val="22"/>
                <w:szCs w:val="22"/>
              </w:rPr>
            </w:pPr>
            <w:r w:rsidRPr="007706EA">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3747B97A" w14:textId="6F12E462" w:rsidR="009A3435" w:rsidRPr="00AC367E"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AC367E" w:rsidRPr="00C6619F" w14:paraId="21D56155" w14:textId="77777777" w:rsidTr="00741821">
        <w:tc>
          <w:tcPr>
            <w:tcW w:w="9608" w:type="dxa"/>
            <w:gridSpan w:val="3"/>
          </w:tcPr>
          <w:p w14:paraId="4F2749A5" w14:textId="526B65AA" w:rsidR="003E2A91" w:rsidRPr="003E2A91" w:rsidRDefault="003E2A91" w:rsidP="00AC367E">
            <w:pPr>
              <w:spacing w:line="276" w:lineRule="auto"/>
              <w:rPr>
                <w:rFonts w:ascii="Arial" w:hAnsi="Arial" w:cs="Arial"/>
                <w:b/>
                <w:sz w:val="22"/>
                <w:szCs w:val="22"/>
              </w:rPr>
            </w:pPr>
            <w:r>
              <w:rPr>
                <w:rFonts w:ascii="Arial" w:hAnsi="Arial" w:cs="Arial"/>
                <w:b/>
                <w:sz w:val="22"/>
                <w:szCs w:val="22"/>
              </w:rPr>
              <w:t>Recreational Pressure</w:t>
            </w:r>
          </w:p>
          <w:p w14:paraId="7D015473" w14:textId="7D26A8D1" w:rsidR="00AC367E" w:rsidRPr="00DD2B6F" w:rsidRDefault="00AC367E" w:rsidP="00AC367E">
            <w:pPr>
              <w:spacing w:line="276" w:lineRule="auto"/>
              <w:rPr>
                <w:rFonts w:ascii="Arial" w:hAnsi="Arial" w:cs="Arial"/>
                <w:sz w:val="20"/>
                <w:szCs w:val="20"/>
              </w:rPr>
            </w:pPr>
            <w:r w:rsidRPr="00DD2B6F">
              <w:rPr>
                <w:rFonts w:ascii="Arial" w:hAnsi="Arial" w:cs="Arial"/>
                <w:sz w:val="20"/>
                <w:szCs w:val="20"/>
              </w:rPr>
              <w:t xml:space="preserve">The project being assessed would result in a net increase of dwellings within 5.6km of the Solent SPAs. In line with Policy DM24 of adopted Havant Borough Local Plan (Allocations), Policy E16 of the </w:t>
            </w:r>
            <w:r>
              <w:rPr>
                <w:rFonts w:ascii="Arial" w:hAnsi="Arial" w:cs="Arial"/>
                <w:sz w:val="20"/>
                <w:szCs w:val="20"/>
              </w:rPr>
              <w:t>Pre-Submission</w:t>
            </w:r>
            <w:r w:rsidRPr="00DD2B6F">
              <w:rPr>
                <w:rFonts w:ascii="Arial" w:hAnsi="Arial" w:cs="Arial"/>
                <w:sz w:val="20"/>
                <w:szCs w:val="20"/>
              </w:rPr>
              <w:t xml:space="preserve"> Havant Borough Local Plan and the Solent Recreation Mitigation Strategy, a permanent significant effect on the Solent SPAs due to increase in recreational disturbance as a result of the new development, is likely. As such, in order to lawfully</w:t>
            </w:r>
            <w:r w:rsidRPr="00DD2B6F">
              <w:rPr>
                <w:rFonts w:ascii="Arial" w:hAnsi="Arial" w:cs="Arial"/>
                <w:b/>
                <w:bCs/>
                <w:sz w:val="20"/>
                <w:szCs w:val="20"/>
              </w:rPr>
              <w:t xml:space="preserve"> </w:t>
            </w:r>
            <w:r w:rsidRPr="00DD2B6F">
              <w:rPr>
                <w:rFonts w:ascii="Arial" w:hAnsi="Arial" w:cs="Arial"/>
                <w:sz w:val="20"/>
                <w:szCs w:val="20"/>
              </w:rPr>
              <w:t>be permitted, the development will</w:t>
            </w:r>
            <w:r w:rsidRPr="00DD2B6F">
              <w:rPr>
                <w:rFonts w:ascii="Arial" w:hAnsi="Arial" w:cs="Arial"/>
                <w:b/>
                <w:bCs/>
                <w:sz w:val="20"/>
                <w:szCs w:val="20"/>
              </w:rPr>
              <w:t xml:space="preserve"> </w:t>
            </w:r>
            <w:r w:rsidRPr="00DD2B6F">
              <w:rPr>
                <w:rFonts w:ascii="Arial" w:hAnsi="Arial" w:cs="Arial"/>
                <w:sz w:val="20"/>
                <w:szCs w:val="20"/>
              </w:rPr>
              <w:t>need</w:t>
            </w:r>
            <w:r w:rsidRPr="00DD2B6F">
              <w:rPr>
                <w:rFonts w:ascii="Arial" w:hAnsi="Arial" w:cs="Arial"/>
                <w:b/>
                <w:bCs/>
                <w:sz w:val="20"/>
                <w:szCs w:val="20"/>
              </w:rPr>
              <w:t xml:space="preserve"> </w:t>
            </w:r>
            <w:r w:rsidRPr="00DD2B6F">
              <w:rPr>
                <w:rFonts w:ascii="Arial" w:hAnsi="Arial" w:cs="Arial"/>
                <w:sz w:val="20"/>
                <w:szCs w:val="20"/>
              </w:rPr>
              <w:t>to include a package of avoidance and mitigation measures.</w:t>
            </w:r>
          </w:p>
          <w:p w14:paraId="3711CC6B" w14:textId="77777777" w:rsidR="00AC367E" w:rsidRPr="00DD2B6F" w:rsidRDefault="00AC367E" w:rsidP="00AC367E">
            <w:pPr>
              <w:rPr>
                <w:sz w:val="20"/>
                <w:szCs w:val="20"/>
              </w:rPr>
            </w:pPr>
          </w:p>
          <w:p w14:paraId="40DBFC76" w14:textId="77777777" w:rsidR="00AC367E" w:rsidRPr="00DD2B6F" w:rsidRDefault="00AC367E" w:rsidP="00AC367E">
            <w:pPr>
              <w:spacing w:line="276" w:lineRule="auto"/>
              <w:rPr>
                <w:rFonts w:ascii="Arial" w:hAnsi="Arial" w:cs="Arial"/>
                <w:sz w:val="20"/>
                <w:szCs w:val="20"/>
              </w:rPr>
            </w:pPr>
            <w:r w:rsidRPr="00DD2B6F">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527121AB" w14:textId="77777777" w:rsidR="00AC367E" w:rsidRPr="00DD2B6F" w:rsidRDefault="00AC367E" w:rsidP="00AC367E">
            <w:pPr>
              <w:spacing w:line="276" w:lineRule="auto"/>
              <w:rPr>
                <w:rFonts w:ascii="Arial" w:hAnsi="Arial" w:cs="Arial"/>
                <w:sz w:val="20"/>
                <w:szCs w:val="20"/>
              </w:rPr>
            </w:pPr>
          </w:p>
          <w:p w14:paraId="0E87FF13" w14:textId="2FD7BE23" w:rsidR="00AC367E" w:rsidRPr="00DD2B6F" w:rsidRDefault="00AC367E" w:rsidP="00AC367E">
            <w:pPr>
              <w:spacing w:line="276" w:lineRule="auto"/>
              <w:rPr>
                <w:rFonts w:ascii="Arial" w:hAnsi="Arial" w:cs="Arial"/>
                <w:sz w:val="20"/>
                <w:szCs w:val="20"/>
              </w:rPr>
            </w:pPr>
            <w:r w:rsidRPr="00DD2B6F">
              <w:rPr>
                <w:rFonts w:ascii="Arial" w:hAnsi="Arial" w:cs="Arial"/>
                <w:sz w:val="20"/>
                <w:szCs w:val="20"/>
              </w:rPr>
              <w:t>As set out in the Solent Recreation Mitigation Strategy, an appropriate scale of mitigation for this scheme would be:</w:t>
            </w:r>
            <w:r w:rsidRPr="00DD2B6F">
              <w:rPr>
                <w:rFonts w:ascii="Arial" w:hAnsi="Arial" w:cs="Arial"/>
                <w:sz w:val="20"/>
                <w:szCs w:val="20"/>
              </w:rPr>
              <w:tab/>
            </w:r>
          </w:p>
          <w:bookmarkStart w:id="0" w:name="_MON_1658147270"/>
          <w:bookmarkEnd w:id="0"/>
          <w:p w14:paraId="12513E38" w14:textId="7C4836E4" w:rsidR="00AC367E" w:rsidRDefault="00AC367E" w:rsidP="00AC367E">
            <w:pPr>
              <w:spacing w:line="276" w:lineRule="auto"/>
              <w:rPr>
                <w:rFonts w:ascii="Arial" w:hAnsi="Arial" w:cs="Arial"/>
                <w:sz w:val="20"/>
                <w:szCs w:val="20"/>
              </w:rPr>
            </w:pPr>
            <w:r w:rsidRPr="00DD2B6F">
              <w:rPr>
                <w:rFonts w:ascii="Arial" w:hAnsi="Arial" w:cs="Arial"/>
                <w:sz w:val="20"/>
                <w:szCs w:val="20"/>
              </w:rPr>
              <w:object w:dxaOrig="9640" w:dyaOrig="4301" w14:anchorId="3DDDB1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214.5pt" o:ole="">
                  <v:imagedata r:id="rId9" o:title=""/>
                </v:shape>
                <o:OLEObject Type="Embed" ProgID="Excel.Sheet.12" ShapeID="_x0000_i1025" DrawAspect="Content" ObjectID="_1680071073" r:id="rId10"/>
              </w:object>
            </w:r>
          </w:p>
          <w:p w14:paraId="51CC944E" w14:textId="77777777" w:rsidR="00AC367E" w:rsidRPr="00DD2B6F" w:rsidRDefault="00AC367E" w:rsidP="00AC367E">
            <w:pPr>
              <w:spacing w:line="276" w:lineRule="auto"/>
              <w:rPr>
                <w:rFonts w:ascii="Arial" w:hAnsi="Arial" w:cs="Arial"/>
                <w:sz w:val="20"/>
                <w:szCs w:val="20"/>
              </w:rPr>
            </w:pPr>
          </w:p>
          <w:p w14:paraId="30624363" w14:textId="77777777" w:rsidR="00AC367E" w:rsidRPr="00DD2B6F" w:rsidRDefault="00AC367E" w:rsidP="00AC367E">
            <w:pPr>
              <w:spacing w:line="276" w:lineRule="auto"/>
              <w:rPr>
                <w:rFonts w:ascii="Arial" w:hAnsi="Arial" w:cs="Arial"/>
                <w:sz w:val="20"/>
                <w:szCs w:val="20"/>
              </w:rPr>
            </w:pPr>
            <w:r w:rsidRPr="00DD2B6F">
              <w:rPr>
                <w:rFonts w:ascii="Arial" w:hAnsi="Arial" w:cs="Arial"/>
                <w:sz w:val="20"/>
                <w:szCs w:val="20"/>
              </w:rPr>
              <w:t xml:space="preserve">Policy E16 of the </w:t>
            </w:r>
            <w:r>
              <w:rPr>
                <w:rFonts w:ascii="Arial" w:hAnsi="Arial" w:cs="Arial"/>
                <w:sz w:val="20"/>
                <w:szCs w:val="20"/>
              </w:rPr>
              <w:t xml:space="preserve">Pre-Submission </w:t>
            </w:r>
            <w:r w:rsidRPr="00DD2B6F">
              <w:rPr>
                <w:rFonts w:ascii="Arial" w:hAnsi="Arial" w:cs="Arial"/>
                <w:sz w:val="20"/>
                <w:szCs w:val="20"/>
              </w:rPr>
              <w:t>Havant Borough Local Plan and sets out HBC’s approach to securing the appropriate mitigation measures to address the in-combination impact of increased recreational disturbance arising from increased housing development. It states:</w:t>
            </w:r>
          </w:p>
          <w:p w14:paraId="44BFF8A4" w14:textId="77777777" w:rsidR="00AC367E" w:rsidRPr="00DD2B6F" w:rsidRDefault="00AC367E" w:rsidP="00AC367E">
            <w:pPr>
              <w:spacing w:line="276" w:lineRule="auto"/>
              <w:rPr>
                <w:rFonts w:ascii="Arial" w:hAnsi="Arial" w:cs="Arial"/>
                <w:sz w:val="20"/>
                <w:szCs w:val="20"/>
              </w:rPr>
            </w:pPr>
          </w:p>
          <w:p w14:paraId="13B296F4" w14:textId="77777777" w:rsidR="00AC367E" w:rsidRPr="00DD2B6F" w:rsidRDefault="00AC367E" w:rsidP="00AC367E">
            <w:pPr>
              <w:spacing w:line="276" w:lineRule="auto"/>
              <w:jc w:val="both"/>
              <w:rPr>
                <w:rFonts w:ascii="Arial" w:hAnsi="Arial" w:cs="Arial"/>
                <w:sz w:val="20"/>
                <w:szCs w:val="20"/>
              </w:rPr>
            </w:pPr>
            <w:r w:rsidRPr="00DD2B6F">
              <w:rPr>
                <w:rFonts w:ascii="Arial" w:hAnsi="Arial" w:cs="Arial"/>
                <w:i/>
                <w:sz w:val="20"/>
                <w:szCs w:val="20"/>
              </w:rPr>
              <w:t>“Planning permission will be granted for residential development resulting in a net increase in population that mitigates a likely significant effect on the Solent SPAs”</w:t>
            </w:r>
          </w:p>
          <w:p w14:paraId="4555CD48" w14:textId="77777777" w:rsidR="00AC367E" w:rsidRPr="00DD2B6F" w:rsidRDefault="00AC367E" w:rsidP="00AC367E">
            <w:pPr>
              <w:spacing w:line="276" w:lineRule="auto"/>
              <w:rPr>
                <w:rFonts w:ascii="Arial" w:hAnsi="Arial" w:cs="Arial"/>
                <w:sz w:val="20"/>
                <w:szCs w:val="20"/>
              </w:rPr>
            </w:pPr>
          </w:p>
          <w:p w14:paraId="07B1174E" w14:textId="430F7421" w:rsidR="00AC367E" w:rsidRDefault="00AC367E" w:rsidP="00AC367E">
            <w:pPr>
              <w:spacing w:line="276" w:lineRule="auto"/>
              <w:rPr>
                <w:rFonts w:ascii="Arial" w:hAnsi="Arial" w:cs="Arial"/>
                <w:sz w:val="20"/>
                <w:szCs w:val="20"/>
              </w:rPr>
            </w:pPr>
            <w:r w:rsidRPr="00DD2B6F">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42E6E291" w14:textId="019BC666" w:rsidR="0018199D" w:rsidRDefault="0018199D" w:rsidP="00AC367E">
            <w:pPr>
              <w:spacing w:line="276" w:lineRule="auto"/>
              <w:rPr>
                <w:rFonts w:ascii="Arial" w:hAnsi="Arial" w:cs="Arial"/>
                <w:sz w:val="20"/>
                <w:szCs w:val="20"/>
              </w:rPr>
            </w:pPr>
          </w:p>
          <w:p w14:paraId="5016E655" w14:textId="054CAC57" w:rsidR="003E2A91" w:rsidRPr="003E2A91" w:rsidRDefault="003E2A91" w:rsidP="00AC367E">
            <w:pPr>
              <w:spacing w:line="276" w:lineRule="auto"/>
              <w:rPr>
                <w:rFonts w:ascii="Arial" w:hAnsi="Arial" w:cs="Arial"/>
                <w:b/>
                <w:sz w:val="22"/>
                <w:szCs w:val="22"/>
              </w:rPr>
            </w:pPr>
            <w:r>
              <w:rPr>
                <w:rFonts w:ascii="Arial" w:hAnsi="Arial" w:cs="Arial"/>
                <w:b/>
                <w:sz w:val="22"/>
                <w:szCs w:val="22"/>
              </w:rPr>
              <w:t>Water Quality</w:t>
            </w:r>
          </w:p>
          <w:p w14:paraId="77AE719A" w14:textId="2AB137B2" w:rsidR="0018199D" w:rsidRPr="0018199D" w:rsidRDefault="0018199D" w:rsidP="0018199D">
            <w:pPr>
              <w:spacing w:after="160" w:line="276" w:lineRule="auto"/>
              <w:rPr>
                <w:rFonts w:ascii="Arial" w:eastAsiaTheme="minorHAnsi" w:hAnsi="Arial" w:cs="Arial"/>
                <w:sz w:val="20"/>
                <w:szCs w:val="20"/>
                <w:lang w:eastAsia="en-US"/>
              </w:rPr>
            </w:pPr>
            <w:r w:rsidRPr="0018199D">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5F47E60E" w14:textId="6BB27357" w:rsidR="0018199D" w:rsidRPr="0018199D" w:rsidRDefault="0018199D" w:rsidP="0018199D">
            <w:pPr>
              <w:spacing w:after="160" w:line="276" w:lineRule="auto"/>
              <w:rPr>
                <w:rFonts w:ascii="Arial" w:eastAsiaTheme="minorHAnsi" w:hAnsi="Arial" w:cs="Arial"/>
                <w:sz w:val="20"/>
                <w:szCs w:val="20"/>
                <w:lang w:eastAsia="en-US"/>
              </w:rPr>
            </w:pPr>
            <w:r w:rsidRPr="0018199D">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27A9004E" w14:textId="37FFBBFB" w:rsidR="0018199D" w:rsidRPr="0018199D" w:rsidRDefault="0018199D" w:rsidP="0018199D">
            <w:pPr>
              <w:spacing w:after="160" w:line="276" w:lineRule="auto"/>
              <w:rPr>
                <w:rFonts w:ascii="Arial" w:eastAsiaTheme="minorHAnsi" w:hAnsi="Arial" w:cs="Arial"/>
                <w:sz w:val="20"/>
                <w:szCs w:val="20"/>
                <w:lang w:eastAsia="en-US"/>
              </w:rPr>
            </w:pPr>
            <w:r w:rsidRPr="0018199D">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7B50E9E3" w14:textId="68DB4AE5" w:rsidR="0018199D" w:rsidRPr="0018199D" w:rsidRDefault="0018199D" w:rsidP="0018199D">
            <w:pPr>
              <w:spacing w:after="160" w:line="276" w:lineRule="auto"/>
              <w:rPr>
                <w:rFonts w:ascii="Arial" w:eastAsiaTheme="minorHAnsi" w:hAnsi="Arial" w:cs="Arial"/>
                <w:sz w:val="20"/>
                <w:szCs w:val="20"/>
                <w:lang w:eastAsia="en-US"/>
              </w:rPr>
            </w:pPr>
            <w:r w:rsidRPr="0018199D">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57E3BEF5" w14:textId="71525929" w:rsidR="0018199D" w:rsidRPr="0018199D" w:rsidRDefault="0018199D" w:rsidP="0018199D">
            <w:pPr>
              <w:spacing w:after="160" w:line="276" w:lineRule="auto"/>
              <w:rPr>
                <w:rFonts w:ascii="Arial" w:eastAsiaTheme="minorHAnsi" w:hAnsi="Arial" w:cs="Arial"/>
                <w:sz w:val="20"/>
                <w:szCs w:val="20"/>
                <w:lang w:eastAsia="en-US"/>
              </w:rPr>
            </w:pPr>
            <w:r w:rsidRPr="0018199D">
              <w:rPr>
                <w:rFonts w:ascii="Arial" w:eastAsiaTheme="minorHAnsi" w:hAnsi="Arial" w:cs="Arial"/>
                <w:sz w:val="20"/>
                <w:szCs w:val="20"/>
                <w:lang w:eastAsia="en-US"/>
              </w:rPr>
              <w:t>As set out in the Position Statement and Mitigation Plan for Nutrient Neutral Development, an appropriate scale of mitigation for this scheme would be:</w:t>
            </w:r>
          </w:p>
          <w:bookmarkStart w:id="1" w:name="_MON_1653989736"/>
          <w:bookmarkEnd w:id="1"/>
          <w:p w14:paraId="41596EF9" w14:textId="66362FEB" w:rsidR="0018199D" w:rsidRPr="0018199D" w:rsidRDefault="00E05EB2" w:rsidP="0018199D">
            <w:pPr>
              <w:spacing w:after="160" w:line="276" w:lineRule="auto"/>
              <w:rPr>
                <w:rFonts w:ascii="Arial" w:eastAsiaTheme="minorHAnsi" w:hAnsi="Arial" w:cs="Arial"/>
                <w:sz w:val="20"/>
                <w:szCs w:val="20"/>
                <w:lang w:eastAsia="en-US"/>
              </w:rPr>
            </w:pPr>
            <w:r w:rsidRPr="0018199D">
              <w:rPr>
                <w:rFonts w:ascii="Arial" w:eastAsiaTheme="minorHAnsi" w:hAnsi="Arial" w:cs="Arial"/>
                <w:sz w:val="20"/>
                <w:szCs w:val="20"/>
                <w:lang w:eastAsia="en-US"/>
              </w:rPr>
              <w:object w:dxaOrig="6534" w:dyaOrig="2756" w14:anchorId="1A57E70A">
                <v:shape id="_x0000_i1026" type="#_x0000_t75" style="width:327pt;height:137.25pt" o:ole="">
                  <v:imagedata r:id="rId11" o:title=""/>
                </v:shape>
                <o:OLEObject Type="Embed" ProgID="Excel.Sheet.12" ShapeID="_x0000_i1026" DrawAspect="Content" ObjectID="_1680071074" r:id="rId12"/>
              </w:object>
            </w:r>
          </w:p>
          <w:p w14:paraId="3EF6EC55" w14:textId="47D9264F" w:rsidR="00AC367E" w:rsidRPr="00E05EB2" w:rsidRDefault="0018199D" w:rsidP="00AC367E">
            <w:pPr>
              <w:spacing w:line="276" w:lineRule="auto"/>
              <w:rPr>
                <w:rFonts w:ascii="Arial" w:hAnsi="Arial" w:cs="Arial"/>
                <w:sz w:val="20"/>
                <w:szCs w:val="20"/>
              </w:rPr>
            </w:pPr>
            <w:r w:rsidRPr="0018199D">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AC367E" w:rsidRPr="00B25729" w14:paraId="334F0006" w14:textId="77777777" w:rsidTr="00741821">
        <w:tc>
          <w:tcPr>
            <w:tcW w:w="9608" w:type="dxa"/>
            <w:gridSpan w:val="3"/>
            <w:tcBorders>
              <w:top w:val="single" w:sz="12" w:space="0" w:color="0083BE"/>
            </w:tcBorders>
            <w:shd w:val="clear" w:color="auto" w:fill="0083BE"/>
          </w:tcPr>
          <w:p w14:paraId="1203B54D" w14:textId="77777777" w:rsidR="00AC367E" w:rsidRPr="00B25729" w:rsidRDefault="00AC367E" w:rsidP="00AC367E">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AC367E" w:rsidRPr="00C6619F" w14:paraId="525874DE" w14:textId="77777777" w:rsidTr="00741821">
        <w:tc>
          <w:tcPr>
            <w:tcW w:w="9608" w:type="dxa"/>
            <w:gridSpan w:val="3"/>
          </w:tcPr>
          <w:p w14:paraId="62BACC0A" w14:textId="00690B13" w:rsidR="00E05EB2" w:rsidRPr="00E05EB2" w:rsidRDefault="00E05EB2" w:rsidP="00E05EB2">
            <w:pPr>
              <w:spacing w:after="160" w:line="276" w:lineRule="auto"/>
              <w:rPr>
                <w:rFonts w:ascii="Arial" w:eastAsiaTheme="minorHAnsi" w:hAnsi="Arial" w:cs="Arial"/>
                <w:sz w:val="20"/>
                <w:szCs w:val="20"/>
                <w:lang w:eastAsia="en-US"/>
              </w:rPr>
            </w:pPr>
            <w:r w:rsidRPr="00E05EB2">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26CADA5" w14:textId="527281CD" w:rsidR="00E05EB2" w:rsidRPr="00E05EB2" w:rsidRDefault="00E05EB2" w:rsidP="00E05EB2">
            <w:pPr>
              <w:spacing w:after="160" w:line="276" w:lineRule="auto"/>
              <w:rPr>
                <w:rFonts w:ascii="Arial" w:eastAsiaTheme="minorHAnsi" w:hAnsi="Arial" w:cs="Arial"/>
                <w:sz w:val="20"/>
                <w:szCs w:val="20"/>
                <w:lang w:eastAsia="en-US"/>
              </w:rPr>
            </w:pPr>
            <w:r w:rsidRPr="00E05EB2">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72C3F9E9" w14:textId="0DEA6C18" w:rsidR="00E05EB2" w:rsidRPr="00E05EB2" w:rsidRDefault="00E05EB2" w:rsidP="00E05EB2">
            <w:pPr>
              <w:spacing w:after="160" w:line="276" w:lineRule="auto"/>
              <w:rPr>
                <w:rFonts w:ascii="Arial" w:eastAsiaTheme="minorHAnsi" w:hAnsi="Arial" w:cs="Arial"/>
                <w:sz w:val="20"/>
                <w:szCs w:val="20"/>
                <w:lang w:eastAsia="en-US"/>
              </w:rPr>
            </w:pPr>
            <w:r w:rsidRPr="00E05EB2">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7541874B" w:rsidR="00AC367E" w:rsidRPr="00B25729" w:rsidRDefault="00E05EB2" w:rsidP="00AC367E">
            <w:pPr>
              <w:spacing w:line="276" w:lineRule="auto"/>
              <w:rPr>
                <w:rFonts w:ascii="Arial" w:hAnsi="Arial" w:cs="Arial"/>
              </w:rPr>
            </w:pPr>
            <w:r w:rsidRPr="00E05EB2">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AC367E" w:rsidRPr="00C6619F" w14:paraId="5368D2B8" w14:textId="77777777" w:rsidTr="00741821">
        <w:tc>
          <w:tcPr>
            <w:tcW w:w="9608" w:type="dxa"/>
            <w:gridSpan w:val="3"/>
            <w:shd w:val="clear" w:color="auto" w:fill="DAE7EE"/>
          </w:tcPr>
          <w:p w14:paraId="26883BBF" w14:textId="77777777" w:rsidR="00AC367E" w:rsidRPr="00AB55E3" w:rsidRDefault="00AC367E" w:rsidP="00AC367E">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AC367E" w:rsidRPr="00C6619F" w14:paraId="6C967290" w14:textId="77777777" w:rsidTr="00741821">
        <w:tc>
          <w:tcPr>
            <w:tcW w:w="9608" w:type="dxa"/>
            <w:gridSpan w:val="3"/>
            <w:tcBorders>
              <w:bottom w:val="single" w:sz="12" w:space="0" w:color="0083BE"/>
            </w:tcBorders>
          </w:tcPr>
          <w:p w14:paraId="7768CFDB" w14:textId="77777777" w:rsidR="00AC367E" w:rsidRDefault="00AC367E" w:rsidP="00AC367E">
            <w:pPr>
              <w:spacing w:line="276" w:lineRule="auto"/>
              <w:rPr>
                <w:rFonts w:ascii="Arial" w:hAnsi="Arial" w:cs="Arial"/>
              </w:rPr>
            </w:pPr>
            <w:r>
              <w:rPr>
                <w:rFonts w:ascii="Arial" w:hAnsi="Arial" w:cs="Arial"/>
                <w:sz w:val="22"/>
                <w:szCs w:val="22"/>
              </w:rPr>
              <w:t>Summary of Natural England’s comments:</w:t>
            </w:r>
          </w:p>
          <w:p w14:paraId="0AFAFDCC" w14:textId="77777777" w:rsidR="00AC367E" w:rsidRPr="00760728" w:rsidRDefault="00AC367E" w:rsidP="00AC367E">
            <w:pPr>
              <w:spacing w:line="276" w:lineRule="auto"/>
              <w:rPr>
                <w:rFonts w:ascii="Arial" w:hAnsi="Arial" w:cs="Arial"/>
                <w:sz w:val="20"/>
                <w:szCs w:val="20"/>
              </w:rPr>
            </w:pPr>
          </w:p>
          <w:p w14:paraId="59E72AB0" w14:textId="22317C67" w:rsidR="00AC367E" w:rsidRPr="00760728" w:rsidRDefault="00760728" w:rsidP="00760728">
            <w:pPr>
              <w:spacing w:line="276" w:lineRule="auto"/>
              <w:rPr>
                <w:rFonts w:ascii="Arial" w:hAnsi="Arial" w:cs="Arial"/>
                <w:sz w:val="20"/>
                <w:szCs w:val="20"/>
              </w:rPr>
            </w:pPr>
            <w:r w:rsidRPr="00760728">
              <w:rPr>
                <w:rFonts w:ascii="Arial" w:hAnsi="Arial" w:cs="Arial"/>
                <w:sz w:val="20"/>
                <w:szCs w:val="20"/>
              </w:rPr>
              <w:t>Natural England advises that we concur with the assessment conclusions, providing that all mitigation measures are appropriately secured in any planning permission given.</w:t>
            </w:r>
          </w:p>
          <w:p w14:paraId="5F7E394F" w14:textId="06666657" w:rsidR="00760728" w:rsidRPr="00760728" w:rsidRDefault="00760728" w:rsidP="00760728">
            <w:pPr>
              <w:spacing w:line="276" w:lineRule="auto"/>
              <w:rPr>
                <w:rFonts w:ascii="Arial" w:hAnsi="Arial" w:cs="Arial"/>
                <w:b/>
                <w:sz w:val="20"/>
                <w:szCs w:val="20"/>
              </w:rPr>
            </w:pPr>
            <w:r w:rsidRPr="00760728">
              <w:rPr>
                <w:rFonts w:ascii="Arial" w:hAnsi="Arial" w:cs="Arial"/>
                <w:b/>
                <w:sz w:val="20"/>
                <w:szCs w:val="20"/>
              </w:rPr>
              <w:t>Solent Recreation Mitigation Strategy</w:t>
            </w:r>
          </w:p>
          <w:p w14:paraId="26946F99"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Subject to the appropriate financial contribution being secured, Natural England is satisfied that the</w:t>
            </w:r>
          </w:p>
          <w:p w14:paraId="2789FA35"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proposal will mitigate against the potential recreational impacts of the development on the site(s). It</w:t>
            </w:r>
          </w:p>
          <w:p w14:paraId="73508184"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is Natural England’s view that the Solent Mitigation Recreation Strategy Contribution adequately</w:t>
            </w:r>
          </w:p>
          <w:p w14:paraId="7285A2FB"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mitigates the effects of the development on potential recreational impacts on the designated sites.</w:t>
            </w:r>
          </w:p>
          <w:p w14:paraId="3282C1D2" w14:textId="2170CA7C" w:rsidR="00760728" w:rsidRPr="00760728" w:rsidRDefault="00760728" w:rsidP="00760728">
            <w:pPr>
              <w:spacing w:line="276" w:lineRule="auto"/>
              <w:rPr>
                <w:rFonts w:ascii="Arial" w:hAnsi="Arial" w:cs="Arial"/>
                <w:b/>
                <w:bCs/>
                <w:sz w:val="20"/>
                <w:szCs w:val="20"/>
              </w:rPr>
            </w:pPr>
            <w:r w:rsidRPr="00760728">
              <w:rPr>
                <w:rFonts w:ascii="Arial" w:hAnsi="Arial" w:cs="Arial"/>
                <w:b/>
                <w:bCs/>
                <w:sz w:val="20"/>
                <w:szCs w:val="20"/>
              </w:rPr>
              <w:t>Deterioration of the water environment</w:t>
            </w:r>
          </w:p>
          <w:p w14:paraId="166474A8"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The nutrient budget has been calculated in line with Natural England’s Advice on Achieving Nutrient</w:t>
            </w:r>
          </w:p>
          <w:p w14:paraId="26DC0482"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Neutrality in the Solent (version 5 June 2020). Provided the competent authority is assured and</w:t>
            </w:r>
          </w:p>
          <w:p w14:paraId="61A5C0E6"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satisfied that the site areas used in the calculation are correct and that the existing land uses are</w:t>
            </w:r>
          </w:p>
          <w:p w14:paraId="2EE610F2"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appropriately precautionary, then Natural England raises no concerns with regard to the nutrient</w:t>
            </w:r>
          </w:p>
          <w:p w14:paraId="638BDEA4"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budget. Please note the calculation is based on all wastewater from the development being treated at</w:t>
            </w:r>
          </w:p>
          <w:p w14:paraId="07E92FD2"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Thornham WwTWs. If this situation changes, a reassessment of the nutrient calculation will be</w:t>
            </w:r>
          </w:p>
          <w:p w14:paraId="17DC3088" w14:textId="3A4EEA1F" w:rsidR="00760728" w:rsidRDefault="00760728" w:rsidP="00760728">
            <w:pPr>
              <w:spacing w:line="276" w:lineRule="auto"/>
              <w:rPr>
                <w:rFonts w:ascii="Arial" w:hAnsi="Arial" w:cs="Arial"/>
                <w:sz w:val="20"/>
                <w:szCs w:val="20"/>
              </w:rPr>
            </w:pPr>
            <w:r w:rsidRPr="00760728">
              <w:rPr>
                <w:rFonts w:ascii="Arial" w:hAnsi="Arial" w:cs="Arial"/>
                <w:sz w:val="20"/>
                <w:szCs w:val="20"/>
              </w:rPr>
              <w:t>required and a revised Habitats Regulations Assessment will be necessary.</w:t>
            </w:r>
          </w:p>
          <w:p w14:paraId="00786A07" w14:textId="77777777" w:rsidR="00760728" w:rsidRPr="00760728" w:rsidRDefault="00760728" w:rsidP="00760728">
            <w:pPr>
              <w:spacing w:line="276" w:lineRule="auto"/>
              <w:rPr>
                <w:rFonts w:ascii="Arial" w:hAnsi="Arial" w:cs="Arial"/>
                <w:sz w:val="20"/>
                <w:szCs w:val="20"/>
              </w:rPr>
            </w:pPr>
          </w:p>
          <w:p w14:paraId="753E8F72"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In line with Natural England’s advice, it is noted that a planning condition will be imposed on any</w:t>
            </w:r>
          </w:p>
          <w:p w14:paraId="7C11F189" w14:textId="77777777" w:rsidR="00760728" w:rsidRPr="00760728" w:rsidRDefault="00760728" w:rsidP="00760728">
            <w:pPr>
              <w:spacing w:line="276" w:lineRule="auto"/>
              <w:rPr>
                <w:rFonts w:ascii="Arial" w:hAnsi="Arial" w:cs="Arial"/>
                <w:sz w:val="20"/>
                <w:szCs w:val="20"/>
              </w:rPr>
            </w:pPr>
            <w:r w:rsidRPr="00760728">
              <w:rPr>
                <w:rFonts w:ascii="Arial" w:hAnsi="Arial" w:cs="Arial"/>
                <w:sz w:val="20"/>
                <w:szCs w:val="20"/>
              </w:rPr>
              <w:t>permission to secure that the dwellings shall not be occupied until the Building Regulations Optional</w:t>
            </w:r>
          </w:p>
          <w:p w14:paraId="74514379" w14:textId="26883BF4" w:rsidR="00AC367E" w:rsidRPr="00760728" w:rsidRDefault="00760728" w:rsidP="00AC367E">
            <w:pPr>
              <w:spacing w:line="276" w:lineRule="auto"/>
              <w:rPr>
                <w:rFonts w:ascii="Arial" w:hAnsi="Arial" w:cs="Arial"/>
                <w:sz w:val="20"/>
                <w:szCs w:val="20"/>
              </w:rPr>
            </w:pPr>
            <w:r w:rsidRPr="00760728">
              <w:rPr>
                <w:rFonts w:ascii="Arial" w:hAnsi="Arial" w:cs="Arial"/>
                <w:sz w:val="20"/>
                <w:szCs w:val="20"/>
              </w:rPr>
              <w:t>requirement of a maximum water use of 110 litres per person per day has been complied with</w:t>
            </w:r>
          </w:p>
        </w:tc>
      </w:tr>
    </w:tbl>
    <w:p w14:paraId="62B5F705" w14:textId="77777777" w:rsidR="001071FC" w:rsidRDefault="001071FC" w:rsidP="00491DBE">
      <w:pPr>
        <w:spacing w:line="276" w:lineRule="auto"/>
      </w:pPr>
      <w:bookmarkStart w:id="2" w:name="_GoBack"/>
      <w:bookmarkEnd w:id="2"/>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8199D"/>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E2A91"/>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329A"/>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0728"/>
    <w:rsid w:val="00764DAD"/>
    <w:rsid w:val="007706EA"/>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C367E"/>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05EB2"/>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A0875"/>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FA0875"/>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2427</Words>
  <Characters>13880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3</cp:revision>
  <cp:lastPrinted>2014-02-18T14:51:00Z</cp:lastPrinted>
  <dcterms:created xsi:type="dcterms:W3CDTF">2021-04-16T08:32:00Z</dcterms:created>
  <dcterms:modified xsi:type="dcterms:W3CDTF">2021-04-16T08:38:00Z</dcterms:modified>
</cp:coreProperties>
</file>