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1FE6" w:rsidRPr="00673AA1" w:rsidRDefault="00F91FE6" w:rsidP="00852456">
      <w:pPr>
        <w:jc w:val="both"/>
        <w:rPr>
          <w:b/>
          <w:u w:val="single"/>
        </w:rPr>
      </w:pPr>
      <w:r w:rsidRPr="00673AA1">
        <w:rPr>
          <w:b/>
          <w:u w:val="single"/>
        </w:rPr>
        <w:t xml:space="preserve">Heritage Team Response </w:t>
      </w:r>
    </w:p>
    <w:p w:rsidR="00F91FE6" w:rsidRPr="00673AA1" w:rsidRDefault="00F91FE6" w:rsidP="00852456">
      <w:pPr>
        <w:jc w:val="both"/>
        <w:rPr>
          <w:b/>
          <w:u w:val="single"/>
        </w:rPr>
      </w:pPr>
      <w:r w:rsidRPr="00673AA1">
        <w:rPr>
          <w:b/>
          <w:u w:val="single"/>
        </w:rPr>
        <w:t>Date –</w:t>
      </w:r>
      <w:r w:rsidR="003F520B">
        <w:rPr>
          <w:b/>
          <w:u w:val="single"/>
        </w:rPr>
        <w:t xml:space="preserve"> </w:t>
      </w:r>
      <w:r w:rsidR="00FE72E8">
        <w:rPr>
          <w:b/>
          <w:u w:val="single"/>
        </w:rPr>
        <w:t>27/1</w:t>
      </w:r>
      <w:r w:rsidR="006A3A1D">
        <w:rPr>
          <w:b/>
          <w:u w:val="single"/>
        </w:rPr>
        <w:t>/21</w:t>
      </w:r>
    </w:p>
    <w:p w:rsidR="00852456" w:rsidRDefault="00E236AF" w:rsidP="00852456">
      <w:pPr>
        <w:jc w:val="both"/>
        <w:rPr>
          <w:b/>
          <w:u w:val="single"/>
        </w:rPr>
      </w:pPr>
      <w:r w:rsidRPr="00673AA1">
        <w:rPr>
          <w:b/>
          <w:u w:val="single"/>
        </w:rPr>
        <w:t>A</w:t>
      </w:r>
      <w:r w:rsidR="00852456" w:rsidRPr="00673AA1">
        <w:rPr>
          <w:b/>
          <w:u w:val="single"/>
        </w:rPr>
        <w:t>PP/</w:t>
      </w:r>
      <w:r w:rsidR="00031E65" w:rsidRPr="00673AA1">
        <w:rPr>
          <w:b/>
          <w:u w:val="single"/>
        </w:rPr>
        <w:t>20/00</w:t>
      </w:r>
      <w:r w:rsidR="006A3A1D">
        <w:rPr>
          <w:b/>
          <w:u w:val="single"/>
        </w:rPr>
        <w:t>936</w:t>
      </w:r>
      <w:r w:rsidR="00852456" w:rsidRPr="00673AA1">
        <w:rPr>
          <w:b/>
          <w:u w:val="single"/>
        </w:rPr>
        <w:t xml:space="preserve"> – </w:t>
      </w:r>
      <w:r w:rsidR="006A3A1D">
        <w:rPr>
          <w:b/>
          <w:u w:val="single"/>
        </w:rPr>
        <w:t>5-7</w:t>
      </w:r>
      <w:r w:rsidR="003F520B">
        <w:rPr>
          <w:b/>
          <w:u w:val="single"/>
        </w:rPr>
        <w:t xml:space="preserve"> East Street, Havant </w:t>
      </w:r>
      <w:r w:rsidR="006217EE">
        <w:rPr>
          <w:b/>
          <w:u w:val="single"/>
        </w:rPr>
        <w:t xml:space="preserve"> </w:t>
      </w:r>
      <w:r w:rsidRPr="00673AA1">
        <w:rPr>
          <w:b/>
          <w:u w:val="single"/>
        </w:rPr>
        <w:t xml:space="preserve"> </w:t>
      </w:r>
      <w:r w:rsidR="00852456" w:rsidRPr="00673AA1">
        <w:rPr>
          <w:b/>
          <w:u w:val="single"/>
        </w:rPr>
        <w:t xml:space="preserve"> </w:t>
      </w:r>
    </w:p>
    <w:p w:rsidR="00FE72E8" w:rsidRDefault="00FE72E8" w:rsidP="00852456">
      <w:pPr>
        <w:jc w:val="both"/>
        <w:rPr>
          <w:b/>
          <w:u w:val="single"/>
        </w:rPr>
      </w:pPr>
      <w:r>
        <w:rPr>
          <w:b/>
          <w:u w:val="single"/>
        </w:rPr>
        <w:t>Updated response following the submission of amended plans on 21/</w:t>
      </w:r>
      <w:r w:rsidR="00586295">
        <w:rPr>
          <w:b/>
          <w:u w:val="single"/>
        </w:rPr>
        <w:t xml:space="preserve">1/21. </w:t>
      </w:r>
    </w:p>
    <w:p w:rsidR="00586295" w:rsidRPr="00673AA1" w:rsidRDefault="00586295" w:rsidP="00852456">
      <w:pPr>
        <w:jc w:val="both"/>
        <w:rPr>
          <w:b/>
          <w:u w:val="single"/>
        </w:rPr>
      </w:pPr>
      <w:r>
        <w:rPr>
          <w:b/>
          <w:u w:val="single"/>
        </w:rPr>
        <w:t>Please refer to original response dated 11/1/21 for site background, proposal and legislation and policy context</w:t>
      </w:r>
    </w:p>
    <w:p w:rsidR="00E45378" w:rsidRDefault="00E45378" w:rsidP="00E45378">
      <w:pPr>
        <w:pStyle w:val="Default"/>
        <w:jc w:val="both"/>
        <w:rPr>
          <w:b/>
          <w:sz w:val="22"/>
          <w:szCs w:val="22"/>
          <w:u w:val="single"/>
        </w:rPr>
      </w:pPr>
      <w:r w:rsidRPr="00673AA1">
        <w:rPr>
          <w:b/>
          <w:sz w:val="22"/>
          <w:szCs w:val="22"/>
          <w:u w:val="single"/>
        </w:rPr>
        <w:t xml:space="preserve">Officer Response: </w:t>
      </w:r>
    </w:p>
    <w:p w:rsidR="003B56E4" w:rsidRDefault="003B56E4" w:rsidP="00E45378">
      <w:pPr>
        <w:pStyle w:val="Default"/>
        <w:jc w:val="both"/>
        <w:rPr>
          <w:b/>
          <w:sz w:val="22"/>
          <w:szCs w:val="22"/>
          <w:u w:val="single"/>
        </w:rPr>
      </w:pPr>
    </w:p>
    <w:p w:rsidR="00BB3F69" w:rsidRDefault="00586295" w:rsidP="00E45378">
      <w:pPr>
        <w:pStyle w:val="Default"/>
        <w:jc w:val="both"/>
        <w:rPr>
          <w:sz w:val="22"/>
          <w:szCs w:val="22"/>
        </w:rPr>
      </w:pPr>
      <w:r>
        <w:rPr>
          <w:sz w:val="22"/>
          <w:szCs w:val="22"/>
        </w:rPr>
        <w:t>Following concerns raised, the scheme has been amended to include more traditional</w:t>
      </w:r>
      <w:r w:rsidR="00BB3F69">
        <w:rPr>
          <w:sz w:val="22"/>
          <w:szCs w:val="22"/>
        </w:rPr>
        <w:t>, architectural features</w:t>
      </w:r>
      <w:r>
        <w:rPr>
          <w:sz w:val="22"/>
          <w:szCs w:val="22"/>
        </w:rPr>
        <w:t xml:space="preserve"> as per the originally approved scheme (</w:t>
      </w:r>
      <w:r w:rsidR="006A3A1D">
        <w:rPr>
          <w:sz w:val="22"/>
          <w:szCs w:val="22"/>
        </w:rPr>
        <w:t>APP/17/00061)</w:t>
      </w:r>
      <w:r w:rsidR="00F37C9C">
        <w:rPr>
          <w:sz w:val="22"/>
          <w:szCs w:val="22"/>
        </w:rPr>
        <w:t xml:space="preserve">. </w:t>
      </w:r>
    </w:p>
    <w:p w:rsidR="00BB3F69" w:rsidRDefault="00BB3F69" w:rsidP="00E45378">
      <w:pPr>
        <w:pStyle w:val="Default"/>
        <w:jc w:val="both"/>
        <w:rPr>
          <w:sz w:val="22"/>
          <w:szCs w:val="22"/>
        </w:rPr>
      </w:pPr>
    </w:p>
    <w:p w:rsidR="00BB3F69" w:rsidRDefault="00F37C9C" w:rsidP="00E45378">
      <w:pPr>
        <w:pStyle w:val="Default"/>
        <w:jc w:val="both"/>
        <w:rPr>
          <w:sz w:val="22"/>
          <w:szCs w:val="22"/>
        </w:rPr>
      </w:pPr>
      <w:r>
        <w:rPr>
          <w:sz w:val="22"/>
          <w:szCs w:val="22"/>
        </w:rPr>
        <w:t xml:space="preserve">These include larger window apertures, a decorative stone cornice at second floor level, stone </w:t>
      </w:r>
      <w:proofErr w:type="spellStart"/>
      <w:r>
        <w:rPr>
          <w:sz w:val="22"/>
          <w:szCs w:val="22"/>
        </w:rPr>
        <w:t>cills</w:t>
      </w:r>
      <w:proofErr w:type="spellEnd"/>
      <w:r>
        <w:rPr>
          <w:sz w:val="22"/>
          <w:szCs w:val="22"/>
        </w:rPr>
        <w:t xml:space="preserve"> underneath the windows and a larger, Georgian style, sash window at first floor level which provides an attractive focal point to the building. </w:t>
      </w:r>
    </w:p>
    <w:p w:rsidR="00BB3F69" w:rsidRDefault="00BB3F69" w:rsidP="00E45378">
      <w:pPr>
        <w:pStyle w:val="Default"/>
        <w:jc w:val="both"/>
        <w:rPr>
          <w:sz w:val="22"/>
          <w:szCs w:val="22"/>
        </w:rPr>
      </w:pPr>
    </w:p>
    <w:p w:rsidR="006A3A1D" w:rsidRDefault="00BB3F69" w:rsidP="00E45378">
      <w:pPr>
        <w:pStyle w:val="Default"/>
        <w:jc w:val="both"/>
        <w:rPr>
          <w:sz w:val="22"/>
          <w:szCs w:val="22"/>
        </w:rPr>
      </w:pPr>
      <w:r>
        <w:rPr>
          <w:sz w:val="22"/>
          <w:szCs w:val="22"/>
        </w:rPr>
        <w:t>Overall,</w:t>
      </w:r>
      <w:r w:rsidR="00F37C9C">
        <w:rPr>
          <w:sz w:val="22"/>
          <w:szCs w:val="22"/>
        </w:rPr>
        <w:t xml:space="preserve"> I am satisfied that this amended design would now result in a </w:t>
      </w:r>
      <w:r w:rsidR="006A3A1D">
        <w:rPr>
          <w:sz w:val="22"/>
          <w:szCs w:val="22"/>
        </w:rPr>
        <w:t>successful high-quality building which w</w:t>
      </w:r>
      <w:r>
        <w:rPr>
          <w:sz w:val="22"/>
          <w:szCs w:val="22"/>
        </w:rPr>
        <w:t xml:space="preserve">ill </w:t>
      </w:r>
      <w:r w:rsidR="006A3A1D">
        <w:rPr>
          <w:sz w:val="22"/>
          <w:szCs w:val="22"/>
        </w:rPr>
        <w:t>enhance this section of the conservation area</w:t>
      </w:r>
      <w:r w:rsidR="005B1E1B">
        <w:rPr>
          <w:sz w:val="22"/>
          <w:szCs w:val="22"/>
        </w:rPr>
        <w:t>, thus meeting the test set out in</w:t>
      </w:r>
      <w:r>
        <w:rPr>
          <w:sz w:val="22"/>
          <w:szCs w:val="22"/>
        </w:rPr>
        <w:t xml:space="preserve"> </w:t>
      </w:r>
      <w:r w:rsidR="005B1E1B">
        <w:rPr>
          <w:sz w:val="22"/>
          <w:szCs w:val="22"/>
        </w:rPr>
        <w:t>Section 72 of the T&amp;CP Act 1990</w:t>
      </w:r>
      <w:r w:rsidR="006A3A1D">
        <w:rPr>
          <w:sz w:val="22"/>
          <w:szCs w:val="22"/>
        </w:rPr>
        <w:t xml:space="preserve">. </w:t>
      </w:r>
      <w:r>
        <w:rPr>
          <w:sz w:val="22"/>
          <w:szCs w:val="22"/>
        </w:rPr>
        <w:t xml:space="preserve">This is subject to the following conditions: </w:t>
      </w:r>
    </w:p>
    <w:p w:rsidR="00BB3F69" w:rsidRDefault="00BB3F69" w:rsidP="00E45378">
      <w:pPr>
        <w:pStyle w:val="Default"/>
        <w:jc w:val="both"/>
      </w:pPr>
    </w:p>
    <w:p w:rsidR="00BB3F69" w:rsidRPr="00BB3F69" w:rsidRDefault="00BB3F69" w:rsidP="00BB3F69">
      <w:pPr>
        <w:pStyle w:val="ListParagraph"/>
        <w:numPr>
          <w:ilvl w:val="0"/>
          <w:numId w:val="10"/>
        </w:numPr>
        <w:tabs>
          <w:tab w:val="left" w:pos="289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after="0" w:line="240" w:lineRule="auto"/>
        <w:jc w:val="both"/>
        <w:rPr>
          <w:rFonts w:cs="Arial"/>
        </w:rPr>
      </w:pPr>
      <w:r w:rsidRPr="00BB3F69">
        <w:rPr>
          <w:rFonts w:cs="Arial"/>
          <w:color w:val="000000"/>
        </w:rPr>
        <w:t>Notwithstanding what is shown on the approved drawings, or submitted with the application, no work shall commence until full details, including samples and details of all external materials and finishes have been submitted to and approved by the Local Planning Authority. Thereafter only such approved materials and finishes shall be used in carrying out the development.</w:t>
      </w:r>
    </w:p>
    <w:p w:rsidR="00BB3F69" w:rsidRPr="00BB3F69" w:rsidRDefault="00BB3F69" w:rsidP="00BB3F69">
      <w:pPr>
        <w:autoSpaceDE w:val="0"/>
        <w:autoSpaceDN w:val="0"/>
        <w:adjustRightInd w:val="0"/>
        <w:spacing w:after="0" w:line="240" w:lineRule="auto"/>
        <w:jc w:val="both"/>
        <w:rPr>
          <w:rFonts w:cs="Arial"/>
        </w:rPr>
      </w:pPr>
      <w:r w:rsidRPr="00BB3F69">
        <w:rPr>
          <w:rFonts w:cs="Arial"/>
          <w:b/>
          <w:bCs/>
          <w:color w:val="000000"/>
        </w:rPr>
        <w:t>Reason:</w:t>
      </w:r>
      <w:r w:rsidRPr="00BB3F69">
        <w:rPr>
          <w:rFonts w:cs="Arial"/>
          <w:color w:val="000000"/>
        </w:rPr>
        <w:t xml:space="preserve">  To ensure the appearance of the development is satisfactory and having due regard to policies CS11 and CS16 of the </w:t>
      </w:r>
      <w:r w:rsidRPr="00BB3F69">
        <w:rPr>
          <w:rFonts w:cs="Arial"/>
        </w:rPr>
        <w:t>Havant Borough Local Plan (Core Strategy) 2011 and the National Planning Policy Framework 2012.</w:t>
      </w:r>
    </w:p>
    <w:p w:rsidR="00BB3F69" w:rsidRPr="00BB3F69" w:rsidRDefault="00BB3F69" w:rsidP="00BB3F6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Calibri"/>
          <w:color w:val="000000"/>
          <w:sz w:val="24"/>
          <w:szCs w:val="24"/>
        </w:rPr>
      </w:pPr>
    </w:p>
    <w:p w:rsidR="00BB3F69" w:rsidRPr="00BB3F69" w:rsidRDefault="00BB3F69" w:rsidP="00BB3F69">
      <w:pPr>
        <w:pStyle w:val="ListParagraph"/>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Arial"/>
        </w:rPr>
      </w:pPr>
      <w:r w:rsidRPr="00BB3F69">
        <w:rPr>
          <w:rFonts w:cs="Arial"/>
        </w:rPr>
        <w:t>Details of the siting and design of any proposed external meter boxes/metal ducting/flues shall be submitted to and approved in writing by the Local Planning Authority prior to the commencement of development. The development shall thereafter be carried out in accordance with the approved details.</w:t>
      </w:r>
    </w:p>
    <w:p w:rsidR="00BB3F69" w:rsidRPr="00BB3F69" w:rsidRDefault="00BB3F69" w:rsidP="00BB3F6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Arial"/>
        </w:rPr>
      </w:pPr>
      <w:r w:rsidRPr="00BB3F69">
        <w:rPr>
          <w:rFonts w:cs="Arial"/>
          <w:b/>
          <w:bCs/>
        </w:rPr>
        <w:t>Reason:</w:t>
      </w:r>
      <w:r w:rsidRPr="00BB3F69">
        <w:rPr>
          <w:rFonts w:cs="Arial"/>
        </w:rPr>
        <w:t xml:space="preserve"> To protect the character and appearance of the conservation area </w:t>
      </w:r>
      <w:r w:rsidRPr="00BB3F69">
        <w:rPr>
          <w:rFonts w:cs="Arial"/>
          <w:color w:val="000000"/>
        </w:rPr>
        <w:t xml:space="preserve">having due regard to policies CS11 and CS16 of the </w:t>
      </w:r>
      <w:r w:rsidRPr="00BB3F69">
        <w:rPr>
          <w:rFonts w:cs="Arial"/>
        </w:rPr>
        <w:t>Havant Borough Local Plan (Core Strategy) 2011 and the National Planning Policy Framework 2012.</w:t>
      </w:r>
    </w:p>
    <w:p w:rsidR="00BB3F69" w:rsidRDefault="00BB3F69" w:rsidP="00BB3F6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libri" w:hAnsi="Calibri" w:cs="Calibri"/>
          <w:color w:val="000000"/>
          <w:sz w:val="24"/>
          <w:szCs w:val="24"/>
        </w:rPr>
      </w:pPr>
    </w:p>
    <w:p w:rsidR="00BB3F69" w:rsidRPr="00BB3F69" w:rsidRDefault="00BB3F69" w:rsidP="00BB3F69">
      <w:pPr>
        <w:pStyle w:val="ListParagraph"/>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Arial"/>
        </w:rPr>
      </w:pPr>
      <w:r w:rsidRPr="00BB3F69">
        <w:rPr>
          <w:rFonts w:cs="Arial"/>
        </w:rPr>
        <w:t xml:space="preserve">No work shall start until manufacturers details of the proposed windows (including roof light windows) and external doors have been submitted and approved in writing by the local planning authority. The details to </w:t>
      </w:r>
      <w:proofErr w:type="gramStart"/>
      <w:r w:rsidRPr="00BB3F69">
        <w:rPr>
          <w:rFonts w:cs="Arial"/>
        </w:rPr>
        <w:t>comprise:-</w:t>
      </w:r>
      <w:proofErr w:type="gramEnd"/>
    </w:p>
    <w:p w:rsidR="00BB3F69" w:rsidRPr="00BB3F69" w:rsidRDefault="00BB3F69" w:rsidP="00BB3F6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720"/>
        <w:jc w:val="both"/>
        <w:rPr>
          <w:rFonts w:cs="Arial"/>
        </w:rPr>
      </w:pPr>
      <w:r w:rsidRPr="00BB3F69">
        <w:rPr>
          <w:rFonts w:cs="Arial"/>
        </w:rPr>
        <w:t>a)  a 1:20 plan, section and elevation shown in relation to the opening into which it is to be set,</w:t>
      </w:r>
    </w:p>
    <w:p w:rsidR="00BB3F69" w:rsidRPr="00BB3F69" w:rsidRDefault="00BB3F69" w:rsidP="00BB3F6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Arial"/>
        </w:rPr>
      </w:pPr>
      <w:r w:rsidRPr="00BB3F69">
        <w:rPr>
          <w:rFonts w:cs="Arial"/>
        </w:rPr>
        <w:tab/>
        <w:t xml:space="preserve">b) full size glazing bar section, </w:t>
      </w:r>
    </w:p>
    <w:p w:rsidR="00BB3F69" w:rsidRPr="00BB3F69" w:rsidRDefault="00BB3F69" w:rsidP="00BB3F6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Arial"/>
        </w:rPr>
      </w:pPr>
      <w:r w:rsidRPr="00BB3F69">
        <w:rPr>
          <w:rFonts w:cs="Arial"/>
        </w:rPr>
        <w:tab/>
        <w:t>b) the method of opening and external finishes.</w:t>
      </w:r>
    </w:p>
    <w:p w:rsidR="00BB3F69" w:rsidRPr="00BB3F69" w:rsidRDefault="00BB3F69" w:rsidP="00BB3F6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720"/>
        <w:jc w:val="both"/>
        <w:rPr>
          <w:rFonts w:cs="Arial"/>
        </w:rPr>
      </w:pPr>
      <w:r w:rsidRPr="00BB3F69">
        <w:rPr>
          <w:rFonts w:cs="Arial"/>
        </w:rPr>
        <w:t>All work shall be carried out in full accordance with such approval and be retained thereafter.</w:t>
      </w:r>
    </w:p>
    <w:p w:rsidR="00BB3F69" w:rsidRPr="00BB3F69" w:rsidRDefault="00BB3F69" w:rsidP="00BB3F6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cs="Arial"/>
        </w:rPr>
      </w:pPr>
      <w:r w:rsidRPr="00BB3F69">
        <w:rPr>
          <w:rFonts w:cs="Arial"/>
          <w:b/>
          <w:bCs/>
        </w:rPr>
        <w:t xml:space="preserve">Reason: </w:t>
      </w:r>
      <w:r w:rsidRPr="00BB3F69">
        <w:rPr>
          <w:rFonts w:cs="Arial"/>
        </w:rPr>
        <w:t xml:space="preserve">To ensure the detailing is appropriate to this key site within the St Faiths Conservation Area and having due regard to </w:t>
      </w:r>
      <w:r w:rsidRPr="00BB3F69">
        <w:rPr>
          <w:rFonts w:cs="Arial"/>
          <w:color w:val="000000"/>
        </w:rPr>
        <w:t xml:space="preserve">policies CS11 and CS16 of the </w:t>
      </w:r>
      <w:r w:rsidRPr="00BB3F69">
        <w:rPr>
          <w:rFonts w:cs="Arial"/>
        </w:rPr>
        <w:t>Havant Borough Local Plan (Core Strategy) 2011 and the National Planning Policy Framework 2012.</w:t>
      </w:r>
    </w:p>
    <w:p w:rsidR="00BB3F69" w:rsidRDefault="00BB3F69" w:rsidP="00E31B3A">
      <w:pPr>
        <w:pStyle w:val="Default"/>
        <w:jc w:val="both"/>
        <w:rPr>
          <w:sz w:val="22"/>
          <w:szCs w:val="22"/>
        </w:rPr>
      </w:pPr>
    </w:p>
    <w:p w:rsidR="004542E1" w:rsidRDefault="00E45378" w:rsidP="00E31B3A">
      <w:pPr>
        <w:pStyle w:val="Default"/>
        <w:jc w:val="both"/>
        <w:rPr>
          <w:b/>
          <w:sz w:val="22"/>
          <w:szCs w:val="22"/>
          <w:u w:val="single"/>
        </w:rPr>
      </w:pPr>
      <w:r>
        <w:rPr>
          <w:b/>
          <w:sz w:val="22"/>
          <w:szCs w:val="22"/>
          <w:u w:val="single"/>
        </w:rPr>
        <w:lastRenderedPageBreak/>
        <w:t>C</w:t>
      </w:r>
      <w:r w:rsidR="004542E1" w:rsidRPr="00673AA1">
        <w:rPr>
          <w:b/>
          <w:sz w:val="22"/>
          <w:szCs w:val="22"/>
          <w:u w:val="single"/>
        </w:rPr>
        <w:t xml:space="preserve">onclusion </w:t>
      </w:r>
    </w:p>
    <w:p w:rsidR="00E45378" w:rsidRDefault="00E45378" w:rsidP="00E31B3A">
      <w:pPr>
        <w:pStyle w:val="Default"/>
        <w:jc w:val="both"/>
        <w:rPr>
          <w:b/>
          <w:sz w:val="22"/>
          <w:szCs w:val="22"/>
          <w:u w:val="single"/>
        </w:rPr>
      </w:pPr>
    </w:p>
    <w:p w:rsidR="00E45378" w:rsidRDefault="00BB3F69" w:rsidP="00E31B3A">
      <w:pPr>
        <w:pStyle w:val="Default"/>
        <w:jc w:val="both"/>
        <w:rPr>
          <w:sz w:val="22"/>
          <w:szCs w:val="22"/>
        </w:rPr>
      </w:pPr>
      <w:r>
        <w:rPr>
          <w:sz w:val="22"/>
          <w:szCs w:val="22"/>
        </w:rPr>
        <w:t>No Objection</w:t>
      </w:r>
      <w:r w:rsidR="001725A5">
        <w:rPr>
          <w:sz w:val="22"/>
          <w:szCs w:val="22"/>
        </w:rPr>
        <w:t xml:space="preserve"> </w:t>
      </w:r>
    </w:p>
    <w:p w:rsidR="00893A3D" w:rsidRDefault="00893A3D" w:rsidP="00E31B3A">
      <w:pPr>
        <w:pStyle w:val="Default"/>
        <w:jc w:val="both"/>
        <w:rPr>
          <w:sz w:val="22"/>
          <w:szCs w:val="22"/>
        </w:rPr>
      </w:pPr>
    </w:p>
    <w:p w:rsidR="00893A3D" w:rsidRDefault="00893A3D" w:rsidP="00E31B3A">
      <w:pPr>
        <w:pStyle w:val="Default"/>
        <w:jc w:val="both"/>
        <w:rPr>
          <w:sz w:val="22"/>
          <w:szCs w:val="22"/>
        </w:rPr>
      </w:pPr>
      <w:r>
        <w:rPr>
          <w:sz w:val="22"/>
          <w:szCs w:val="22"/>
        </w:rPr>
        <w:t xml:space="preserve">NB – the amended south elevation is shown on a larger plan which includes a street scene view. The south elevation shown in the street scene view is the original submitted version and is not supported. Any condition relating to approved plans should specify the approval relates to the amended south elevation only and not the one shown on the </w:t>
      </w:r>
      <w:proofErr w:type="spellStart"/>
      <w:r>
        <w:rPr>
          <w:sz w:val="22"/>
          <w:szCs w:val="22"/>
        </w:rPr>
        <w:t>streetscene</w:t>
      </w:r>
      <w:proofErr w:type="spellEnd"/>
      <w:r>
        <w:rPr>
          <w:sz w:val="22"/>
          <w:szCs w:val="22"/>
        </w:rPr>
        <w:t xml:space="preserve"> view. </w:t>
      </w:r>
    </w:p>
    <w:p w:rsidR="00893A3D" w:rsidRDefault="00893A3D" w:rsidP="00E31B3A">
      <w:pPr>
        <w:pStyle w:val="Default"/>
        <w:jc w:val="both"/>
        <w:rPr>
          <w:sz w:val="22"/>
          <w:szCs w:val="22"/>
        </w:rPr>
      </w:pPr>
    </w:p>
    <w:p w:rsidR="00893A3D" w:rsidRPr="00E45378" w:rsidRDefault="00893A3D" w:rsidP="00E31B3A">
      <w:pPr>
        <w:pStyle w:val="Default"/>
        <w:jc w:val="both"/>
        <w:rPr>
          <w:sz w:val="22"/>
          <w:szCs w:val="22"/>
        </w:rPr>
      </w:pPr>
      <w:r>
        <w:rPr>
          <w:sz w:val="22"/>
          <w:szCs w:val="22"/>
        </w:rPr>
        <w:t xml:space="preserve">NB – the CGI images which have been submitted </w:t>
      </w:r>
      <w:bookmarkStart w:id="0" w:name="_GoBack"/>
      <w:bookmarkEnd w:id="0"/>
      <w:r>
        <w:rPr>
          <w:sz w:val="22"/>
          <w:szCs w:val="22"/>
        </w:rPr>
        <w:t xml:space="preserve">also show the incorrect version of the south elevation. </w:t>
      </w:r>
    </w:p>
    <w:p w:rsidR="00F45927" w:rsidRDefault="00F45927" w:rsidP="00E31B3A">
      <w:pPr>
        <w:pStyle w:val="Default"/>
        <w:jc w:val="both"/>
        <w:rPr>
          <w:b/>
          <w:sz w:val="22"/>
          <w:szCs w:val="22"/>
          <w:u w:val="single"/>
        </w:rPr>
      </w:pPr>
    </w:p>
    <w:p w:rsidR="00BE59F6" w:rsidRDefault="00272D95">
      <w:r>
        <w:t xml:space="preserve">Rachael McMurray </w:t>
      </w:r>
    </w:p>
    <w:p w:rsidR="00272D95" w:rsidRPr="00673AA1" w:rsidRDefault="00272D95">
      <w:r>
        <w:t xml:space="preserve">Senior Conservation Planner </w:t>
      </w:r>
    </w:p>
    <w:p w:rsidR="00673AA1" w:rsidRPr="00673AA1" w:rsidRDefault="00673AA1"/>
    <w:sectPr w:rsidR="00673AA1" w:rsidRPr="00673A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FC23512"/>
    <w:multiLevelType w:val="hybridMultilevel"/>
    <w:tmpl w:val="A59867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9E777F9"/>
    <w:multiLevelType w:val="hybridMultilevel"/>
    <w:tmpl w:val="A59867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D55E66"/>
    <w:multiLevelType w:val="hybridMultilevel"/>
    <w:tmpl w:val="943A16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AB003A0"/>
    <w:multiLevelType w:val="hybridMultilevel"/>
    <w:tmpl w:val="600AF3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6A023D4"/>
    <w:multiLevelType w:val="hybridMultilevel"/>
    <w:tmpl w:val="B05C34F8"/>
    <w:lvl w:ilvl="0" w:tplc="02ACFF5A">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4"/>
  </w:num>
  <w:num w:numId="5">
    <w:abstractNumId w:val="6"/>
  </w:num>
  <w:num w:numId="6">
    <w:abstractNumId w:val="7"/>
  </w:num>
  <w:num w:numId="7">
    <w:abstractNumId w:val="1"/>
  </w:num>
  <w:num w:numId="8">
    <w:abstractNumId w:val="0"/>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31E65"/>
    <w:rsid w:val="00046471"/>
    <w:rsid w:val="000D155D"/>
    <w:rsid w:val="000D6036"/>
    <w:rsid w:val="001725A5"/>
    <w:rsid w:val="001C3AF7"/>
    <w:rsid w:val="00234850"/>
    <w:rsid w:val="00251C0F"/>
    <w:rsid w:val="00272D95"/>
    <w:rsid w:val="00280006"/>
    <w:rsid w:val="002B284B"/>
    <w:rsid w:val="002B3D0D"/>
    <w:rsid w:val="00332A3A"/>
    <w:rsid w:val="00376316"/>
    <w:rsid w:val="003B56E4"/>
    <w:rsid w:val="003C5759"/>
    <w:rsid w:val="003F520B"/>
    <w:rsid w:val="00440348"/>
    <w:rsid w:val="004542E1"/>
    <w:rsid w:val="004E14AD"/>
    <w:rsid w:val="004F6F64"/>
    <w:rsid w:val="00586295"/>
    <w:rsid w:val="005B1E1B"/>
    <w:rsid w:val="005C2DBF"/>
    <w:rsid w:val="006217EE"/>
    <w:rsid w:val="00673AA1"/>
    <w:rsid w:val="006A3A1D"/>
    <w:rsid w:val="006A54BC"/>
    <w:rsid w:val="006B5B64"/>
    <w:rsid w:val="00715503"/>
    <w:rsid w:val="0078030E"/>
    <w:rsid w:val="0081067F"/>
    <w:rsid w:val="00852456"/>
    <w:rsid w:val="00893A3D"/>
    <w:rsid w:val="00930C2D"/>
    <w:rsid w:val="00984F41"/>
    <w:rsid w:val="00A00F48"/>
    <w:rsid w:val="00A34CBB"/>
    <w:rsid w:val="00A54386"/>
    <w:rsid w:val="00AA724A"/>
    <w:rsid w:val="00AB323F"/>
    <w:rsid w:val="00B42C4C"/>
    <w:rsid w:val="00B7005C"/>
    <w:rsid w:val="00BA4EEE"/>
    <w:rsid w:val="00BB3F69"/>
    <w:rsid w:val="00BE1F2E"/>
    <w:rsid w:val="00BE59F6"/>
    <w:rsid w:val="00BF67AB"/>
    <w:rsid w:val="00C02690"/>
    <w:rsid w:val="00C05141"/>
    <w:rsid w:val="00C11393"/>
    <w:rsid w:val="00CA11A3"/>
    <w:rsid w:val="00CD4C97"/>
    <w:rsid w:val="00CE4CC6"/>
    <w:rsid w:val="00D10755"/>
    <w:rsid w:val="00D72A8C"/>
    <w:rsid w:val="00DD38FB"/>
    <w:rsid w:val="00E236AF"/>
    <w:rsid w:val="00E26973"/>
    <w:rsid w:val="00E307EA"/>
    <w:rsid w:val="00E31470"/>
    <w:rsid w:val="00E31B3A"/>
    <w:rsid w:val="00E45378"/>
    <w:rsid w:val="00E65356"/>
    <w:rsid w:val="00EA43A9"/>
    <w:rsid w:val="00EC1CB1"/>
    <w:rsid w:val="00F37C9C"/>
    <w:rsid w:val="00F45927"/>
    <w:rsid w:val="00F91CAF"/>
    <w:rsid w:val="00F91FE6"/>
    <w:rsid w:val="00FE72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22B73"/>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6217EE"/>
    <w:pPr>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 w:id="265775243">
      <w:bodyDiv w:val="1"/>
      <w:marLeft w:val="0"/>
      <w:marRight w:val="0"/>
      <w:marTop w:val="0"/>
      <w:marBottom w:val="0"/>
      <w:divBdr>
        <w:top w:val="none" w:sz="0" w:space="0" w:color="auto"/>
        <w:left w:val="none" w:sz="0" w:space="0" w:color="auto"/>
        <w:bottom w:val="none" w:sz="0" w:space="0" w:color="auto"/>
        <w:right w:val="none" w:sz="0" w:space="0" w:color="auto"/>
      </w:divBdr>
    </w:div>
    <w:div w:id="598367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505</Words>
  <Characters>2885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2</cp:revision>
  <dcterms:created xsi:type="dcterms:W3CDTF">2021-01-27T11:41:00Z</dcterms:created>
  <dcterms:modified xsi:type="dcterms:W3CDTF">2021-01-27T11:41:00Z</dcterms:modified>
</cp:coreProperties>
</file>