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35E8D" w14:textId="7B164588" w:rsidR="00727893" w:rsidRDefault="009B6D8F">
      <w:r>
        <w:t xml:space="preserve">Senior </w:t>
      </w:r>
      <w:r w:rsidR="00C05404">
        <w:t>Conservation Officer – No Objection</w:t>
      </w:r>
    </w:p>
    <w:p w14:paraId="7ABF0D94" w14:textId="4AD0BA88" w:rsidR="00C05404" w:rsidRDefault="009B6D8F" w:rsidP="009B6D8F">
      <w:pPr>
        <w:jc w:val="both"/>
      </w:pPr>
      <w:r>
        <w:t xml:space="preserve">54 King Street </w:t>
      </w:r>
      <w:r w:rsidR="00C05404">
        <w:t xml:space="preserve">is located at the southern end of King Street in the Emsworth Conservation Area and comprises a three-storey, mid terrace property. The terrace is formed of five dwellings arranged in a staggered pattern. Each dwelling </w:t>
      </w:r>
      <w:r>
        <w:t xml:space="preserve">was originally built with </w:t>
      </w:r>
      <w:r w:rsidR="00127552">
        <w:t>either</w:t>
      </w:r>
      <w:r w:rsidR="00C05404">
        <w:t xml:space="preserve"> green peg tile cladding</w:t>
      </w:r>
      <w:r>
        <w:t xml:space="preserve"> but No’s 52, 56 and No. 1 Marina Close have updated these materials to cladding.  </w:t>
      </w:r>
    </w:p>
    <w:p w14:paraId="068303E2" w14:textId="77777777" w:rsidR="00127552" w:rsidRPr="00127552" w:rsidRDefault="00127552" w:rsidP="009B6D8F">
      <w:pPr>
        <w:jc w:val="both"/>
        <w:rPr>
          <w:bCs/>
          <w:iCs/>
        </w:rPr>
      </w:pPr>
      <w:r w:rsidRPr="00127552">
        <w:rPr>
          <w:bCs/>
          <w:iCs/>
        </w:rPr>
        <w:t xml:space="preserve">Section 72 of the Planning (Listed Buildings and Conservation Areas) Act 1990 requires planning authorities, when considering whether to grant planning permission for development which affects a Conservation Area, to have special regard to the desirability of preserving or enhancing the character and appearance of that area. </w:t>
      </w:r>
    </w:p>
    <w:p w14:paraId="1CD6BB2B" w14:textId="1312381A" w:rsidR="009B6D8F" w:rsidRDefault="00C05404" w:rsidP="009B6D8F">
      <w:pPr>
        <w:jc w:val="both"/>
      </w:pPr>
      <w:r>
        <w:t xml:space="preserve">The proposal is to </w:t>
      </w:r>
      <w:r w:rsidR="009B6D8F">
        <w:t xml:space="preserve">infill the existing front balcony in line with the existing building frontage to form an extended kitchen, </w:t>
      </w:r>
      <w:proofErr w:type="spellStart"/>
      <w:r w:rsidR="009B6D8F">
        <w:t>reclad</w:t>
      </w:r>
      <w:proofErr w:type="spellEnd"/>
      <w:r w:rsidR="009B6D8F">
        <w:t xml:space="preserve"> the existing green scalloped tile hung areas to Cedral Click Cladding front and rear and replace the existing first floor UPvc kitchen windows with a new </w:t>
      </w:r>
      <w:proofErr w:type="spellStart"/>
      <w:r w:rsidR="009B6D8F">
        <w:t>UPVc</w:t>
      </w:r>
      <w:proofErr w:type="spellEnd"/>
      <w:r w:rsidR="009B6D8F">
        <w:t xml:space="preserve"> window. The cladding would be ‘Eternit Cedral Click Smooth C03’.  </w:t>
      </w:r>
      <w:bookmarkStart w:id="0" w:name="_GoBack"/>
      <w:bookmarkEnd w:id="0"/>
    </w:p>
    <w:p w14:paraId="1FAAF973" w14:textId="774C34C3" w:rsidR="00127552" w:rsidRPr="009D0D54" w:rsidRDefault="00C05404" w:rsidP="009B6D8F">
      <w:pPr>
        <w:jc w:val="both"/>
      </w:pPr>
      <w:r>
        <w:t>It is considered the changes to materials would update the look of the property and weather</w:t>
      </w:r>
      <w:r w:rsidR="00127552">
        <w:t>/Cedral</w:t>
      </w:r>
      <w:r>
        <w:t xml:space="preserve"> boarding </w:t>
      </w:r>
      <w:proofErr w:type="gramStart"/>
      <w:r>
        <w:t>is considered to be</w:t>
      </w:r>
      <w:proofErr w:type="gramEnd"/>
      <w:r>
        <w:t xml:space="preserve"> a characteristic of several properties in the conservation area which are close to the harbour.</w:t>
      </w:r>
      <w:r w:rsidR="00127552">
        <w:t xml:space="preserve"> </w:t>
      </w:r>
      <w:r>
        <w:t xml:space="preserve">King Street </w:t>
      </w:r>
      <w:r w:rsidR="00127552">
        <w:t>has</w:t>
      </w:r>
      <w:r>
        <w:t xml:space="preserve"> a</w:t>
      </w:r>
      <w:r w:rsidR="00E50A50">
        <w:t xml:space="preserve"> particularly mixed style anyway. </w:t>
      </w:r>
      <w:r>
        <w:t xml:space="preserve"> </w:t>
      </w:r>
      <w:r w:rsidR="009D0D54">
        <w:t xml:space="preserve">The small infill extension to the front elevation has also been undertaken by </w:t>
      </w:r>
      <w:r w:rsidR="009B6D8F">
        <w:t xml:space="preserve">other properties in the terrace </w:t>
      </w:r>
      <w:r w:rsidR="009D0D54">
        <w:t>and will not harm the character of the terrace. Furthermore, the</w:t>
      </w:r>
      <w:r w:rsidR="009D0D54" w:rsidRPr="009D0D54">
        <w:rPr>
          <w:rFonts w:eastAsia="Calibri" w:cs="Arial"/>
          <w:sz w:val="24"/>
          <w:szCs w:val="24"/>
        </w:rPr>
        <w:t xml:space="preserve"> lightweight design of the balcony and design of the doors appears in keeping with this property and in my </w:t>
      </w:r>
      <w:proofErr w:type="gramStart"/>
      <w:r w:rsidR="009D0D54" w:rsidRPr="009D0D54">
        <w:rPr>
          <w:rFonts w:eastAsia="Calibri" w:cs="Arial"/>
          <w:sz w:val="24"/>
          <w:szCs w:val="24"/>
        </w:rPr>
        <w:t>view</w:t>
      </w:r>
      <w:proofErr w:type="gramEnd"/>
      <w:r w:rsidR="009D0D54" w:rsidRPr="009D0D54">
        <w:rPr>
          <w:rFonts w:eastAsia="Calibri" w:cs="Arial"/>
          <w:sz w:val="24"/>
          <w:szCs w:val="24"/>
        </w:rPr>
        <w:t xml:space="preserve"> will not unbalance the </w:t>
      </w:r>
      <w:r w:rsidR="009D0D54">
        <w:rPr>
          <w:rFonts w:eastAsia="Calibri" w:cs="Arial"/>
          <w:sz w:val="24"/>
          <w:szCs w:val="24"/>
        </w:rPr>
        <w:t xml:space="preserve">rear </w:t>
      </w:r>
      <w:r w:rsidR="009D0D54" w:rsidRPr="009D0D54">
        <w:rPr>
          <w:rFonts w:eastAsia="Calibri" w:cs="Arial"/>
          <w:sz w:val="24"/>
          <w:szCs w:val="24"/>
        </w:rPr>
        <w:t>elevation</w:t>
      </w:r>
      <w:r w:rsidR="009D0D54">
        <w:rPr>
          <w:rFonts w:eastAsia="Calibri" w:cs="Arial"/>
          <w:sz w:val="24"/>
          <w:szCs w:val="24"/>
        </w:rPr>
        <w:t>.</w:t>
      </w:r>
    </w:p>
    <w:p w14:paraId="0E78D61D" w14:textId="142254E8" w:rsidR="00E50A50" w:rsidRDefault="00737ACF" w:rsidP="009B6D8F">
      <w:pPr>
        <w:jc w:val="both"/>
      </w:pPr>
      <w:r>
        <w:t xml:space="preserve">It is therefore </w:t>
      </w:r>
      <w:r w:rsidR="009D0D54">
        <w:t>considered that the proposals will preserve the character of the conservation area.</w:t>
      </w:r>
    </w:p>
    <w:p w14:paraId="02951640" w14:textId="1BED327E" w:rsidR="009D0D54" w:rsidRDefault="009D0D54"/>
    <w:sectPr w:rsidR="009D0D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04"/>
    <w:rsid w:val="00127552"/>
    <w:rsid w:val="00737ACF"/>
    <w:rsid w:val="009106A2"/>
    <w:rsid w:val="009966C8"/>
    <w:rsid w:val="009B6D8F"/>
    <w:rsid w:val="009D0D54"/>
    <w:rsid w:val="00C01E21"/>
    <w:rsid w:val="00C05404"/>
    <w:rsid w:val="00E50A50"/>
    <w:rsid w:val="00FE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1ABF0"/>
  <w15:docId w15:val="{DB8BBC88-2C01-44A6-AA52-C376E766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PeterF</dc:creator>
  <cp:lastModifiedBy>McMurray, Rachael</cp:lastModifiedBy>
  <cp:revision>2</cp:revision>
  <dcterms:created xsi:type="dcterms:W3CDTF">2019-08-07T14:41:00Z</dcterms:created>
  <dcterms:modified xsi:type="dcterms:W3CDTF">2019-08-07T14:41:00Z</dcterms:modified>
</cp:coreProperties>
</file>