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0F2BD27D" w:rsidR="00396DFF" w:rsidRPr="0053740F" w:rsidRDefault="00D51BF3" w:rsidP="00396DFF">
      <w:pPr>
        <w:spacing w:after="200" w:line="276" w:lineRule="auto"/>
        <w:jc w:val="center"/>
        <w:rPr>
          <w:rFonts w:ascii="Arial" w:eastAsia="Calibri" w:hAnsi="Arial" w:cs="Arial"/>
          <w:color w:val="404040"/>
          <w:sz w:val="36"/>
          <w:szCs w:val="36"/>
        </w:rPr>
      </w:pPr>
      <w:r>
        <w:rPr>
          <w:rFonts w:ascii="Arial" w:eastAsia="Calibri" w:hAnsi="Arial" w:cs="Arial"/>
          <w:color w:val="5BD4FF"/>
          <w:sz w:val="50"/>
          <w:szCs w:val="50"/>
        </w:rPr>
        <w:t xml:space="preserve">Updated </w:t>
      </w:r>
      <w:r w:rsidR="00396DFF" w:rsidRPr="0053740F">
        <w:rPr>
          <w:rFonts w:ascii="Arial" w:eastAsia="Calibri" w:hAnsi="Arial" w:cs="Arial"/>
          <w:color w:val="5BD4FF"/>
          <w:sz w:val="50"/>
          <w:szCs w:val="50"/>
        </w:rPr>
        <w:t>European Site avoidance and mitigation checklist</w:t>
      </w:r>
      <w:r>
        <w:rPr>
          <w:rFonts w:ascii="Arial" w:eastAsia="Calibri" w:hAnsi="Arial" w:cs="Arial"/>
          <w:color w:val="5BD4FF"/>
          <w:sz w:val="50"/>
          <w:szCs w:val="50"/>
        </w:rPr>
        <w:t xml:space="preserve"> </w:t>
      </w:r>
    </w:p>
    <w:p w14:paraId="5635445B" w14:textId="72D61AF7"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along with a nutrient budget</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6B12DB48" w14:textId="380D29E3" w:rsidR="005C3744"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p>
    <w:p w14:paraId="548C48E0" w14:textId="77777777" w:rsidR="00396DFF" w:rsidRPr="0053740F" w:rsidRDefault="00396DFF" w:rsidP="00396DFF">
      <w:pPr>
        <w:spacing w:after="0" w:line="276" w:lineRule="auto"/>
        <w:jc w:val="center"/>
        <w:rPr>
          <w:rFonts w:ascii="Arial" w:eastAsia="Calibri" w:hAnsi="Arial" w:cs="Arial"/>
          <w:b/>
          <w:color w:val="404040"/>
          <w:sz w:val="10"/>
          <w:szCs w:val="10"/>
        </w:rPr>
      </w:pPr>
    </w:p>
    <w:p w14:paraId="24D48FD8" w14:textId="58EE60ED" w:rsidR="00396DFF" w:rsidRPr="0053740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 xml:space="preserve">All relevant boxes should be </w:t>
      </w:r>
      <w:proofErr w:type="gramStart"/>
      <w:r w:rsidRPr="0053740F">
        <w:rPr>
          <w:rFonts w:ascii="Arial" w:eastAsia="Calibri" w:hAnsi="Arial" w:cs="Arial"/>
          <w:b/>
          <w:color w:val="404040"/>
          <w:sz w:val="20"/>
          <w:szCs w:val="20"/>
        </w:rPr>
        <w:t>completed</w:t>
      </w:r>
      <w:proofErr w:type="gramEnd"/>
      <w:r w:rsidRPr="0053740F">
        <w:rPr>
          <w:rFonts w:ascii="Arial" w:eastAsia="Calibri" w:hAnsi="Arial" w:cs="Arial"/>
          <w:b/>
          <w:color w:val="404040"/>
          <w:sz w:val="20"/>
          <w:szCs w:val="20"/>
        </w:rPr>
        <w:t xml:space="preserve"> and the form must be signed. If signed by an agent, it is their responsibility to ensure that the applicant is aware of the commitment to providing a mitigation package, in the form of a financial contribution.</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396DFF" w:rsidRPr="0053740F" w14:paraId="7741FA8C" w14:textId="77777777" w:rsidTr="00396DFF">
        <w:trPr>
          <w:jc w:val="center"/>
        </w:trPr>
        <w:tc>
          <w:tcPr>
            <w:tcW w:w="9766" w:type="dxa"/>
            <w:gridSpan w:val="6"/>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5"/>
            <w:tcBorders>
              <w:top w:val="single" w:sz="12" w:space="0" w:color="0083BE"/>
              <w:bottom w:val="single" w:sz="4" w:space="0" w:color="0083BE"/>
            </w:tcBorders>
            <w:shd w:val="clear" w:color="auto" w:fill="EAF1DD"/>
          </w:tcPr>
          <w:p w14:paraId="5EACE048" w14:textId="0553E27F" w:rsidR="00396DFF" w:rsidRPr="0053740F" w:rsidRDefault="0057111D" w:rsidP="00DB48B8">
            <w:pPr>
              <w:spacing w:after="0" w:line="276" w:lineRule="auto"/>
              <w:rPr>
                <w:rFonts w:ascii="Arial" w:eastAsia="Calibri" w:hAnsi="Arial" w:cs="Arial"/>
              </w:rPr>
            </w:pPr>
            <w:r>
              <w:rPr>
                <w:rFonts w:ascii="Arial" w:eastAsia="Calibri" w:hAnsi="Arial" w:cs="Arial"/>
              </w:rPr>
              <w:t xml:space="preserve">38 The Kench </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5"/>
            <w:tcBorders>
              <w:top w:val="single" w:sz="4" w:space="0" w:color="0083BE"/>
              <w:bottom w:val="single" w:sz="4" w:space="0" w:color="0083BE"/>
            </w:tcBorders>
            <w:shd w:val="clear" w:color="auto" w:fill="EAF1DD"/>
          </w:tcPr>
          <w:p w14:paraId="0954FD85" w14:textId="1AF00747" w:rsidR="00396DFF" w:rsidRPr="0053740F" w:rsidRDefault="0057111D" w:rsidP="00DB48B8">
            <w:pPr>
              <w:spacing w:after="0" w:line="276" w:lineRule="auto"/>
              <w:rPr>
                <w:rFonts w:ascii="Arial" w:eastAsia="Calibri" w:hAnsi="Arial" w:cs="Arial"/>
              </w:rPr>
            </w:pPr>
            <w:r>
              <w:rPr>
                <w:rFonts w:ascii="Arial" w:eastAsia="Calibri" w:hAnsi="Arial" w:cs="Arial"/>
              </w:rPr>
              <w:t>38 The Kench Hayling Island PO110DF</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5"/>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6"/>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6"/>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DB48B8">
              <w:trPr>
                <w:trHeight w:val="433"/>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53740F" w:rsidRDefault="00396DFF" w:rsidP="00DB48B8">
                  <w:pPr>
                    <w:spacing w:after="0" w:line="276" w:lineRule="auto"/>
                    <w:jc w:val="center"/>
                    <w:rPr>
                      <w:rFonts w:ascii="Arial" w:eastAsia="Calibri" w:hAnsi="Arial" w:cs="Arial"/>
                      <w:b/>
                      <w:bCs/>
                      <w:color w:val="0083BE"/>
                    </w:rPr>
                  </w:pPr>
                  <w:r w:rsidRPr="0053740F">
                    <w:rPr>
                      <w:rFonts w:ascii="Arial" w:eastAsia="Calibri" w:hAnsi="Arial" w:cs="Arial"/>
                      <w:b/>
                      <w:bCs/>
                      <w:color w:val="0083BE"/>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53740F" w:rsidRDefault="00396DFF" w:rsidP="00DB48B8">
                  <w:pPr>
                    <w:spacing w:after="0" w:line="276" w:lineRule="auto"/>
                    <w:jc w:val="center"/>
                    <w:rPr>
                      <w:rFonts w:ascii="Arial" w:eastAsia="Calibri" w:hAnsi="Arial" w:cs="Arial"/>
                      <w:b/>
                      <w:bCs/>
                      <w:color w:val="0083BE"/>
                    </w:rPr>
                  </w:pPr>
                  <w:r w:rsidRPr="0053740F">
                    <w:rPr>
                      <w:rFonts w:ascii="Arial" w:eastAsia="Calibri" w:hAnsi="Arial" w:cs="Arial"/>
                      <w:b/>
                      <w:bCs/>
                      <w:color w:val="0083BE"/>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3821F1D0"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w:t>
                  </w:r>
                  <w:r w:rsidR="00565AED">
                    <w:rPr>
                      <w:rFonts w:ascii="Arial" w:eastAsia="Calibri" w:hAnsi="Arial" w:cs="Arial"/>
                      <w:color w:val="000000"/>
                      <w:sz w:val="16"/>
                      <w:szCs w:val="16"/>
                    </w:rPr>
                    <w:t>5</w:t>
                  </w:r>
                  <w:r w:rsidRPr="0053740F">
                    <w:rPr>
                      <w:rFonts w:ascii="Arial" w:eastAsia="Calibri" w:hAnsi="Arial" w:cs="Arial"/>
                      <w:color w:val="000000"/>
                      <w:sz w:val="16"/>
                      <w:szCs w:val="16"/>
                    </w:rPr>
                    <w:t>6.00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7CD424C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w:t>
                  </w:r>
                  <w:r w:rsidR="00565AED">
                    <w:rPr>
                      <w:rFonts w:ascii="Arial" w:eastAsia="Calibri" w:hAnsi="Arial" w:cs="Arial"/>
                      <w:color w:val="000000"/>
                      <w:sz w:val="16"/>
                      <w:szCs w:val="16"/>
                    </w:rPr>
                    <w:t>14</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1B69F01A"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£6</w:t>
                  </w:r>
                  <w:r w:rsidR="00565AED">
                    <w:rPr>
                      <w:rFonts w:ascii="Arial" w:eastAsia="Calibri" w:hAnsi="Arial" w:cs="Arial"/>
                      <w:color w:val="000000"/>
                      <w:sz w:val="16"/>
                      <w:szCs w:val="16"/>
                    </w:rPr>
                    <w:t>71</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AC962F1"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£7</w:t>
                  </w:r>
                  <w:r w:rsidR="00565AED">
                    <w:rPr>
                      <w:rFonts w:ascii="Arial" w:eastAsia="Calibri" w:hAnsi="Arial" w:cs="Arial"/>
                      <w:color w:val="000000"/>
                      <w:sz w:val="16"/>
                      <w:szCs w:val="16"/>
                    </w:rPr>
                    <w:t>89</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6A9E8D2B"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£9</w:t>
                  </w:r>
                  <w:r w:rsidR="00565AED">
                    <w:rPr>
                      <w:rFonts w:ascii="Arial" w:eastAsia="Calibri" w:hAnsi="Arial" w:cs="Arial"/>
                      <w:color w:val="000000"/>
                      <w:sz w:val="16"/>
                      <w:szCs w:val="16"/>
                    </w:rPr>
                    <w:t>27</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6"/>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5"/>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64374412" w:rsidR="00396DFF" w:rsidRPr="00DD70D8" w:rsidRDefault="0057111D"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396DFF" w:rsidRPr="0053740F" w14:paraId="0E6FF2C9" w14:textId="77777777" w:rsidTr="00396DFF">
        <w:trPr>
          <w:jc w:val="center"/>
        </w:trPr>
        <w:tc>
          <w:tcPr>
            <w:tcW w:w="8953" w:type="dxa"/>
            <w:gridSpan w:val="5"/>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373B52BD"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5"/>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 xml:space="preserve">The site is located more than 5.6km from the Solent Special Protection Areas (this applies to only a small section of the Borough in </w:t>
            </w:r>
            <w:proofErr w:type="spellStart"/>
            <w:r w:rsidRPr="00BE18CA">
              <w:rPr>
                <w:rFonts w:ascii="Arial" w:eastAsia="Calibri" w:hAnsi="Arial" w:cs="Arial"/>
                <w:color w:val="000000"/>
                <w:sz w:val="20"/>
                <w:szCs w:val="20"/>
              </w:rPr>
              <w:t>Cowplain</w:t>
            </w:r>
            <w:proofErr w:type="spellEnd"/>
            <w:r w:rsidRPr="00BE18CA">
              <w:rPr>
                <w:rFonts w:ascii="Arial" w:eastAsia="Calibri" w:hAnsi="Arial" w:cs="Arial"/>
                <w:color w:val="000000"/>
                <w:sz w:val="20"/>
                <w:szCs w:val="20"/>
              </w:rPr>
              <w:t>).</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6"/>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6"/>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6"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282F9680"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B70132">
              <w:rPr>
                <w:rFonts w:ascii="Arial" w:hAnsi="Arial" w:cs="Arial"/>
              </w:rPr>
              <w:t>, to be provided alongside this checklist</w:t>
            </w:r>
            <w:r>
              <w:rPr>
                <w:rFonts w:ascii="Arial" w:hAnsi="Arial" w:cs="Arial"/>
              </w:rPr>
              <w:t xml:space="preserve">. </w:t>
            </w:r>
            <w:r w:rsidR="00D7326D">
              <w:rPr>
                <w:rFonts w:ascii="Arial" w:hAnsi="Arial" w:cs="Arial"/>
              </w:rPr>
              <w:t xml:space="preserve">In the case that </w:t>
            </w:r>
            <w:r w:rsidR="009B0BFC">
              <w:rPr>
                <w:rFonts w:ascii="Arial" w:hAnsi="Arial" w:cs="Arial"/>
              </w:rPr>
              <w:t>developers elect to use the Council’s strategic mitigation package, £</w:t>
            </w:r>
            <w:r w:rsidR="00D51BF3">
              <w:rPr>
                <w:rFonts w:ascii="Arial" w:hAnsi="Arial" w:cs="Arial"/>
              </w:rPr>
              <w:t>1,235.00</w:t>
            </w:r>
            <w:r w:rsidR="009B0BFC">
              <w:rPr>
                <w:rFonts w:ascii="Arial" w:hAnsi="Arial" w:cs="Arial"/>
              </w:rPr>
              <w:t xml:space="preserve"> per kilogram of nitrogen is payable. </w:t>
            </w:r>
          </w:p>
        </w:tc>
      </w:tr>
      <w:tr w:rsidR="00396DFF" w:rsidRPr="0053740F" w14:paraId="0451A93D" w14:textId="77777777" w:rsidTr="00396DFF">
        <w:trPr>
          <w:jc w:val="center"/>
        </w:trPr>
        <w:tc>
          <w:tcPr>
            <w:tcW w:w="9766" w:type="dxa"/>
            <w:gridSpan w:val="6"/>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67374C" w:rsidRPr="0053740F" w14:paraId="28EBAA40" w14:textId="77777777" w:rsidTr="00396DFF">
        <w:trPr>
          <w:jc w:val="center"/>
        </w:trPr>
        <w:tc>
          <w:tcPr>
            <w:tcW w:w="8953" w:type="dxa"/>
            <w:gridSpan w:val="5"/>
            <w:shd w:val="clear" w:color="auto" w:fill="FFFFFF"/>
          </w:tcPr>
          <w:p w14:paraId="1224FD87" w14:textId="131BBBDC" w:rsidR="0067374C" w:rsidRPr="0067374C" w:rsidRDefault="00B70132" w:rsidP="0067374C">
            <w:pPr>
              <w:spacing w:after="0" w:line="276" w:lineRule="auto"/>
              <w:rPr>
                <w:rFonts w:ascii="Arial" w:eastAsia="Calibri" w:hAnsi="Arial" w:cs="Arial"/>
                <w:sz w:val="20"/>
                <w:szCs w:val="20"/>
              </w:rPr>
            </w:pPr>
            <w:r w:rsidRPr="0067374C">
              <w:rPr>
                <w:rFonts w:ascii="Arial" w:eastAsia="Calibri" w:hAnsi="Arial" w:cs="Arial"/>
                <w:sz w:val="20"/>
                <w:szCs w:val="20"/>
              </w:rPr>
              <w:t xml:space="preserve">I hereby confirm that the proposed development will include an avoidance and mitigation package, in line with the </w:t>
            </w:r>
            <w:r>
              <w:rPr>
                <w:rFonts w:ascii="Arial" w:eastAsia="Calibri" w:hAnsi="Arial" w:cs="Arial"/>
                <w:sz w:val="20"/>
                <w:szCs w:val="20"/>
              </w:rPr>
              <w:t xml:space="preserve">Council’s </w:t>
            </w:r>
            <w:r w:rsidRPr="0067374C">
              <w:rPr>
                <w:rFonts w:ascii="Arial" w:eastAsia="Calibri" w:hAnsi="Arial" w:cs="Arial"/>
                <w:sz w:val="20"/>
                <w:szCs w:val="20"/>
              </w:rPr>
              <w:t xml:space="preserve">Nutrient Neutrality </w:t>
            </w:r>
            <w:r>
              <w:rPr>
                <w:rFonts w:ascii="Arial" w:eastAsia="Calibri" w:hAnsi="Arial" w:cs="Arial"/>
                <w:sz w:val="20"/>
                <w:szCs w:val="20"/>
              </w:rPr>
              <w:t>Mitigation Plan.</w:t>
            </w:r>
          </w:p>
        </w:tc>
        <w:tc>
          <w:tcPr>
            <w:tcW w:w="813" w:type="dxa"/>
            <w:shd w:val="clear" w:color="auto" w:fill="EAF1DD"/>
          </w:tcPr>
          <w:p w14:paraId="301ECEAE"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081F14CC" w14:textId="77777777" w:rsidTr="00396DFF">
        <w:trPr>
          <w:jc w:val="center"/>
        </w:trPr>
        <w:tc>
          <w:tcPr>
            <w:tcW w:w="8953" w:type="dxa"/>
            <w:gridSpan w:val="5"/>
            <w:shd w:val="clear" w:color="auto" w:fill="FFFFFF"/>
          </w:tcPr>
          <w:p w14:paraId="4BD63EBC" w14:textId="5824E86F" w:rsidR="0067374C" w:rsidRPr="0067374C"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 is attached to this checklist </w:t>
            </w:r>
            <w:r w:rsidRPr="00A64D5B">
              <w:rPr>
                <w:rFonts w:ascii="Arial" w:eastAsia="Calibri" w:hAnsi="Arial" w:cs="Arial"/>
                <w:sz w:val="16"/>
                <w:szCs w:val="16"/>
              </w:rPr>
              <w:t>(this option is particularly applicable to developments proposed on agricultural land).</w:t>
            </w:r>
          </w:p>
        </w:tc>
        <w:tc>
          <w:tcPr>
            <w:tcW w:w="813" w:type="dxa"/>
            <w:shd w:val="clear" w:color="auto" w:fill="EAF1DD"/>
          </w:tcPr>
          <w:p w14:paraId="75318743" w14:textId="680C63B8" w:rsidR="0067374C" w:rsidRPr="00DD70D8" w:rsidRDefault="0057111D"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67374C" w:rsidRPr="0053740F" w14:paraId="5A79872D" w14:textId="77777777" w:rsidTr="00396DFF">
        <w:trPr>
          <w:jc w:val="center"/>
        </w:trPr>
        <w:tc>
          <w:tcPr>
            <w:tcW w:w="8953" w:type="dxa"/>
            <w:gridSpan w:val="5"/>
            <w:shd w:val="clear" w:color="auto" w:fill="FFFFFF"/>
          </w:tcPr>
          <w:p w14:paraId="2B6D888A" w14:textId="0AF53E85" w:rsidR="0067374C" w:rsidRPr="00DD70D8" w:rsidRDefault="000F6302" w:rsidP="0067374C">
            <w:pPr>
              <w:spacing w:after="0" w:line="276" w:lineRule="auto"/>
              <w:rPr>
                <w:rFonts w:ascii="Arial" w:eastAsia="Calibri" w:hAnsi="Arial" w:cs="Arial"/>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r w:rsidRPr="00DD70D8">
              <w:rPr>
                <w:rFonts w:ascii="Arial" w:eastAsia="Calibri" w:hAnsi="Arial" w:cs="Arial"/>
                <w:color w:val="000000"/>
                <w:sz w:val="20"/>
                <w:szCs w:val="20"/>
              </w:rPr>
              <w:t xml:space="preserve"> </w:t>
            </w:r>
            <w:r w:rsidRPr="00565AED">
              <w:rPr>
                <w:rFonts w:ascii="Arial" w:eastAsia="Calibri" w:hAnsi="Arial" w:cs="Arial"/>
                <w:color w:val="000000"/>
                <w:sz w:val="16"/>
                <w:szCs w:val="16"/>
              </w:rPr>
              <w:t>(please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5"/>
            <w:shd w:val="clear" w:color="auto" w:fill="FFFFFF"/>
          </w:tcPr>
          <w:p w14:paraId="0343B8B2" w14:textId="1AF5DB9E"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r w:rsidR="00B70132">
              <w:rPr>
                <w:rFonts w:ascii="Arial" w:eastAsia="Calibri" w:hAnsi="Arial" w:cs="Arial"/>
                <w:sz w:val="20"/>
                <w:szCs w:val="20"/>
              </w:rPr>
              <w:t xml:space="preserve"> </w:t>
            </w:r>
            <w:r w:rsidR="00B70132" w:rsidRPr="00565AED">
              <w:rPr>
                <w:rFonts w:ascii="Arial" w:eastAsia="Calibri" w:hAnsi="Arial" w:cs="Arial"/>
                <w:sz w:val="16"/>
                <w:szCs w:val="16"/>
              </w:rPr>
              <w:t>(t</w:t>
            </w:r>
            <w:r w:rsidRPr="00565AED">
              <w:rPr>
                <w:rFonts w:ascii="Arial" w:eastAsia="Calibri" w:hAnsi="Arial" w:cs="Arial"/>
                <w:sz w:val="16"/>
                <w:szCs w:val="16"/>
              </w:rPr>
              <w:t>he applicant would like this bespoke assessment to be considered by the Council in undertaking the required Habitats Regulations Assessment and understands that this will be done in consultation with Natural England</w:t>
            </w:r>
            <w:r w:rsidR="00B70132" w:rsidRPr="00565AED">
              <w:rPr>
                <w:rFonts w:ascii="Arial" w:eastAsia="Calibri" w:hAnsi="Arial" w:cs="Arial"/>
                <w:sz w:val="16"/>
                <w:szCs w:val="16"/>
              </w:rPr>
              <w:t>)</w:t>
            </w:r>
            <w:r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F4D838E" w14:textId="77777777" w:rsidTr="00396DFF">
        <w:trPr>
          <w:jc w:val="center"/>
        </w:trPr>
        <w:tc>
          <w:tcPr>
            <w:tcW w:w="9766" w:type="dxa"/>
            <w:gridSpan w:val="6"/>
            <w:tcBorders>
              <w:top w:val="single" w:sz="4" w:space="0" w:color="0083BE"/>
              <w:left w:val="nil"/>
              <w:bottom w:val="single" w:sz="4" w:space="0" w:color="0083BE"/>
              <w:right w:val="nil"/>
            </w:tcBorders>
            <w:shd w:val="clear" w:color="auto" w:fill="FFFFFF"/>
          </w:tcPr>
          <w:p w14:paraId="6ABC9282" w14:textId="77777777" w:rsidR="0067374C" w:rsidRPr="0053740F" w:rsidRDefault="0067374C" w:rsidP="0067374C">
            <w:pPr>
              <w:spacing w:after="0" w:line="276" w:lineRule="auto"/>
              <w:rPr>
                <w:rFonts w:ascii="Arial" w:eastAsia="Calibri" w:hAnsi="Arial" w:cs="Arial"/>
                <w:sz w:val="10"/>
                <w:szCs w:val="10"/>
              </w:rPr>
            </w:pPr>
          </w:p>
        </w:tc>
      </w:tr>
      <w:tr w:rsidR="0067374C" w:rsidRPr="0053740F" w14:paraId="6BEDAC20" w14:textId="77777777" w:rsidTr="00DD70D8">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3E5A7F8E" w:rsidR="0067374C" w:rsidRPr="00DD70D8" w:rsidRDefault="0057111D"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67374C" w:rsidRPr="0053740F" w14:paraId="7EA927B0" w14:textId="77777777" w:rsidTr="00396DFF">
        <w:trPr>
          <w:trHeight w:val="1021"/>
          <w:jc w:val="center"/>
        </w:trPr>
        <w:tc>
          <w:tcPr>
            <w:tcW w:w="9766" w:type="dxa"/>
            <w:gridSpan w:val="6"/>
            <w:tcBorders>
              <w:top w:val="single" w:sz="4" w:space="0" w:color="0083BE"/>
            </w:tcBorders>
            <w:shd w:val="clear" w:color="auto" w:fill="auto"/>
            <w:vAlign w:val="center"/>
          </w:tcPr>
          <w:p w14:paraId="17F12E5B" w14:textId="740C0BA0"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usually in the form of a financial contribution.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DD70D8">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7BDAA0E5" w:rsidR="00B70132" w:rsidRPr="0053740F" w:rsidRDefault="0057111D" w:rsidP="0067374C">
            <w:pPr>
              <w:spacing w:after="0" w:line="276" w:lineRule="auto"/>
              <w:rPr>
                <w:rFonts w:ascii="Arial" w:eastAsia="Calibri" w:hAnsi="Arial" w:cs="Arial"/>
              </w:rPr>
            </w:pPr>
            <w:r>
              <w:rPr>
                <w:rFonts w:ascii="Arial" w:eastAsia="Calibri" w:hAnsi="Arial" w:cs="Arial"/>
              </w:rPr>
              <w:t>Ian Murray</w:t>
            </w:r>
          </w:p>
        </w:tc>
      </w:tr>
      <w:tr w:rsidR="0067374C" w:rsidRPr="0053740F" w14:paraId="43219B5A" w14:textId="77777777" w:rsidTr="00DD70D8">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48C83F13" w:rsidR="0067374C" w:rsidRPr="0053740F" w:rsidRDefault="0057111D" w:rsidP="0067374C">
            <w:pPr>
              <w:spacing w:after="0" w:line="276" w:lineRule="auto"/>
              <w:rPr>
                <w:rFonts w:ascii="Arial" w:eastAsia="Calibri" w:hAnsi="Arial" w:cs="Arial"/>
              </w:rPr>
            </w:pPr>
            <w:r>
              <w:rPr>
                <w:rFonts w:ascii="Arial" w:eastAsia="Calibri" w:hAnsi="Arial" w:cs="Arial"/>
              </w:rPr>
              <w:t>Ian Murray</w:t>
            </w:r>
          </w:p>
        </w:tc>
      </w:tr>
      <w:tr w:rsidR="0067374C" w:rsidRPr="0053740F" w14:paraId="14F9534E" w14:textId="77777777" w:rsidTr="00DD70D8">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4226C3ED" w:rsidR="0067374C" w:rsidRPr="0053740F" w:rsidRDefault="0057111D" w:rsidP="0067374C">
            <w:pPr>
              <w:spacing w:after="0" w:line="276" w:lineRule="auto"/>
              <w:rPr>
                <w:rFonts w:ascii="Arial" w:eastAsia="Calibri" w:hAnsi="Arial" w:cs="Arial"/>
              </w:rPr>
            </w:pPr>
            <w:r>
              <w:rPr>
                <w:rFonts w:ascii="Arial" w:eastAsia="Calibri" w:hAnsi="Arial" w:cs="Arial"/>
              </w:rPr>
              <w:t>20/8/2020</w:t>
            </w:r>
          </w:p>
        </w:tc>
      </w:tr>
    </w:tbl>
    <w:p w14:paraId="0B8EDF09" w14:textId="77777777" w:rsidR="00E767F2" w:rsidRPr="00396DFF" w:rsidRDefault="0057111D" w:rsidP="00396DFF"/>
    <w:sectPr w:rsidR="00E767F2" w:rsidRPr="00396DFF" w:rsidSect="00396DF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F6302"/>
    <w:rsid w:val="00156A55"/>
    <w:rsid w:val="00262D15"/>
    <w:rsid w:val="00320C0B"/>
    <w:rsid w:val="003905EC"/>
    <w:rsid w:val="00396DFF"/>
    <w:rsid w:val="003A3DB8"/>
    <w:rsid w:val="004167F6"/>
    <w:rsid w:val="0043597B"/>
    <w:rsid w:val="004B064B"/>
    <w:rsid w:val="005208A3"/>
    <w:rsid w:val="00565AED"/>
    <w:rsid w:val="0057111D"/>
    <w:rsid w:val="005A3E7F"/>
    <w:rsid w:val="005C3744"/>
    <w:rsid w:val="0067374C"/>
    <w:rsid w:val="00794272"/>
    <w:rsid w:val="00807DD8"/>
    <w:rsid w:val="008953C7"/>
    <w:rsid w:val="009B0BFC"/>
    <w:rsid w:val="00AC0018"/>
    <w:rsid w:val="00B70132"/>
    <w:rsid w:val="00B9124F"/>
    <w:rsid w:val="00BE18CA"/>
    <w:rsid w:val="00C370D6"/>
    <w:rsid w:val="00C6642C"/>
    <w:rsid w:val="00D511A8"/>
    <w:rsid w:val="00D51BF3"/>
    <w:rsid w:val="00D7326D"/>
    <w:rsid w:val="00DD70D8"/>
    <w:rsid w:val="00E2774D"/>
    <w:rsid w:val="00E32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havant.gov.uk/nitroge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04A6C-D60A-4437-9D33-DB77F217E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Ian Murray</cp:lastModifiedBy>
  <cp:revision>3</cp:revision>
  <cp:lastPrinted>2019-09-17T14:54:00Z</cp:lastPrinted>
  <dcterms:created xsi:type="dcterms:W3CDTF">2020-08-20T10:10:00Z</dcterms:created>
  <dcterms:modified xsi:type="dcterms:W3CDTF">2020-08-20T10:15:00Z</dcterms:modified>
</cp:coreProperties>
</file>