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3A54" w:rsidRDefault="00333A54" w:rsidP="00333A54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With regards to the outstanding question about replacement or not.  The plan currently is not to directly replace with more trees - rather bushes/shrubbery.  The current trees, are suffering with ash die back and ultimately need to be removed (I have been advised, reasonably soon), from a safety perspective.</w:t>
      </w:r>
    </w:p>
    <w:p w:rsidR="00605F6A" w:rsidRDefault="00333A54">
      <w:bookmarkStart w:id="0" w:name="_GoBack"/>
      <w:bookmarkEnd w:id="0"/>
    </w:p>
    <w:sectPr w:rsidR="00605F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A54"/>
    <w:rsid w:val="00333A54"/>
    <w:rsid w:val="007A7A65"/>
    <w:rsid w:val="00A06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985BC3-8E53-48FB-80ED-274E38D55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33A54"/>
    <w:pPr>
      <w:spacing w:after="0" w:line="240" w:lineRule="auto"/>
    </w:pPr>
    <w:rPr>
      <w:rFonts w:ascii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219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Gibbs, Julie</dc:creator>
  <cp:keywords/>
  <dc:description/>
  <cp:lastModifiedBy>Gibbs, Julie</cp:lastModifiedBy>
  <cp:revision>1</cp:revision>
  <dcterms:created xsi:type="dcterms:W3CDTF">2020-08-10T09:44:00Z</dcterms:created>
  <dcterms:modified xsi:type="dcterms:W3CDTF">2020-08-10T09:45:00Z</dcterms:modified>
</cp:coreProperties>
</file>