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0017" w:rsidRDefault="00F239DF">
      <w:pPr>
        <w:rPr>
          <w:b/>
          <w:u w:val="single"/>
        </w:rPr>
      </w:pPr>
      <w:r w:rsidRPr="00F239DF">
        <w:rPr>
          <w:b/>
          <w:u w:val="single"/>
        </w:rPr>
        <w:t>Flood risk assessment for a Modular Ramp at 10 Sea Front, Hayling Island, Hampshire, PO11 9HL</w:t>
      </w:r>
    </w:p>
    <w:p w:rsidR="00F239DF" w:rsidRDefault="00F239DF">
      <w:pPr>
        <w:rPr>
          <w:b/>
          <w:u w:val="single"/>
        </w:rPr>
      </w:pPr>
    </w:p>
    <w:p w:rsidR="00F239DF" w:rsidRDefault="00F239DF" w:rsidP="00F239DF">
      <w:pPr>
        <w:pStyle w:val="ListParagraph"/>
        <w:numPr>
          <w:ilvl w:val="0"/>
          <w:numId w:val="1"/>
        </w:numPr>
      </w:pPr>
      <w:r>
        <w:t>It has been noted that the current property currently sits within Flood Zones 2/3</w:t>
      </w:r>
    </w:p>
    <w:p w:rsidR="00F239DF" w:rsidRDefault="00F239DF" w:rsidP="00F239DF">
      <w:pPr>
        <w:pStyle w:val="ListParagraph"/>
        <w:numPr>
          <w:ilvl w:val="0"/>
          <w:numId w:val="1"/>
        </w:numPr>
      </w:pPr>
      <w:r>
        <w:t>The works consist of a Modular ramp to the front of the property which shall be constructed of aluminium to provide access from street level to the finished floor level of the property for a disabled child who must use a wheelchair to get around.</w:t>
      </w:r>
    </w:p>
    <w:p w:rsidR="00F239DF" w:rsidRDefault="00F239DF" w:rsidP="00F239DF"/>
    <w:p w:rsidR="00F239DF" w:rsidRDefault="00F239DF" w:rsidP="00F239DF">
      <w:r>
        <w:t>As this is a modular ramp, and there is no form of building construction or extension being formed to the property. Then it is difficult to propose a detailed flood risk assessment as requested due to the fact that there is no form of construction that will be affected by flooding nor have any effect to the existing property in the event of flooding.</w:t>
      </w:r>
    </w:p>
    <w:p w:rsidR="00F239DF" w:rsidRDefault="00F239DF" w:rsidP="00F239DF">
      <w:r>
        <w:t>The Modular ramp will not be formed out of concrete, brick or any other masonry product and will not create any kind of bridging between street level and the property. In the event of a flood, due to the construction</w:t>
      </w:r>
      <w:r w:rsidR="00270C34">
        <w:t xml:space="preserve"> of the ramp, the flood water will be allow to pass freely through the ramp with minimal effect and not cause any movement of the ramp, damage to the property or persuasion to the current and/or direction of the flood water.</w:t>
      </w:r>
    </w:p>
    <w:p w:rsidR="00270C34" w:rsidRDefault="00270C34" w:rsidP="00F239DF">
      <w:r>
        <w:t>As mentioned, this will not require any building construction, thus it will not</w:t>
      </w:r>
      <w:bookmarkStart w:id="0" w:name="_GoBack"/>
      <w:bookmarkEnd w:id="0"/>
      <w:r>
        <w:t xml:space="preserve"> be possible to A; Ensure that </w:t>
      </w:r>
      <w:r>
        <w:t>Floor levels within the proposed development will be set no lower than existing levels AND, flood proofing of the proposed development has been</w:t>
      </w:r>
      <w:r>
        <w:t xml:space="preserve"> incorporated where appropriate. Or B; </w:t>
      </w:r>
      <w:r>
        <w:t>Floor levels within the extension will be set 300mm above the known or modelled 1 in 100 annual probability river flood (1%) or 1 in 200 annual probability sea flood (0.5%) in any year. This flood level is the extent of the Flood Zones</w:t>
      </w:r>
      <w:r>
        <w:t>.</w:t>
      </w:r>
    </w:p>
    <w:p w:rsidR="00270C34" w:rsidRDefault="00270C34" w:rsidP="00F239DF"/>
    <w:p w:rsidR="00270C34" w:rsidRDefault="00270C34" w:rsidP="00F239DF">
      <w:r>
        <w:t>Timothy Mace</w:t>
      </w:r>
    </w:p>
    <w:p w:rsidR="00F239DF" w:rsidRDefault="00F239DF" w:rsidP="00F239DF"/>
    <w:p w:rsidR="00F239DF" w:rsidRPr="00F239DF" w:rsidRDefault="00F239DF" w:rsidP="00F239DF"/>
    <w:sectPr w:rsidR="00F239DF" w:rsidRPr="00F239D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98366CB"/>
    <w:multiLevelType w:val="hybridMultilevel"/>
    <w:tmpl w:val="E83AAA0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39DF"/>
    <w:rsid w:val="00270C34"/>
    <w:rsid w:val="00490017"/>
    <w:rsid w:val="00F239D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C44A7A"/>
  <w15:chartTrackingRefBased/>
  <w15:docId w15:val="{24E64963-E8B5-444F-A698-0E044FA7F6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239D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263</Words>
  <Characters>1501</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Mace</dc:creator>
  <cp:keywords/>
  <dc:description/>
  <cp:lastModifiedBy>Timothy Mace</cp:lastModifiedBy>
  <cp:revision>1</cp:revision>
  <dcterms:created xsi:type="dcterms:W3CDTF">2020-01-16T09:28:00Z</dcterms:created>
  <dcterms:modified xsi:type="dcterms:W3CDTF">2020-01-16T09:46:00Z</dcterms:modified>
</cp:coreProperties>
</file>