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AAA54" w14:textId="58048A79" w:rsidR="007F0647" w:rsidRPr="00391B12" w:rsidRDefault="00165938" w:rsidP="007F0647">
      <w:pPr>
        <w:jc w:val="center"/>
        <w:rPr>
          <w:rFonts w:ascii="Arial" w:hAnsi="Arial" w:cs="Arial"/>
          <w:b/>
          <w:sz w:val="22"/>
        </w:rPr>
      </w:pPr>
      <w:r w:rsidRPr="00391B12">
        <w:rPr>
          <w:rFonts w:ascii="Arial" w:hAnsi="Arial" w:cs="Arial"/>
          <w:b/>
          <w:sz w:val="22"/>
        </w:rPr>
        <w:t>P</w:t>
      </w:r>
      <w:r w:rsidR="00391B12">
        <w:rPr>
          <w:rFonts w:ascii="Arial" w:hAnsi="Arial" w:cs="Arial"/>
          <w:b/>
          <w:sz w:val="22"/>
        </w:rPr>
        <w:t>re-</w:t>
      </w:r>
      <w:r w:rsidRPr="00391B12">
        <w:rPr>
          <w:rFonts w:ascii="Arial" w:hAnsi="Arial" w:cs="Arial"/>
          <w:b/>
          <w:sz w:val="22"/>
        </w:rPr>
        <w:t xml:space="preserve">Application Response of Planning Policy </w:t>
      </w:r>
    </w:p>
    <w:p w14:paraId="4BD5253E" w14:textId="77777777" w:rsidR="007F0647" w:rsidRPr="003078C6" w:rsidRDefault="007F0647" w:rsidP="007F0647">
      <w:pPr>
        <w:rPr>
          <w:rFonts w:ascii="Arial" w:hAnsi="Arial" w:cs="Arial"/>
          <w:b/>
          <w:sz w:val="22"/>
          <w:szCs w:val="2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074"/>
      </w:tblGrid>
      <w:tr w:rsidR="007F0647" w:rsidRPr="003078C6" w14:paraId="64847BE4" w14:textId="77777777" w:rsidTr="00F35BB3">
        <w:tc>
          <w:tcPr>
            <w:tcW w:w="2448" w:type="dxa"/>
            <w:shd w:val="clear" w:color="auto" w:fill="auto"/>
          </w:tcPr>
          <w:p w14:paraId="4B02955D" w14:textId="77777777" w:rsidR="007F0647" w:rsidRPr="003078C6" w:rsidRDefault="007F0647" w:rsidP="00F35BB3">
            <w:pPr>
              <w:rPr>
                <w:rFonts w:ascii="Arial" w:hAnsi="Arial" w:cs="Arial"/>
                <w:sz w:val="22"/>
                <w:szCs w:val="22"/>
              </w:rPr>
            </w:pPr>
            <w:r w:rsidRPr="003078C6">
              <w:rPr>
                <w:rFonts w:ascii="Arial" w:hAnsi="Arial" w:cs="Arial"/>
                <w:b/>
                <w:sz w:val="22"/>
                <w:szCs w:val="22"/>
              </w:rPr>
              <w:t xml:space="preserve">Application No:  </w:t>
            </w:r>
          </w:p>
        </w:tc>
        <w:tc>
          <w:tcPr>
            <w:tcW w:w="6074" w:type="dxa"/>
            <w:shd w:val="clear" w:color="auto" w:fill="auto"/>
          </w:tcPr>
          <w:p w14:paraId="3D28E275" w14:textId="7A54294D" w:rsidR="007F0647" w:rsidRPr="00DC0673" w:rsidRDefault="008823DF" w:rsidP="000D2F31">
            <w:pPr>
              <w:rPr>
                <w:rFonts w:ascii="Arial" w:hAnsi="Arial" w:cs="Arial"/>
                <w:sz w:val="22"/>
                <w:szCs w:val="22"/>
              </w:rPr>
            </w:pPr>
            <w:r>
              <w:rPr>
                <w:rFonts w:ascii="Arial" w:hAnsi="Arial" w:cs="Arial"/>
                <w:sz w:val="22"/>
                <w:szCs w:val="22"/>
              </w:rPr>
              <w:t>APP/18/00979</w:t>
            </w:r>
          </w:p>
        </w:tc>
      </w:tr>
      <w:tr w:rsidR="007F0647" w:rsidRPr="003078C6" w14:paraId="56A6881A" w14:textId="77777777" w:rsidTr="00F35BB3">
        <w:tc>
          <w:tcPr>
            <w:tcW w:w="2448" w:type="dxa"/>
            <w:shd w:val="clear" w:color="auto" w:fill="auto"/>
          </w:tcPr>
          <w:p w14:paraId="4991CE6B" w14:textId="77777777" w:rsidR="007F0647" w:rsidRPr="003078C6" w:rsidRDefault="007F0647" w:rsidP="00F35BB3">
            <w:pPr>
              <w:rPr>
                <w:rFonts w:ascii="Arial" w:hAnsi="Arial" w:cs="Arial"/>
                <w:sz w:val="22"/>
                <w:szCs w:val="22"/>
              </w:rPr>
            </w:pPr>
            <w:r w:rsidRPr="003078C6">
              <w:rPr>
                <w:rFonts w:ascii="Arial" w:hAnsi="Arial" w:cs="Arial"/>
                <w:b/>
                <w:sz w:val="22"/>
                <w:szCs w:val="22"/>
              </w:rPr>
              <w:t>Site Address:</w:t>
            </w:r>
          </w:p>
        </w:tc>
        <w:tc>
          <w:tcPr>
            <w:tcW w:w="6074" w:type="dxa"/>
            <w:shd w:val="clear" w:color="auto" w:fill="auto"/>
          </w:tcPr>
          <w:p w14:paraId="79A8AA9F" w14:textId="15E0225A" w:rsidR="007F0647" w:rsidRPr="00DC0673" w:rsidRDefault="008823DF" w:rsidP="007F0647">
            <w:pPr>
              <w:rPr>
                <w:rFonts w:ascii="Arial" w:hAnsi="Arial" w:cs="Arial"/>
                <w:sz w:val="22"/>
                <w:szCs w:val="22"/>
              </w:rPr>
            </w:pPr>
            <w:r>
              <w:rPr>
                <w:rFonts w:ascii="Arial" w:hAnsi="Arial" w:cs="Arial"/>
                <w:sz w:val="22"/>
                <w:szCs w:val="22"/>
              </w:rPr>
              <w:t>32 St Marys Road, Hayling Island, PO11 9DB</w:t>
            </w:r>
          </w:p>
        </w:tc>
      </w:tr>
      <w:tr w:rsidR="007F0647" w:rsidRPr="003078C6" w14:paraId="5592FFB1" w14:textId="77777777" w:rsidTr="00F35BB3">
        <w:tc>
          <w:tcPr>
            <w:tcW w:w="2448" w:type="dxa"/>
            <w:shd w:val="clear" w:color="auto" w:fill="auto"/>
          </w:tcPr>
          <w:p w14:paraId="4DC02E7A" w14:textId="77777777" w:rsidR="007F0647" w:rsidRPr="003078C6" w:rsidRDefault="007F0647" w:rsidP="00F35BB3">
            <w:pPr>
              <w:rPr>
                <w:rFonts w:ascii="Arial" w:hAnsi="Arial" w:cs="Arial"/>
                <w:sz w:val="22"/>
                <w:szCs w:val="22"/>
              </w:rPr>
            </w:pPr>
            <w:r w:rsidRPr="003078C6">
              <w:rPr>
                <w:rFonts w:ascii="Arial" w:hAnsi="Arial" w:cs="Arial"/>
                <w:b/>
                <w:sz w:val="22"/>
                <w:szCs w:val="22"/>
              </w:rPr>
              <w:t xml:space="preserve">Development: </w:t>
            </w:r>
            <w:r w:rsidRPr="003078C6">
              <w:rPr>
                <w:rFonts w:ascii="Arial" w:hAnsi="Arial" w:cs="Arial"/>
                <w:color w:val="333333"/>
                <w:sz w:val="22"/>
                <w:szCs w:val="22"/>
              </w:rPr>
              <w:t xml:space="preserve"> </w:t>
            </w:r>
          </w:p>
        </w:tc>
        <w:tc>
          <w:tcPr>
            <w:tcW w:w="6074" w:type="dxa"/>
            <w:shd w:val="clear" w:color="auto" w:fill="auto"/>
          </w:tcPr>
          <w:p w14:paraId="60C3E0C6" w14:textId="1022236B" w:rsidR="007F0647" w:rsidRPr="00DC0673" w:rsidRDefault="008823DF" w:rsidP="00F35BB3">
            <w:pPr>
              <w:rPr>
                <w:rFonts w:ascii="Arial" w:hAnsi="Arial" w:cs="Arial"/>
                <w:sz w:val="22"/>
                <w:szCs w:val="22"/>
              </w:rPr>
            </w:pPr>
            <w:r>
              <w:rPr>
                <w:rFonts w:ascii="Arial" w:hAnsi="Arial" w:cs="Arial"/>
                <w:sz w:val="22"/>
                <w:szCs w:val="22"/>
              </w:rPr>
              <w:t>Change of Use from Use Class D1 to residential use (Use Class C3)</w:t>
            </w:r>
          </w:p>
        </w:tc>
      </w:tr>
      <w:tr w:rsidR="007F0647" w:rsidRPr="003078C6" w14:paraId="5811069B" w14:textId="77777777" w:rsidTr="00F35BB3">
        <w:tc>
          <w:tcPr>
            <w:tcW w:w="2448" w:type="dxa"/>
            <w:shd w:val="clear" w:color="auto" w:fill="auto"/>
          </w:tcPr>
          <w:p w14:paraId="03681B7F" w14:textId="77777777" w:rsidR="007F0647" w:rsidRPr="003078C6" w:rsidRDefault="007F0647" w:rsidP="00F35BB3">
            <w:pPr>
              <w:rPr>
                <w:rFonts w:ascii="Arial" w:hAnsi="Arial" w:cs="Arial"/>
                <w:sz w:val="22"/>
                <w:szCs w:val="22"/>
              </w:rPr>
            </w:pPr>
            <w:r w:rsidRPr="003078C6">
              <w:rPr>
                <w:rFonts w:ascii="Arial" w:hAnsi="Arial" w:cs="Arial"/>
                <w:b/>
                <w:sz w:val="22"/>
                <w:szCs w:val="22"/>
              </w:rPr>
              <w:t>Case Officer:</w:t>
            </w:r>
          </w:p>
        </w:tc>
        <w:tc>
          <w:tcPr>
            <w:tcW w:w="6074" w:type="dxa"/>
            <w:shd w:val="clear" w:color="auto" w:fill="auto"/>
          </w:tcPr>
          <w:p w14:paraId="4BF383B8" w14:textId="3451EA10" w:rsidR="007F0647" w:rsidRPr="00DC0673" w:rsidRDefault="008823DF" w:rsidP="00F35BB3">
            <w:pPr>
              <w:rPr>
                <w:rFonts w:ascii="Arial" w:hAnsi="Arial" w:cs="Arial"/>
                <w:sz w:val="22"/>
                <w:szCs w:val="22"/>
              </w:rPr>
            </w:pPr>
            <w:r>
              <w:rPr>
                <w:rFonts w:ascii="Arial" w:hAnsi="Arial" w:cs="Arial"/>
                <w:sz w:val="22"/>
                <w:szCs w:val="22"/>
              </w:rPr>
              <w:t>Lewis Oliver</w:t>
            </w:r>
          </w:p>
        </w:tc>
      </w:tr>
      <w:tr w:rsidR="007F0647" w:rsidRPr="003078C6" w14:paraId="17403DEE" w14:textId="77777777" w:rsidTr="00391B12">
        <w:tc>
          <w:tcPr>
            <w:tcW w:w="2448" w:type="dxa"/>
            <w:tcBorders>
              <w:bottom w:val="single" w:sz="4" w:space="0" w:color="auto"/>
            </w:tcBorders>
            <w:shd w:val="clear" w:color="auto" w:fill="auto"/>
          </w:tcPr>
          <w:p w14:paraId="20373D34" w14:textId="77777777" w:rsidR="007F0647" w:rsidRPr="003078C6" w:rsidRDefault="007F0647" w:rsidP="00F35BB3">
            <w:pPr>
              <w:rPr>
                <w:rFonts w:ascii="Arial" w:hAnsi="Arial" w:cs="Arial"/>
                <w:sz w:val="22"/>
                <w:szCs w:val="22"/>
              </w:rPr>
            </w:pPr>
            <w:r w:rsidRPr="003078C6">
              <w:rPr>
                <w:rFonts w:ascii="Arial" w:hAnsi="Arial" w:cs="Arial"/>
                <w:b/>
                <w:sz w:val="22"/>
                <w:szCs w:val="22"/>
              </w:rPr>
              <w:t>Comments by:</w:t>
            </w:r>
          </w:p>
        </w:tc>
        <w:tc>
          <w:tcPr>
            <w:tcW w:w="6074" w:type="dxa"/>
            <w:shd w:val="clear" w:color="auto" w:fill="auto"/>
          </w:tcPr>
          <w:p w14:paraId="0233C604" w14:textId="77777777" w:rsidR="007F0647" w:rsidRPr="00DC0673" w:rsidRDefault="000D2F31" w:rsidP="00F35BB3">
            <w:pPr>
              <w:rPr>
                <w:rFonts w:ascii="Arial" w:hAnsi="Arial" w:cs="Arial"/>
                <w:sz w:val="22"/>
                <w:szCs w:val="22"/>
              </w:rPr>
            </w:pPr>
            <w:r>
              <w:rPr>
                <w:rFonts w:ascii="Arial" w:hAnsi="Arial" w:cs="Arial"/>
                <w:sz w:val="22"/>
                <w:szCs w:val="22"/>
              </w:rPr>
              <w:t>Jade Ellis</w:t>
            </w:r>
          </w:p>
        </w:tc>
      </w:tr>
      <w:tr w:rsidR="007F0647" w:rsidRPr="003078C6" w14:paraId="3A0152A8" w14:textId="77777777" w:rsidTr="00F35BB3">
        <w:tc>
          <w:tcPr>
            <w:tcW w:w="2448" w:type="dxa"/>
            <w:shd w:val="clear" w:color="auto" w:fill="auto"/>
          </w:tcPr>
          <w:p w14:paraId="169488F7" w14:textId="77777777" w:rsidR="007F0647" w:rsidRPr="003078C6" w:rsidRDefault="007F0647" w:rsidP="00F35BB3">
            <w:pPr>
              <w:rPr>
                <w:rFonts w:ascii="Arial" w:hAnsi="Arial" w:cs="Arial"/>
                <w:sz w:val="22"/>
                <w:szCs w:val="22"/>
              </w:rPr>
            </w:pPr>
            <w:r w:rsidRPr="003078C6">
              <w:rPr>
                <w:rFonts w:ascii="Arial" w:hAnsi="Arial" w:cs="Arial"/>
                <w:b/>
                <w:sz w:val="22"/>
                <w:szCs w:val="22"/>
              </w:rPr>
              <w:t>Date of Comments:</w:t>
            </w:r>
          </w:p>
        </w:tc>
        <w:tc>
          <w:tcPr>
            <w:tcW w:w="6074" w:type="dxa"/>
            <w:shd w:val="clear" w:color="auto" w:fill="auto"/>
          </w:tcPr>
          <w:p w14:paraId="7C1271CF" w14:textId="3F391D39" w:rsidR="007F0647" w:rsidRDefault="008823DF" w:rsidP="00F35BB3">
            <w:pPr>
              <w:rPr>
                <w:rFonts w:ascii="Arial" w:hAnsi="Arial" w:cs="Arial"/>
                <w:sz w:val="22"/>
                <w:szCs w:val="22"/>
              </w:rPr>
            </w:pPr>
            <w:r>
              <w:rPr>
                <w:rFonts w:ascii="Arial" w:hAnsi="Arial" w:cs="Arial"/>
                <w:sz w:val="22"/>
                <w:szCs w:val="22"/>
              </w:rPr>
              <w:t>1</w:t>
            </w:r>
            <w:r w:rsidRPr="008823DF">
              <w:rPr>
                <w:rFonts w:ascii="Arial" w:hAnsi="Arial" w:cs="Arial"/>
                <w:sz w:val="22"/>
                <w:szCs w:val="22"/>
                <w:vertAlign w:val="superscript"/>
              </w:rPr>
              <w:t>st</w:t>
            </w:r>
            <w:r>
              <w:rPr>
                <w:rFonts w:ascii="Arial" w:hAnsi="Arial" w:cs="Arial"/>
                <w:sz w:val="22"/>
                <w:szCs w:val="22"/>
              </w:rPr>
              <w:t xml:space="preserve"> November </w:t>
            </w:r>
            <w:r w:rsidR="00A0142A">
              <w:rPr>
                <w:rFonts w:ascii="Arial" w:hAnsi="Arial" w:cs="Arial"/>
                <w:sz w:val="22"/>
                <w:szCs w:val="22"/>
              </w:rPr>
              <w:t>2018</w:t>
            </w:r>
          </w:p>
          <w:p w14:paraId="5B572A5F" w14:textId="07F5CEFD" w:rsidR="00391B12" w:rsidRPr="00DC0673" w:rsidRDefault="00391B12" w:rsidP="00F35BB3">
            <w:pPr>
              <w:rPr>
                <w:rFonts w:ascii="Arial" w:hAnsi="Arial" w:cs="Arial"/>
                <w:sz w:val="22"/>
                <w:szCs w:val="22"/>
              </w:rPr>
            </w:pPr>
          </w:p>
        </w:tc>
      </w:tr>
    </w:tbl>
    <w:p w14:paraId="5FCCD032" w14:textId="77777777" w:rsidR="007F0647" w:rsidRPr="003078C6" w:rsidRDefault="007F0647" w:rsidP="007F0647">
      <w:pPr>
        <w:rPr>
          <w:rFonts w:ascii="Arial" w:hAnsi="Arial" w:cs="Arial"/>
          <w:b/>
          <w:sz w:val="22"/>
          <w:szCs w:val="22"/>
        </w:rPr>
      </w:pPr>
    </w:p>
    <w:p w14:paraId="095CD9D4" w14:textId="77777777" w:rsidR="00391B12" w:rsidRDefault="00082D05" w:rsidP="007F0647">
      <w:pPr>
        <w:jc w:val="both"/>
        <w:rPr>
          <w:rFonts w:ascii="Arial" w:hAnsi="Arial" w:cs="Arial"/>
          <w:b/>
          <w:sz w:val="22"/>
          <w:szCs w:val="22"/>
        </w:rPr>
      </w:pPr>
      <w:r w:rsidRPr="002C7BF0">
        <w:rPr>
          <w:rFonts w:ascii="Arial" w:hAnsi="Arial" w:cs="Arial"/>
          <w:b/>
          <w:sz w:val="22"/>
          <w:szCs w:val="22"/>
        </w:rPr>
        <w:t>P</w:t>
      </w:r>
      <w:r>
        <w:rPr>
          <w:rFonts w:ascii="Arial" w:hAnsi="Arial" w:cs="Arial"/>
          <w:b/>
          <w:sz w:val="22"/>
          <w:szCs w:val="22"/>
        </w:rPr>
        <w:t xml:space="preserve">olicy Status: </w:t>
      </w:r>
    </w:p>
    <w:p w14:paraId="3C7571A0" w14:textId="77777777" w:rsidR="00391B12" w:rsidRDefault="00391B12" w:rsidP="00391B12">
      <w:pPr>
        <w:rPr>
          <w:rFonts w:ascii="Arial" w:hAnsi="Arial" w:cs="Arial"/>
          <w:bCs/>
          <w:sz w:val="22"/>
          <w:szCs w:val="22"/>
        </w:rPr>
      </w:pPr>
    </w:p>
    <w:p w14:paraId="00087AE2" w14:textId="77777777" w:rsidR="00C756CC" w:rsidRDefault="002C14D8" w:rsidP="00391B12">
      <w:pPr>
        <w:rPr>
          <w:rFonts w:ascii="Arial" w:hAnsi="Arial" w:cs="Arial"/>
          <w:bCs/>
          <w:sz w:val="22"/>
          <w:szCs w:val="22"/>
        </w:rPr>
      </w:pPr>
      <w:r>
        <w:rPr>
          <w:rFonts w:ascii="Arial" w:hAnsi="Arial" w:cs="Arial"/>
          <w:bCs/>
          <w:sz w:val="22"/>
          <w:szCs w:val="22"/>
        </w:rPr>
        <w:t xml:space="preserve">The </w:t>
      </w:r>
      <w:hyperlink r:id="rId8" w:history="1">
        <w:r>
          <w:rPr>
            <w:rStyle w:val="Hyperlink"/>
            <w:rFonts w:ascii="Arial" w:hAnsi="Arial" w:cs="Arial"/>
            <w:bCs/>
            <w:sz w:val="22"/>
            <w:szCs w:val="22"/>
          </w:rPr>
          <w:t>Local Plan (Core Strategy)</w:t>
        </w:r>
      </w:hyperlink>
      <w:r>
        <w:rPr>
          <w:rFonts w:ascii="Arial" w:hAnsi="Arial" w:cs="Arial"/>
          <w:bCs/>
          <w:sz w:val="22"/>
          <w:szCs w:val="22"/>
        </w:rPr>
        <w:t xml:space="preserve"> and the </w:t>
      </w:r>
      <w:hyperlink r:id="rId9" w:history="1">
        <w:r>
          <w:rPr>
            <w:rStyle w:val="Hyperlink"/>
            <w:rFonts w:ascii="Arial" w:hAnsi="Arial" w:cs="Arial"/>
            <w:bCs/>
            <w:sz w:val="22"/>
            <w:szCs w:val="22"/>
          </w:rPr>
          <w:t>Local Plan (Allocations)</w:t>
        </w:r>
      </w:hyperlink>
      <w:r>
        <w:rPr>
          <w:rFonts w:ascii="Arial" w:hAnsi="Arial" w:cs="Arial"/>
          <w:bCs/>
          <w:sz w:val="22"/>
          <w:szCs w:val="22"/>
        </w:rPr>
        <w:t xml:space="preserve">, together with the Hampshire Minerals and Waste Plan, provide the development plan for Havant Borough.  </w:t>
      </w:r>
    </w:p>
    <w:p w14:paraId="31DAA720" w14:textId="77777777" w:rsidR="00C756CC" w:rsidRDefault="00C756CC" w:rsidP="00391B12">
      <w:pPr>
        <w:rPr>
          <w:rFonts w:ascii="Arial" w:hAnsi="Arial" w:cs="Arial"/>
          <w:bCs/>
          <w:sz w:val="22"/>
          <w:szCs w:val="22"/>
        </w:rPr>
      </w:pPr>
    </w:p>
    <w:p w14:paraId="1485F3A2" w14:textId="605ED9E9" w:rsidR="002C14D8" w:rsidRDefault="002C14D8" w:rsidP="00391B12">
      <w:pPr>
        <w:rPr>
          <w:rFonts w:ascii="Arial" w:hAnsi="Arial" w:cs="Arial"/>
          <w:bCs/>
          <w:sz w:val="22"/>
          <w:szCs w:val="22"/>
          <w:u w:val="single"/>
        </w:rPr>
      </w:pPr>
      <w:r>
        <w:rPr>
          <w:rFonts w:ascii="Arial" w:hAnsi="Arial" w:cs="Arial"/>
          <w:bCs/>
          <w:sz w:val="22"/>
          <w:szCs w:val="22"/>
        </w:rPr>
        <w:t xml:space="preserve">In addition, the </w:t>
      </w:r>
      <w:hyperlink r:id="rId10" w:history="1">
        <w:r>
          <w:rPr>
            <w:rStyle w:val="Hyperlink"/>
            <w:rFonts w:ascii="Arial" w:hAnsi="Arial" w:cs="Arial"/>
            <w:bCs/>
            <w:sz w:val="22"/>
            <w:szCs w:val="22"/>
          </w:rPr>
          <w:t>Local Plan Housing Statement</w:t>
        </w:r>
      </w:hyperlink>
      <w:r>
        <w:rPr>
          <w:rFonts w:ascii="Arial" w:hAnsi="Arial" w:cs="Arial"/>
          <w:bCs/>
          <w:sz w:val="22"/>
          <w:szCs w:val="22"/>
        </w:rPr>
        <w:t xml:space="preserve"> (LPHS) and its guiding principles, adopted December 2016, is also a material consideration.</w:t>
      </w:r>
    </w:p>
    <w:p w14:paraId="444DD8A5" w14:textId="77777777" w:rsidR="002C14D8" w:rsidRDefault="002C14D8" w:rsidP="00391B12">
      <w:pPr>
        <w:rPr>
          <w:rFonts w:ascii="Arial" w:hAnsi="Arial" w:cs="Arial"/>
          <w:bCs/>
          <w:sz w:val="22"/>
          <w:szCs w:val="22"/>
          <w:u w:val="single"/>
        </w:rPr>
      </w:pPr>
    </w:p>
    <w:p w14:paraId="4DB08DD0" w14:textId="71E04898" w:rsidR="00391B12" w:rsidRPr="002C14D8" w:rsidRDefault="00391B12" w:rsidP="00391B12">
      <w:pPr>
        <w:rPr>
          <w:rFonts w:ascii="Arial" w:hAnsi="Arial" w:cs="Arial"/>
          <w:bCs/>
          <w:sz w:val="22"/>
          <w:szCs w:val="22"/>
          <w:u w:val="single"/>
        </w:rPr>
      </w:pPr>
      <w:r>
        <w:rPr>
          <w:rFonts w:ascii="Arial" w:hAnsi="Arial" w:cs="Arial"/>
          <w:bCs/>
          <w:sz w:val="22"/>
          <w:szCs w:val="22"/>
        </w:rPr>
        <w:t>The following policies and documents are of relevance:</w:t>
      </w:r>
    </w:p>
    <w:p w14:paraId="093D4FDD" w14:textId="77777777" w:rsidR="00391B12" w:rsidRDefault="00391B12" w:rsidP="00391B12">
      <w:pPr>
        <w:rPr>
          <w:rFonts w:ascii="Arial" w:hAnsi="Arial" w:cs="Arial"/>
          <w:bCs/>
          <w:color w:val="FF0000"/>
          <w:sz w:val="22"/>
          <w:szCs w:val="22"/>
        </w:rPr>
      </w:pPr>
    </w:p>
    <w:p w14:paraId="0CF621AC" w14:textId="77777777" w:rsidR="002C14D8" w:rsidRDefault="002C14D8" w:rsidP="002C14D8">
      <w:pPr>
        <w:pStyle w:val="ListParagraph"/>
        <w:numPr>
          <w:ilvl w:val="0"/>
          <w:numId w:val="3"/>
        </w:numPr>
        <w:rPr>
          <w:rFonts w:ascii="Arial" w:hAnsi="Arial" w:cs="Arial"/>
          <w:bCs/>
          <w:sz w:val="22"/>
          <w:szCs w:val="22"/>
        </w:rPr>
      </w:pPr>
      <w:r>
        <w:rPr>
          <w:rFonts w:ascii="Arial" w:hAnsi="Arial" w:cs="Arial"/>
          <w:bCs/>
          <w:sz w:val="22"/>
          <w:szCs w:val="22"/>
        </w:rPr>
        <w:t>CS1 Health and Wellbeing</w:t>
      </w:r>
    </w:p>
    <w:p w14:paraId="01614013" w14:textId="1203F694" w:rsidR="00EB69E7" w:rsidRPr="00EB69E7" w:rsidRDefault="00EB69E7" w:rsidP="002C14D8">
      <w:pPr>
        <w:pStyle w:val="ListParagraph"/>
        <w:numPr>
          <w:ilvl w:val="0"/>
          <w:numId w:val="3"/>
        </w:numPr>
        <w:rPr>
          <w:rFonts w:ascii="Arial" w:hAnsi="Arial" w:cs="Arial"/>
          <w:bCs/>
          <w:sz w:val="22"/>
          <w:szCs w:val="22"/>
        </w:rPr>
      </w:pPr>
      <w:r w:rsidRPr="00EB69E7">
        <w:rPr>
          <w:rFonts w:ascii="Arial" w:hAnsi="Arial" w:cs="Arial"/>
          <w:bCs/>
          <w:sz w:val="22"/>
          <w:szCs w:val="22"/>
        </w:rPr>
        <w:t>CS6 Regeneration</w:t>
      </w:r>
    </w:p>
    <w:p w14:paraId="4AC165C8" w14:textId="366CA777" w:rsidR="002C14D8" w:rsidRPr="002C14D8" w:rsidRDefault="002C14D8" w:rsidP="002C14D8">
      <w:pPr>
        <w:pStyle w:val="ListParagraph"/>
        <w:numPr>
          <w:ilvl w:val="0"/>
          <w:numId w:val="3"/>
        </w:numPr>
        <w:rPr>
          <w:rFonts w:ascii="Arial" w:hAnsi="Arial" w:cs="Arial"/>
          <w:bCs/>
          <w:sz w:val="24"/>
          <w:szCs w:val="22"/>
        </w:rPr>
      </w:pPr>
      <w:r w:rsidRPr="002C14D8">
        <w:rPr>
          <w:rFonts w:ascii="Arial" w:hAnsi="Arial" w:cs="Arial"/>
          <w:bCs/>
          <w:sz w:val="22"/>
        </w:rPr>
        <w:t>CS9 Housing</w:t>
      </w:r>
    </w:p>
    <w:p w14:paraId="23DBC7E9" w14:textId="77777777" w:rsidR="00C756CC" w:rsidRDefault="002C14D8" w:rsidP="00C756CC">
      <w:pPr>
        <w:pStyle w:val="ListParagraph"/>
        <w:numPr>
          <w:ilvl w:val="0"/>
          <w:numId w:val="3"/>
        </w:numPr>
        <w:rPr>
          <w:rFonts w:ascii="Arial" w:hAnsi="Arial" w:cs="Arial"/>
          <w:bCs/>
          <w:sz w:val="22"/>
          <w:szCs w:val="22"/>
        </w:rPr>
      </w:pPr>
      <w:r>
        <w:rPr>
          <w:rFonts w:ascii="Arial" w:hAnsi="Arial" w:cs="Arial"/>
          <w:bCs/>
          <w:sz w:val="22"/>
          <w:szCs w:val="22"/>
        </w:rPr>
        <w:t>CS17 Concentration and Distribution of Dev</w:t>
      </w:r>
      <w:r w:rsidR="00C756CC">
        <w:rPr>
          <w:rFonts w:ascii="Arial" w:hAnsi="Arial" w:cs="Arial"/>
          <w:bCs/>
          <w:sz w:val="22"/>
          <w:szCs w:val="22"/>
        </w:rPr>
        <w:t>elopment within the Urban Areas</w:t>
      </w:r>
    </w:p>
    <w:p w14:paraId="509C7ABF" w14:textId="77777777" w:rsidR="00391B12" w:rsidRDefault="00391B12" w:rsidP="00391B12">
      <w:pPr>
        <w:pStyle w:val="ListParagraph"/>
        <w:numPr>
          <w:ilvl w:val="0"/>
          <w:numId w:val="3"/>
        </w:numPr>
        <w:rPr>
          <w:rFonts w:ascii="Arial" w:hAnsi="Arial" w:cs="Arial"/>
          <w:bCs/>
          <w:sz w:val="22"/>
          <w:szCs w:val="22"/>
        </w:rPr>
      </w:pPr>
      <w:r>
        <w:rPr>
          <w:rFonts w:ascii="Arial" w:hAnsi="Arial" w:cs="Arial"/>
          <w:bCs/>
          <w:sz w:val="22"/>
          <w:szCs w:val="22"/>
        </w:rPr>
        <w:t>CS21 Developer Requirements</w:t>
      </w:r>
    </w:p>
    <w:p w14:paraId="7093CD30" w14:textId="4AE83A4D" w:rsidR="00C756CC" w:rsidRDefault="00C756CC" w:rsidP="00391B12">
      <w:pPr>
        <w:pStyle w:val="ListParagraph"/>
        <w:numPr>
          <w:ilvl w:val="0"/>
          <w:numId w:val="3"/>
        </w:numPr>
        <w:rPr>
          <w:rFonts w:ascii="Arial" w:hAnsi="Arial" w:cs="Arial"/>
          <w:bCs/>
          <w:sz w:val="22"/>
          <w:szCs w:val="22"/>
        </w:rPr>
      </w:pPr>
      <w:r>
        <w:rPr>
          <w:rFonts w:ascii="Arial" w:hAnsi="Arial" w:cs="Arial"/>
          <w:bCs/>
          <w:sz w:val="22"/>
          <w:szCs w:val="22"/>
        </w:rPr>
        <w:t xml:space="preserve">DM2 Protection of Existing Community Facilities and Shops </w:t>
      </w:r>
    </w:p>
    <w:p w14:paraId="7E13848F" w14:textId="4190F1AA" w:rsidR="00391B12" w:rsidRDefault="00391B12" w:rsidP="00391B12">
      <w:pPr>
        <w:pStyle w:val="ListParagraph"/>
        <w:numPr>
          <w:ilvl w:val="0"/>
          <w:numId w:val="3"/>
        </w:numPr>
        <w:rPr>
          <w:rFonts w:ascii="Arial" w:hAnsi="Arial" w:cs="Arial"/>
          <w:bCs/>
          <w:sz w:val="22"/>
          <w:szCs w:val="22"/>
        </w:rPr>
      </w:pPr>
      <w:r>
        <w:rPr>
          <w:rFonts w:ascii="Arial" w:hAnsi="Arial" w:cs="Arial"/>
          <w:bCs/>
          <w:sz w:val="22"/>
          <w:szCs w:val="22"/>
        </w:rPr>
        <w:t>DM10 Pollution</w:t>
      </w:r>
    </w:p>
    <w:p w14:paraId="4DD162C0" w14:textId="77777777" w:rsidR="00391B12" w:rsidRDefault="00391B12" w:rsidP="00391B12">
      <w:pPr>
        <w:pStyle w:val="ListParagraph"/>
        <w:numPr>
          <w:ilvl w:val="0"/>
          <w:numId w:val="3"/>
        </w:numPr>
        <w:rPr>
          <w:rFonts w:ascii="Arial" w:hAnsi="Arial" w:cs="Arial"/>
          <w:bCs/>
          <w:sz w:val="22"/>
          <w:szCs w:val="22"/>
        </w:rPr>
      </w:pPr>
      <w:r>
        <w:rPr>
          <w:rFonts w:ascii="Arial" w:hAnsi="Arial" w:cs="Arial"/>
          <w:bCs/>
          <w:sz w:val="22"/>
          <w:szCs w:val="22"/>
        </w:rPr>
        <w:t>DM11 Planning for More Sustainable Travel</w:t>
      </w:r>
    </w:p>
    <w:p w14:paraId="4AEB90C6" w14:textId="78D6E69C" w:rsidR="00C756CC" w:rsidRPr="00391B12" w:rsidRDefault="00C756CC" w:rsidP="00391B12">
      <w:pPr>
        <w:pStyle w:val="ListParagraph"/>
        <w:numPr>
          <w:ilvl w:val="0"/>
          <w:numId w:val="3"/>
        </w:numPr>
        <w:rPr>
          <w:rFonts w:ascii="Arial" w:hAnsi="Arial" w:cs="Arial"/>
          <w:bCs/>
          <w:sz w:val="22"/>
          <w:szCs w:val="22"/>
        </w:rPr>
      </w:pPr>
      <w:r>
        <w:rPr>
          <w:rFonts w:ascii="Arial" w:hAnsi="Arial" w:cs="Arial"/>
          <w:bCs/>
          <w:sz w:val="22"/>
          <w:szCs w:val="22"/>
        </w:rPr>
        <w:t xml:space="preserve">DM13 Car and Cycle Parking on Residential Development </w:t>
      </w:r>
    </w:p>
    <w:p w14:paraId="0C8CAB6C" w14:textId="2C4A31D2" w:rsidR="00391B12" w:rsidRDefault="00865CDC" w:rsidP="00391B12">
      <w:pPr>
        <w:pStyle w:val="ListParagraph"/>
        <w:numPr>
          <w:ilvl w:val="0"/>
          <w:numId w:val="3"/>
        </w:numPr>
        <w:rPr>
          <w:rFonts w:ascii="Arial" w:hAnsi="Arial" w:cs="Arial"/>
          <w:bCs/>
          <w:sz w:val="22"/>
          <w:szCs w:val="22"/>
        </w:rPr>
      </w:pPr>
      <w:hyperlink r:id="rId11" w:history="1">
        <w:r w:rsidR="00391B12" w:rsidRPr="00391B12">
          <w:rPr>
            <w:rStyle w:val="Hyperlink"/>
            <w:rFonts w:ascii="Arial" w:hAnsi="Arial" w:cs="Arial"/>
            <w:sz w:val="22"/>
            <w:szCs w:val="22"/>
          </w:rPr>
          <w:t>Havant Borough Parking SPD (July 2016)</w:t>
        </w:r>
      </w:hyperlink>
      <w:r w:rsidR="00391B12" w:rsidRPr="00391B12">
        <w:rPr>
          <w:rFonts w:ascii="Arial" w:hAnsi="Arial" w:cs="Arial"/>
          <w:bCs/>
          <w:sz w:val="22"/>
          <w:szCs w:val="22"/>
        </w:rPr>
        <w:t xml:space="preserve"> </w:t>
      </w:r>
    </w:p>
    <w:p w14:paraId="0DC6151F" w14:textId="146D7E4D" w:rsidR="00C756CC" w:rsidRPr="00C756CC" w:rsidRDefault="00C756CC" w:rsidP="00C756CC">
      <w:pPr>
        <w:pStyle w:val="ListParagraph"/>
        <w:numPr>
          <w:ilvl w:val="0"/>
          <w:numId w:val="3"/>
        </w:numPr>
        <w:rPr>
          <w:rFonts w:ascii="Arial" w:hAnsi="Arial" w:cs="Arial"/>
          <w:bCs/>
          <w:sz w:val="22"/>
          <w:szCs w:val="22"/>
        </w:rPr>
      </w:pPr>
      <w:r>
        <w:rPr>
          <w:rFonts w:ascii="Arial" w:hAnsi="Arial" w:cs="Arial"/>
          <w:bCs/>
          <w:sz w:val="22"/>
          <w:szCs w:val="22"/>
        </w:rPr>
        <w:t>Guiding Principle 3</w:t>
      </w:r>
    </w:p>
    <w:p w14:paraId="0B99102D" w14:textId="77777777" w:rsidR="00391B12" w:rsidRDefault="00391B12" w:rsidP="00391B12">
      <w:pPr>
        <w:rPr>
          <w:rFonts w:ascii="Arial" w:hAnsi="Arial" w:cs="Arial"/>
          <w:bCs/>
          <w:color w:val="0070C0"/>
          <w:sz w:val="22"/>
          <w:szCs w:val="22"/>
        </w:rPr>
      </w:pPr>
    </w:p>
    <w:p w14:paraId="0A0E3BD5" w14:textId="77777777" w:rsidR="00391B12" w:rsidRDefault="00391B12" w:rsidP="00391B12">
      <w:pPr>
        <w:rPr>
          <w:rFonts w:ascii="Arial" w:hAnsi="Arial" w:cs="Arial"/>
          <w:bCs/>
          <w:sz w:val="22"/>
          <w:szCs w:val="22"/>
          <w:u w:val="single"/>
        </w:rPr>
      </w:pPr>
      <w:r>
        <w:rPr>
          <w:rFonts w:ascii="Arial" w:hAnsi="Arial" w:cs="Arial"/>
          <w:bCs/>
          <w:sz w:val="22"/>
          <w:szCs w:val="22"/>
          <w:u w:val="single"/>
        </w:rPr>
        <w:t>Havant Borough Local Plan 2036</w:t>
      </w:r>
    </w:p>
    <w:p w14:paraId="5F1A17AB" w14:textId="77777777" w:rsidR="00391B12" w:rsidRDefault="00391B12" w:rsidP="00391B12">
      <w:pPr>
        <w:rPr>
          <w:rFonts w:ascii="Arial" w:hAnsi="Arial" w:cs="Arial"/>
          <w:bCs/>
          <w:color w:val="00B050"/>
          <w:sz w:val="22"/>
          <w:szCs w:val="22"/>
        </w:rPr>
      </w:pPr>
    </w:p>
    <w:p w14:paraId="2C668274" w14:textId="48D6ACDA" w:rsidR="0056772F" w:rsidRDefault="00391B12" w:rsidP="00391B12">
      <w:pPr>
        <w:rPr>
          <w:rFonts w:ascii="Arial" w:hAnsi="Arial" w:cs="Arial"/>
          <w:bCs/>
          <w:sz w:val="22"/>
          <w:szCs w:val="22"/>
        </w:rPr>
      </w:pPr>
      <w:r>
        <w:rPr>
          <w:rFonts w:ascii="Arial" w:hAnsi="Arial" w:cs="Arial"/>
          <w:bCs/>
          <w:sz w:val="22"/>
          <w:szCs w:val="22"/>
        </w:rPr>
        <w:t xml:space="preserve">The Council is preparing a new Local Plan and consulted on a Draft (Regulation 18) version of the </w:t>
      </w:r>
      <w:hyperlink r:id="rId12" w:history="1">
        <w:r w:rsidRPr="00037C81">
          <w:rPr>
            <w:rStyle w:val="Hyperlink"/>
            <w:rFonts w:ascii="Arial" w:hAnsi="Arial" w:cs="Arial"/>
            <w:sz w:val="22"/>
            <w:szCs w:val="22"/>
          </w:rPr>
          <w:t>Havant Borough Local Plan 2036</w:t>
        </w:r>
      </w:hyperlink>
      <w:r w:rsidRPr="00037C81">
        <w:rPr>
          <w:rFonts w:ascii="Arial" w:hAnsi="Arial" w:cs="Arial"/>
          <w:bCs/>
          <w:sz w:val="22"/>
          <w:szCs w:val="22"/>
        </w:rPr>
        <w:t xml:space="preserve"> (</w:t>
      </w:r>
      <w:r>
        <w:rPr>
          <w:rFonts w:ascii="Arial" w:hAnsi="Arial" w:cs="Arial"/>
          <w:bCs/>
          <w:sz w:val="22"/>
          <w:szCs w:val="22"/>
        </w:rPr>
        <w:t xml:space="preserve">HBLP 2036) between 8 January to 16 February 2018.  </w:t>
      </w:r>
      <w:r w:rsidR="0056772F">
        <w:rPr>
          <w:rFonts w:ascii="Arial" w:hAnsi="Arial" w:cs="Arial"/>
          <w:bCs/>
          <w:sz w:val="22"/>
          <w:szCs w:val="22"/>
        </w:rPr>
        <w:t>Of particular relevance is Policy C11 which sets out the Council’s approach to the protection of existing facilities where one of the following criteria are met:</w:t>
      </w:r>
    </w:p>
    <w:p w14:paraId="323CF4C7" w14:textId="67873BC0" w:rsidR="0056772F" w:rsidRDefault="0056772F" w:rsidP="00391B12">
      <w:pPr>
        <w:rPr>
          <w:rFonts w:ascii="Arial" w:hAnsi="Arial" w:cs="Arial"/>
          <w:bCs/>
          <w:sz w:val="22"/>
          <w:szCs w:val="22"/>
        </w:rPr>
      </w:pPr>
    </w:p>
    <w:p w14:paraId="4A0C1D33" w14:textId="6B07C436" w:rsidR="0056772F" w:rsidRDefault="0056772F" w:rsidP="0056772F">
      <w:pPr>
        <w:pStyle w:val="ListParagraph"/>
        <w:numPr>
          <w:ilvl w:val="0"/>
          <w:numId w:val="8"/>
        </w:numPr>
        <w:rPr>
          <w:rFonts w:ascii="Arial" w:hAnsi="Arial" w:cs="Arial"/>
          <w:bCs/>
          <w:i/>
          <w:sz w:val="22"/>
          <w:szCs w:val="22"/>
        </w:rPr>
      </w:pPr>
      <w:r>
        <w:rPr>
          <w:rFonts w:ascii="Arial" w:hAnsi="Arial" w:cs="Arial"/>
          <w:bCs/>
          <w:i/>
          <w:sz w:val="22"/>
          <w:szCs w:val="22"/>
        </w:rPr>
        <w:t xml:space="preserve">Alternative provision is made available of equivalent or greater community benefit; or </w:t>
      </w:r>
    </w:p>
    <w:p w14:paraId="23FF496D" w14:textId="77777777" w:rsidR="0056772F" w:rsidRDefault="0056772F" w:rsidP="0056772F">
      <w:pPr>
        <w:pStyle w:val="ListParagraph"/>
        <w:rPr>
          <w:rFonts w:ascii="Arial" w:hAnsi="Arial" w:cs="Arial"/>
          <w:bCs/>
          <w:i/>
          <w:sz w:val="22"/>
          <w:szCs w:val="22"/>
        </w:rPr>
      </w:pPr>
    </w:p>
    <w:p w14:paraId="702288C7" w14:textId="13B08D2D" w:rsidR="0056772F" w:rsidRDefault="0056772F" w:rsidP="0056772F">
      <w:pPr>
        <w:pStyle w:val="ListParagraph"/>
        <w:numPr>
          <w:ilvl w:val="0"/>
          <w:numId w:val="8"/>
        </w:numPr>
        <w:rPr>
          <w:rFonts w:ascii="Arial" w:hAnsi="Arial" w:cs="Arial"/>
          <w:bCs/>
          <w:i/>
          <w:sz w:val="22"/>
          <w:szCs w:val="22"/>
        </w:rPr>
      </w:pPr>
      <w:r>
        <w:rPr>
          <w:rFonts w:ascii="Arial" w:hAnsi="Arial" w:cs="Arial"/>
          <w:bCs/>
          <w:i/>
          <w:sz w:val="22"/>
          <w:szCs w:val="22"/>
        </w:rPr>
        <w:t xml:space="preserve">It has been demonstrated through a realistic and active marketing exercise that the premises or land are no longer viable for their authorised use which would provide a beneficial facility for the local community; or </w:t>
      </w:r>
    </w:p>
    <w:p w14:paraId="7724C220" w14:textId="77777777" w:rsidR="0056772F" w:rsidRPr="0056772F" w:rsidRDefault="0056772F" w:rsidP="0056772F">
      <w:pPr>
        <w:rPr>
          <w:rFonts w:ascii="Arial" w:hAnsi="Arial" w:cs="Arial"/>
          <w:bCs/>
          <w:i/>
          <w:sz w:val="22"/>
          <w:szCs w:val="22"/>
        </w:rPr>
      </w:pPr>
    </w:p>
    <w:p w14:paraId="148C5614" w14:textId="2A7EE58E" w:rsidR="0056772F" w:rsidRDefault="0056772F" w:rsidP="0056772F">
      <w:pPr>
        <w:pStyle w:val="ListParagraph"/>
        <w:numPr>
          <w:ilvl w:val="0"/>
          <w:numId w:val="8"/>
        </w:numPr>
        <w:rPr>
          <w:rFonts w:ascii="Arial" w:hAnsi="Arial" w:cs="Arial"/>
          <w:bCs/>
          <w:i/>
          <w:sz w:val="22"/>
          <w:szCs w:val="22"/>
        </w:rPr>
      </w:pPr>
      <w:r>
        <w:rPr>
          <w:rFonts w:ascii="Arial" w:hAnsi="Arial" w:cs="Arial"/>
          <w:bCs/>
          <w:i/>
          <w:sz w:val="22"/>
          <w:szCs w:val="22"/>
        </w:rPr>
        <w:t xml:space="preserve">The premises or land is no longer required for community purposes as there is an easily accessible existing or new facility for the community it is intended to serve. </w:t>
      </w:r>
    </w:p>
    <w:p w14:paraId="14C075F3" w14:textId="2F0F5533" w:rsidR="00165938" w:rsidRDefault="00165938" w:rsidP="0056772F">
      <w:pPr>
        <w:rPr>
          <w:rFonts w:ascii="Arial" w:hAnsi="Arial" w:cs="Arial"/>
          <w:bCs/>
          <w:i/>
          <w:sz w:val="22"/>
          <w:szCs w:val="22"/>
        </w:rPr>
      </w:pPr>
    </w:p>
    <w:p w14:paraId="28CF9011" w14:textId="77777777" w:rsidR="0056772F" w:rsidRDefault="0056772F" w:rsidP="0056772F">
      <w:pPr>
        <w:rPr>
          <w:rFonts w:ascii="Arial" w:hAnsi="Arial" w:cs="Arial"/>
          <w:bCs/>
          <w:sz w:val="22"/>
          <w:szCs w:val="22"/>
        </w:rPr>
      </w:pPr>
      <w:r>
        <w:rPr>
          <w:rFonts w:ascii="Arial" w:hAnsi="Arial" w:cs="Arial"/>
          <w:bCs/>
          <w:sz w:val="22"/>
          <w:szCs w:val="22"/>
        </w:rPr>
        <w:t>Whilst the Plan has limited weight in decision-making at this stage in the plan preparation, the Draft HBLP 2036 does provide an indication of the Council’s direction of travel.</w:t>
      </w:r>
    </w:p>
    <w:p w14:paraId="70AA0DC7" w14:textId="77777777" w:rsidR="0056772F" w:rsidRPr="0056772F" w:rsidRDefault="0056772F" w:rsidP="0056772F">
      <w:pPr>
        <w:rPr>
          <w:rFonts w:ascii="Arial" w:hAnsi="Arial" w:cs="Arial"/>
          <w:bCs/>
          <w:i/>
          <w:sz w:val="22"/>
          <w:szCs w:val="22"/>
        </w:rPr>
      </w:pPr>
    </w:p>
    <w:p w14:paraId="67720434" w14:textId="77777777" w:rsidR="00344976" w:rsidRDefault="00165938" w:rsidP="00DA65EA">
      <w:pPr>
        <w:jc w:val="both"/>
        <w:rPr>
          <w:rFonts w:ascii="Arial" w:hAnsi="Arial" w:cs="Arial"/>
          <w:b/>
          <w:sz w:val="22"/>
          <w:szCs w:val="22"/>
        </w:rPr>
      </w:pPr>
      <w:r>
        <w:rPr>
          <w:rFonts w:ascii="Arial" w:hAnsi="Arial" w:cs="Arial"/>
          <w:b/>
          <w:sz w:val="22"/>
          <w:szCs w:val="22"/>
        </w:rPr>
        <w:t xml:space="preserve">Principle of Development: </w:t>
      </w:r>
    </w:p>
    <w:p w14:paraId="684D97FE" w14:textId="60FD7D08" w:rsidR="00344976" w:rsidRDefault="00344976" w:rsidP="00DA65EA">
      <w:pPr>
        <w:jc w:val="both"/>
        <w:rPr>
          <w:rFonts w:ascii="Arial" w:hAnsi="Arial" w:cs="Arial"/>
          <w:b/>
          <w:sz w:val="22"/>
          <w:szCs w:val="22"/>
        </w:rPr>
      </w:pPr>
    </w:p>
    <w:p w14:paraId="77B28FE4" w14:textId="4FD4F0A1" w:rsidR="00344976" w:rsidRPr="00344976" w:rsidRDefault="00344976" w:rsidP="00344976">
      <w:pPr>
        <w:rPr>
          <w:rFonts w:ascii="Arial" w:hAnsi="Arial" w:cs="Arial"/>
          <w:bCs/>
          <w:sz w:val="22"/>
          <w:szCs w:val="22"/>
        </w:rPr>
      </w:pPr>
      <w:r>
        <w:rPr>
          <w:rFonts w:ascii="Arial" w:hAnsi="Arial" w:cs="Arial"/>
          <w:bCs/>
          <w:sz w:val="22"/>
          <w:szCs w:val="22"/>
        </w:rPr>
        <w:lastRenderedPageBreak/>
        <w:t xml:space="preserve">The site lies within the urban area as defined by Policies CS17 and AL2 of the Local Plan which seek to concentrate new development within the five-urban areas of Havant Borough.  There is, therefore, a presumption in favour of sustainable development, subject to other relevant material considerations in the development plan.  </w:t>
      </w:r>
    </w:p>
    <w:p w14:paraId="66478671" w14:textId="708F03E4" w:rsidR="00344976" w:rsidRDefault="00344976" w:rsidP="00DA65EA">
      <w:pPr>
        <w:jc w:val="both"/>
        <w:rPr>
          <w:rFonts w:ascii="Arial" w:hAnsi="Arial" w:cs="Arial"/>
          <w:b/>
          <w:sz w:val="22"/>
          <w:szCs w:val="22"/>
        </w:rPr>
      </w:pPr>
    </w:p>
    <w:p w14:paraId="6A86F0AA" w14:textId="42E884A5" w:rsidR="0056772F" w:rsidRDefault="00EB69E7" w:rsidP="00DA65EA">
      <w:pPr>
        <w:jc w:val="both"/>
        <w:rPr>
          <w:rFonts w:ascii="Arial" w:hAnsi="Arial" w:cs="Arial"/>
          <w:sz w:val="22"/>
          <w:szCs w:val="22"/>
        </w:rPr>
      </w:pPr>
      <w:r>
        <w:rPr>
          <w:rFonts w:ascii="Arial" w:hAnsi="Arial" w:cs="Arial"/>
          <w:sz w:val="22"/>
          <w:szCs w:val="22"/>
        </w:rPr>
        <w:t>The site comprises a bungalow and was last used by Hampshire Day Service earlier in 2018.</w:t>
      </w:r>
      <w:r w:rsidR="0056772F">
        <w:rPr>
          <w:rFonts w:ascii="Arial" w:hAnsi="Arial" w:cs="Arial"/>
          <w:sz w:val="22"/>
          <w:szCs w:val="22"/>
        </w:rPr>
        <w:t xml:space="preserve"> </w:t>
      </w:r>
    </w:p>
    <w:p w14:paraId="010A96A1" w14:textId="05C041DC" w:rsidR="0056772F" w:rsidRDefault="0056772F" w:rsidP="00DA65EA">
      <w:pPr>
        <w:jc w:val="both"/>
        <w:rPr>
          <w:rFonts w:ascii="Arial" w:hAnsi="Arial" w:cs="Arial"/>
          <w:sz w:val="22"/>
          <w:szCs w:val="22"/>
        </w:rPr>
      </w:pPr>
    </w:p>
    <w:p w14:paraId="3BAB492F" w14:textId="57F84429" w:rsidR="00C053FA" w:rsidRPr="00C053FA" w:rsidRDefault="00C053FA" w:rsidP="00DA65EA">
      <w:pPr>
        <w:jc w:val="both"/>
        <w:rPr>
          <w:rFonts w:ascii="Arial" w:hAnsi="Arial" w:cs="Arial"/>
          <w:sz w:val="22"/>
          <w:szCs w:val="22"/>
          <w:u w:val="single"/>
        </w:rPr>
      </w:pPr>
      <w:r>
        <w:rPr>
          <w:rFonts w:ascii="Arial" w:hAnsi="Arial" w:cs="Arial"/>
          <w:sz w:val="22"/>
          <w:szCs w:val="22"/>
          <w:u w:val="single"/>
        </w:rPr>
        <w:t xml:space="preserve">Loss of Community Facility </w:t>
      </w:r>
    </w:p>
    <w:p w14:paraId="2015F763" w14:textId="77777777" w:rsidR="00C053FA" w:rsidRDefault="00C053FA" w:rsidP="00DA65EA">
      <w:pPr>
        <w:jc w:val="both"/>
        <w:rPr>
          <w:rFonts w:ascii="Arial" w:hAnsi="Arial" w:cs="Arial"/>
          <w:sz w:val="22"/>
          <w:szCs w:val="22"/>
        </w:rPr>
      </w:pPr>
    </w:p>
    <w:p w14:paraId="3F04A927" w14:textId="61826643" w:rsidR="00EB69E7" w:rsidRDefault="00EB69E7" w:rsidP="00DA65EA">
      <w:pPr>
        <w:jc w:val="both"/>
        <w:rPr>
          <w:rFonts w:ascii="Arial" w:hAnsi="Arial" w:cs="Arial"/>
          <w:sz w:val="22"/>
          <w:szCs w:val="22"/>
        </w:rPr>
      </w:pPr>
      <w:r>
        <w:rPr>
          <w:rFonts w:ascii="Arial" w:hAnsi="Arial" w:cs="Arial"/>
          <w:sz w:val="22"/>
          <w:szCs w:val="22"/>
        </w:rPr>
        <w:t>Policy DM2 of the Core Strategy is of relevance as the proposal would result of premises last used for community services and facilities. The policy is clear that development will only be permitted where both the following criteria can be met:</w:t>
      </w:r>
    </w:p>
    <w:p w14:paraId="7A5D33E2" w14:textId="649C50B2" w:rsidR="00EB69E7" w:rsidRDefault="00EB69E7" w:rsidP="00DA65EA">
      <w:pPr>
        <w:jc w:val="both"/>
        <w:rPr>
          <w:rFonts w:ascii="Arial" w:hAnsi="Arial" w:cs="Arial"/>
          <w:sz w:val="22"/>
          <w:szCs w:val="22"/>
        </w:rPr>
      </w:pPr>
    </w:p>
    <w:p w14:paraId="5BD0B692" w14:textId="43C25FFD" w:rsidR="00EB69E7" w:rsidRDefault="00EB69E7" w:rsidP="00EB69E7">
      <w:pPr>
        <w:pStyle w:val="ListParagraph"/>
        <w:numPr>
          <w:ilvl w:val="0"/>
          <w:numId w:val="6"/>
        </w:numPr>
        <w:jc w:val="both"/>
        <w:rPr>
          <w:rFonts w:ascii="Arial" w:hAnsi="Arial" w:cs="Arial"/>
          <w:i/>
          <w:sz w:val="22"/>
          <w:szCs w:val="22"/>
        </w:rPr>
      </w:pPr>
      <w:r>
        <w:rPr>
          <w:rFonts w:ascii="Arial" w:hAnsi="Arial" w:cs="Arial"/>
          <w:i/>
          <w:sz w:val="22"/>
          <w:szCs w:val="22"/>
        </w:rPr>
        <w:t>It has been demonstrated, through an active marketing process that the premises or land are no longer viable for their viable for their authorised use or any other use which would provide a beneficial facility to the local community.</w:t>
      </w:r>
    </w:p>
    <w:p w14:paraId="5031356E" w14:textId="62942ED1" w:rsidR="00EB69E7" w:rsidRPr="00EB69E7" w:rsidRDefault="00EB69E7" w:rsidP="00EB69E7">
      <w:pPr>
        <w:pStyle w:val="ListParagraph"/>
        <w:numPr>
          <w:ilvl w:val="0"/>
          <w:numId w:val="6"/>
        </w:numPr>
        <w:jc w:val="both"/>
        <w:rPr>
          <w:rFonts w:ascii="Arial" w:hAnsi="Arial" w:cs="Arial"/>
          <w:i/>
          <w:sz w:val="22"/>
          <w:szCs w:val="22"/>
        </w:rPr>
      </w:pPr>
      <w:r>
        <w:rPr>
          <w:rFonts w:ascii="Arial" w:hAnsi="Arial" w:cs="Arial"/>
          <w:i/>
          <w:sz w:val="22"/>
          <w:szCs w:val="22"/>
        </w:rPr>
        <w:t xml:space="preserve">The facility is no longer required for a community use or that there is an easily accessible existing or new facility for the community it is intended to serve. </w:t>
      </w:r>
    </w:p>
    <w:p w14:paraId="3B2FC833" w14:textId="77777777" w:rsidR="00EB69E7" w:rsidRDefault="00EB69E7" w:rsidP="00DA65EA">
      <w:pPr>
        <w:jc w:val="both"/>
        <w:rPr>
          <w:rFonts w:ascii="Arial" w:hAnsi="Arial" w:cs="Arial"/>
          <w:b/>
          <w:sz w:val="22"/>
          <w:szCs w:val="22"/>
        </w:rPr>
      </w:pPr>
    </w:p>
    <w:p w14:paraId="3A79167B" w14:textId="6112A8B5" w:rsidR="0053571A" w:rsidRDefault="00EB69E7" w:rsidP="00DA65EA">
      <w:pPr>
        <w:jc w:val="both"/>
        <w:rPr>
          <w:rFonts w:ascii="Arial" w:hAnsi="Arial" w:cs="Arial"/>
          <w:sz w:val="22"/>
          <w:szCs w:val="22"/>
        </w:rPr>
      </w:pPr>
      <w:r>
        <w:rPr>
          <w:rFonts w:ascii="Arial" w:hAnsi="Arial" w:cs="Arial"/>
          <w:sz w:val="22"/>
          <w:szCs w:val="22"/>
        </w:rPr>
        <w:t xml:space="preserve">Paragraph 10.06 of the supporting text confirms that the council will expect </w:t>
      </w:r>
      <w:r w:rsidR="0053571A">
        <w:rPr>
          <w:rFonts w:ascii="Arial" w:hAnsi="Arial" w:cs="Arial"/>
          <w:sz w:val="22"/>
          <w:szCs w:val="22"/>
        </w:rPr>
        <w:t xml:space="preserve">that in the case of a community facility, the marketing of existing land or building should explore all alternative community uses; that the marketing price is realistic; the marketing has been appropriate and genuine; and that a record of all the marketing is presented with the application proposals. </w:t>
      </w:r>
    </w:p>
    <w:p w14:paraId="23DF051E" w14:textId="3DD40FD0" w:rsidR="0053571A" w:rsidRDefault="0053571A" w:rsidP="00DA65EA">
      <w:pPr>
        <w:jc w:val="both"/>
        <w:rPr>
          <w:rFonts w:ascii="Arial" w:hAnsi="Arial" w:cs="Arial"/>
          <w:sz w:val="22"/>
          <w:szCs w:val="22"/>
        </w:rPr>
      </w:pPr>
    </w:p>
    <w:p w14:paraId="3D773BBD" w14:textId="27E37CDA" w:rsidR="0056772F" w:rsidRDefault="0056772F" w:rsidP="00DA65EA">
      <w:pPr>
        <w:jc w:val="both"/>
        <w:rPr>
          <w:rFonts w:ascii="Arial" w:hAnsi="Arial" w:cs="Arial"/>
          <w:sz w:val="22"/>
          <w:szCs w:val="22"/>
        </w:rPr>
      </w:pPr>
      <w:r>
        <w:rPr>
          <w:rFonts w:ascii="Arial" w:hAnsi="Arial" w:cs="Arial"/>
          <w:sz w:val="22"/>
          <w:szCs w:val="22"/>
        </w:rPr>
        <w:t xml:space="preserve">The submitted Planning Statement indicates that a marketing exercise has not been conducted, but that it is not considered alternative D1 uses would be suitable in this residential setting and these circumstances. </w:t>
      </w:r>
      <w:r w:rsidR="00C053FA">
        <w:rPr>
          <w:rFonts w:ascii="Arial" w:hAnsi="Arial" w:cs="Arial"/>
          <w:sz w:val="22"/>
          <w:szCs w:val="22"/>
        </w:rPr>
        <w:t xml:space="preserve">Nevertheless, in the absence of a marketing exercise, a policy objection would normally arise. </w:t>
      </w:r>
    </w:p>
    <w:p w14:paraId="4F707787" w14:textId="77777777" w:rsidR="0053571A" w:rsidRDefault="0053571A" w:rsidP="00DA65EA">
      <w:pPr>
        <w:jc w:val="both"/>
        <w:rPr>
          <w:rFonts w:ascii="Arial" w:hAnsi="Arial" w:cs="Arial"/>
          <w:sz w:val="22"/>
          <w:szCs w:val="22"/>
        </w:rPr>
      </w:pPr>
    </w:p>
    <w:p w14:paraId="4FD4EBF3" w14:textId="3628F7BB" w:rsidR="00EB69E7" w:rsidRDefault="0053571A" w:rsidP="00DA65EA">
      <w:pPr>
        <w:jc w:val="both"/>
        <w:rPr>
          <w:rFonts w:ascii="Arial" w:hAnsi="Arial" w:cs="Arial"/>
          <w:sz w:val="22"/>
          <w:szCs w:val="22"/>
        </w:rPr>
      </w:pPr>
      <w:r>
        <w:rPr>
          <w:rFonts w:ascii="Arial" w:hAnsi="Arial" w:cs="Arial"/>
          <w:sz w:val="22"/>
          <w:szCs w:val="22"/>
        </w:rPr>
        <w:t>A</w:t>
      </w:r>
      <w:r w:rsidR="00EB69E7">
        <w:rPr>
          <w:rFonts w:ascii="Arial" w:hAnsi="Arial" w:cs="Arial"/>
          <w:sz w:val="22"/>
          <w:szCs w:val="22"/>
        </w:rPr>
        <w:t xml:space="preserve"> marketing exercise should be completed for a minimum of 12 months for a community facility. In all cases the marketing process requires as a minimum: </w:t>
      </w:r>
    </w:p>
    <w:p w14:paraId="279F17E0" w14:textId="1D63A95E" w:rsidR="00EB69E7" w:rsidRDefault="00EB69E7" w:rsidP="00DA65EA">
      <w:pPr>
        <w:jc w:val="both"/>
        <w:rPr>
          <w:rFonts w:ascii="Arial" w:hAnsi="Arial" w:cs="Arial"/>
          <w:sz w:val="22"/>
          <w:szCs w:val="22"/>
        </w:rPr>
      </w:pPr>
    </w:p>
    <w:p w14:paraId="44954280" w14:textId="2D24F108" w:rsidR="00EB69E7" w:rsidRPr="00EB69E7" w:rsidRDefault="00EB69E7" w:rsidP="00EB69E7">
      <w:pPr>
        <w:pStyle w:val="ListParagraph"/>
        <w:numPr>
          <w:ilvl w:val="0"/>
          <w:numId w:val="7"/>
        </w:numPr>
        <w:jc w:val="both"/>
        <w:rPr>
          <w:rFonts w:ascii="Arial" w:hAnsi="Arial" w:cs="Arial"/>
          <w:sz w:val="22"/>
        </w:rPr>
      </w:pPr>
      <w:r w:rsidRPr="00EB69E7">
        <w:rPr>
          <w:rFonts w:ascii="Arial" w:hAnsi="Arial" w:cs="Arial"/>
          <w:sz w:val="22"/>
        </w:rPr>
        <w:t xml:space="preserve">Confirmation by the marketing agent on headed company paper that the premises were appropriately and extensively marketed for the required length of time as set out by the council. </w:t>
      </w:r>
    </w:p>
    <w:p w14:paraId="26E4C9C4" w14:textId="3ED1731B" w:rsidR="00EB69E7" w:rsidRPr="00EB69E7" w:rsidRDefault="00EB69E7" w:rsidP="00EB69E7">
      <w:pPr>
        <w:pStyle w:val="ListParagraph"/>
        <w:numPr>
          <w:ilvl w:val="0"/>
          <w:numId w:val="7"/>
        </w:numPr>
        <w:jc w:val="both"/>
        <w:rPr>
          <w:rFonts w:ascii="Arial" w:hAnsi="Arial" w:cs="Arial"/>
          <w:sz w:val="24"/>
          <w:szCs w:val="22"/>
        </w:rPr>
      </w:pPr>
      <w:r w:rsidRPr="00EB69E7">
        <w:rPr>
          <w:rFonts w:ascii="Arial" w:hAnsi="Arial" w:cs="Arial"/>
          <w:sz w:val="22"/>
        </w:rPr>
        <w:t>Dated photographs of marketing board/s on the premises of an appropriate quality, size, scale, location and number during this time.</w:t>
      </w:r>
    </w:p>
    <w:p w14:paraId="3893F265" w14:textId="02980DCD" w:rsidR="00EB69E7" w:rsidRPr="00EB69E7" w:rsidRDefault="00A0142A" w:rsidP="00EB69E7">
      <w:pPr>
        <w:pStyle w:val="ListParagraph"/>
        <w:numPr>
          <w:ilvl w:val="0"/>
          <w:numId w:val="7"/>
        </w:numPr>
        <w:jc w:val="both"/>
        <w:rPr>
          <w:rFonts w:ascii="Arial" w:hAnsi="Arial" w:cs="Arial"/>
          <w:sz w:val="24"/>
          <w:szCs w:val="22"/>
        </w:rPr>
      </w:pPr>
      <w:r>
        <w:rPr>
          <w:rFonts w:ascii="Arial" w:hAnsi="Arial" w:cs="Arial"/>
          <w:sz w:val="22"/>
        </w:rPr>
        <w:t xml:space="preserve"> </w:t>
      </w:r>
      <w:r w:rsidR="00EB69E7" w:rsidRPr="00EB69E7">
        <w:rPr>
          <w:rFonts w:ascii="Arial" w:hAnsi="Arial" w:cs="Arial"/>
          <w:sz w:val="22"/>
        </w:rPr>
        <w:t xml:space="preserve">An enquiry log, how it was followed up and why it was unsuccessful. iv) A copy of all advertisements in the local press and trade journals (should be at least four weeks’ worth of advertisements, spread across a </w:t>
      </w:r>
      <w:r w:rsidR="00C053FA" w:rsidRPr="00EB69E7">
        <w:rPr>
          <w:rFonts w:ascii="Arial" w:hAnsi="Arial" w:cs="Arial"/>
          <w:sz w:val="22"/>
        </w:rPr>
        <w:t>six-month</w:t>
      </w:r>
      <w:r w:rsidR="00EB69E7" w:rsidRPr="00EB69E7">
        <w:rPr>
          <w:rFonts w:ascii="Arial" w:hAnsi="Arial" w:cs="Arial"/>
          <w:sz w:val="22"/>
        </w:rPr>
        <w:t xml:space="preserve"> period).</w:t>
      </w:r>
    </w:p>
    <w:p w14:paraId="63857FF1" w14:textId="77777777" w:rsidR="0053571A" w:rsidRPr="0053571A" w:rsidRDefault="0053571A" w:rsidP="00EB69E7">
      <w:pPr>
        <w:pStyle w:val="ListParagraph"/>
        <w:numPr>
          <w:ilvl w:val="0"/>
          <w:numId w:val="7"/>
        </w:numPr>
        <w:jc w:val="both"/>
        <w:rPr>
          <w:rFonts w:ascii="Arial" w:hAnsi="Arial" w:cs="Arial"/>
          <w:sz w:val="24"/>
          <w:szCs w:val="22"/>
        </w:rPr>
      </w:pPr>
      <w:r>
        <w:rPr>
          <w:rFonts w:ascii="Arial" w:hAnsi="Arial" w:cs="Arial"/>
          <w:sz w:val="22"/>
        </w:rPr>
        <w:t xml:space="preserve"> </w:t>
      </w:r>
      <w:r w:rsidR="00EB69E7" w:rsidRPr="00EB69E7">
        <w:rPr>
          <w:rFonts w:ascii="Arial" w:hAnsi="Arial" w:cs="Arial"/>
          <w:sz w:val="22"/>
        </w:rPr>
        <w:t>Evidence of m</w:t>
      </w:r>
      <w:r>
        <w:rPr>
          <w:rFonts w:ascii="Arial" w:hAnsi="Arial" w:cs="Arial"/>
          <w:sz w:val="22"/>
        </w:rPr>
        <w:t xml:space="preserve">arketing via the internet. </w:t>
      </w:r>
    </w:p>
    <w:p w14:paraId="3861CF1E" w14:textId="77777777" w:rsidR="0053571A" w:rsidRPr="0053571A" w:rsidRDefault="0053571A" w:rsidP="0053571A">
      <w:pPr>
        <w:ind w:left="360"/>
        <w:jc w:val="both"/>
        <w:rPr>
          <w:rFonts w:ascii="Arial" w:hAnsi="Arial" w:cs="Arial"/>
          <w:sz w:val="24"/>
          <w:szCs w:val="22"/>
        </w:rPr>
      </w:pPr>
    </w:p>
    <w:p w14:paraId="13654F72" w14:textId="1E562A6C" w:rsidR="00EB69E7" w:rsidRDefault="00EB69E7" w:rsidP="0053571A">
      <w:pPr>
        <w:jc w:val="both"/>
        <w:rPr>
          <w:rFonts w:ascii="Arial" w:hAnsi="Arial" w:cs="Arial"/>
          <w:sz w:val="22"/>
        </w:rPr>
      </w:pPr>
      <w:r w:rsidRPr="0053571A">
        <w:rPr>
          <w:rFonts w:ascii="Arial" w:hAnsi="Arial" w:cs="Arial"/>
          <w:sz w:val="22"/>
        </w:rPr>
        <w:t xml:space="preserve">The period of marketing must have ended on a date within the six months prior to the date the planning application was submitted. </w:t>
      </w:r>
    </w:p>
    <w:p w14:paraId="0F741EF9" w14:textId="74D4E2A9" w:rsidR="00C053FA" w:rsidRDefault="00C053FA" w:rsidP="0053571A">
      <w:pPr>
        <w:jc w:val="both"/>
        <w:rPr>
          <w:rFonts w:ascii="Arial" w:hAnsi="Arial" w:cs="Arial"/>
          <w:sz w:val="24"/>
          <w:szCs w:val="22"/>
        </w:rPr>
      </w:pPr>
    </w:p>
    <w:p w14:paraId="2D588D35" w14:textId="5B6A51B1" w:rsidR="00C053FA" w:rsidRDefault="00C053FA" w:rsidP="00C053FA">
      <w:pPr>
        <w:jc w:val="both"/>
        <w:rPr>
          <w:rFonts w:ascii="Arial" w:hAnsi="Arial" w:cs="Arial"/>
          <w:sz w:val="22"/>
          <w:szCs w:val="22"/>
        </w:rPr>
      </w:pPr>
      <w:r>
        <w:rPr>
          <w:rFonts w:ascii="Arial" w:hAnsi="Arial" w:cs="Arial"/>
          <w:sz w:val="22"/>
          <w:szCs w:val="22"/>
        </w:rPr>
        <w:t xml:space="preserve">The submitted Planning Statement </w:t>
      </w:r>
      <w:r>
        <w:rPr>
          <w:rFonts w:ascii="Arial" w:hAnsi="Arial" w:cs="Arial"/>
          <w:sz w:val="22"/>
          <w:szCs w:val="22"/>
        </w:rPr>
        <w:t xml:space="preserve">also </w:t>
      </w:r>
      <w:r>
        <w:rPr>
          <w:rFonts w:ascii="Arial" w:hAnsi="Arial" w:cs="Arial"/>
          <w:sz w:val="22"/>
          <w:szCs w:val="22"/>
        </w:rPr>
        <w:t>indicates the service previously provided at 32 St Mary’s Road is now being provided within significantly improved facilities at the Havant Day Services Barncroft Road site</w:t>
      </w:r>
      <w:r>
        <w:rPr>
          <w:rFonts w:ascii="Arial" w:hAnsi="Arial" w:cs="Arial"/>
          <w:sz w:val="22"/>
          <w:szCs w:val="22"/>
        </w:rPr>
        <w:t xml:space="preserve"> and the Hayling Island Community Centre as part of the Adult Services Learning Disabilities Transformation Programme</w:t>
      </w:r>
      <w:r>
        <w:rPr>
          <w:rFonts w:ascii="Arial" w:hAnsi="Arial" w:cs="Arial"/>
          <w:sz w:val="22"/>
          <w:szCs w:val="22"/>
        </w:rPr>
        <w:t xml:space="preserve">. On this basis, the applicant has indicated the service has not been lost and instead relocated to recently refurbished and new constructed facilities elsewhere. </w:t>
      </w:r>
    </w:p>
    <w:p w14:paraId="11BBF510" w14:textId="77777777" w:rsidR="00D926C7" w:rsidRDefault="00D926C7" w:rsidP="00C053FA">
      <w:pPr>
        <w:jc w:val="both"/>
        <w:rPr>
          <w:rFonts w:ascii="Arial" w:hAnsi="Arial" w:cs="Arial"/>
          <w:sz w:val="22"/>
          <w:szCs w:val="22"/>
        </w:rPr>
      </w:pPr>
    </w:p>
    <w:p w14:paraId="3A254FA3" w14:textId="446D043F" w:rsidR="00C053FA" w:rsidRDefault="00C053FA" w:rsidP="00C053FA">
      <w:pPr>
        <w:jc w:val="both"/>
        <w:rPr>
          <w:rFonts w:ascii="Arial" w:hAnsi="Arial" w:cs="Arial"/>
          <w:sz w:val="22"/>
          <w:szCs w:val="22"/>
        </w:rPr>
      </w:pPr>
    </w:p>
    <w:p w14:paraId="78F082BE" w14:textId="4E9F87B0" w:rsidR="00D926C7" w:rsidRDefault="00C053FA" w:rsidP="00C053FA">
      <w:pPr>
        <w:jc w:val="both"/>
        <w:rPr>
          <w:rFonts w:ascii="Arial" w:hAnsi="Arial" w:cs="Arial"/>
          <w:sz w:val="22"/>
          <w:szCs w:val="22"/>
        </w:rPr>
      </w:pPr>
      <w:r>
        <w:rPr>
          <w:rFonts w:ascii="Arial" w:hAnsi="Arial" w:cs="Arial"/>
          <w:sz w:val="22"/>
          <w:szCs w:val="22"/>
        </w:rPr>
        <w:lastRenderedPageBreak/>
        <w:t xml:space="preserve">Whilst it is noted that </w:t>
      </w:r>
      <w:r>
        <w:rPr>
          <w:rFonts w:ascii="Arial" w:hAnsi="Arial" w:cs="Arial"/>
          <w:sz w:val="22"/>
          <w:szCs w:val="22"/>
        </w:rPr>
        <w:t>Havant Day Services offer a range of timetabled activities each day, including communication, music, and sensory activities</w:t>
      </w:r>
      <w:r w:rsidR="00CD177F">
        <w:rPr>
          <w:rFonts w:ascii="Arial" w:hAnsi="Arial" w:cs="Arial"/>
          <w:sz w:val="22"/>
          <w:szCs w:val="22"/>
        </w:rPr>
        <w:t xml:space="preserve"> relatively limited information has been provided with regards to the type of </w:t>
      </w:r>
      <w:r w:rsidR="00D926C7">
        <w:rPr>
          <w:rFonts w:ascii="Arial" w:hAnsi="Arial" w:cs="Arial"/>
          <w:sz w:val="22"/>
          <w:szCs w:val="22"/>
        </w:rPr>
        <w:t xml:space="preserve">facility provided. Paragraph 5.4 of the Planning Statement indicates that the disposal of the building would be directed towards reinvestment in care and service improvements as part of a transformation programme. </w:t>
      </w:r>
    </w:p>
    <w:p w14:paraId="21C78272" w14:textId="77777777" w:rsidR="00D926C7" w:rsidRDefault="00D926C7" w:rsidP="00C053FA">
      <w:pPr>
        <w:jc w:val="both"/>
        <w:rPr>
          <w:rFonts w:ascii="Arial" w:hAnsi="Arial" w:cs="Arial"/>
          <w:sz w:val="22"/>
          <w:szCs w:val="22"/>
        </w:rPr>
      </w:pPr>
    </w:p>
    <w:p w14:paraId="07382373" w14:textId="208A073A" w:rsidR="00C053FA" w:rsidRPr="00865CDC" w:rsidRDefault="00D926C7" w:rsidP="0053571A">
      <w:pPr>
        <w:jc w:val="both"/>
        <w:rPr>
          <w:rFonts w:ascii="Arial" w:hAnsi="Arial" w:cs="Arial"/>
          <w:sz w:val="22"/>
          <w:szCs w:val="22"/>
        </w:rPr>
      </w:pPr>
      <w:r>
        <w:rPr>
          <w:rFonts w:ascii="Arial" w:hAnsi="Arial" w:cs="Arial"/>
          <w:sz w:val="22"/>
          <w:szCs w:val="22"/>
        </w:rPr>
        <w:t>As such, further information is needed to establish whether the</w:t>
      </w:r>
      <w:r w:rsidR="00865CDC">
        <w:rPr>
          <w:rFonts w:ascii="Arial" w:hAnsi="Arial" w:cs="Arial"/>
          <w:sz w:val="22"/>
          <w:szCs w:val="22"/>
        </w:rPr>
        <w:t xml:space="preserve"> needs of those individuals who </w:t>
      </w:r>
      <w:r w:rsidR="00865CDC">
        <w:rPr>
          <w:rFonts w:ascii="Arial" w:hAnsi="Arial" w:cs="Arial"/>
          <w:sz w:val="22"/>
          <w:szCs w:val="22"/>
        </w:rPr>
        <w:t xml:space="preserve">previously </w:t>
      </w:r>
      <w:r w:rsidR="00865CDC">
        <w:rPr>
          <w:rFonts w:ascii="Arial" w:hAnsi="Arial" w:cs="Arial"/>
          <w:sz w:val="22"/>
          <w:szCs w:val="22"/>
        </w:rPr>
        <w:t>used the facilities at St Mary’s Road</w:t>
      </w:r>
      <w:r w:rsidR="00865CDC">
        <w:rPr>
          <w:rFonts w:ascii="Arial" w:hAnsi="Arial" w:cs="Arial"/>
          <w:sz w:val="22"/>
          <w:szCs w:val="22"/>
        </w:rPr>
        <w:t xml:space="preserve"> are met by the </w:t>
      </w:r>
      <w:r>
        <w:rPr>
          <w:rFonts w:ascii="Arial" w:hAnsi="Arial" w:cs="Arial"/>
          <w:sz w:val="22"/>
          <w:szCs w:val="22"/>
        </w:rPr>
        <w:t>facilities at Barncroft Way and Hayling Island Community Centre</w:t>
      </w:r>
      <w:r w:rsidR="00865CDC">
        <w:rPr>
          <w:rFonts w:ascii="Arial" w:hAnsi="Arial" w:cs="Arial"/>
          <w:sz w:val="22"/>
          <w:szCs w:val="22"/>
        </w:rPr>
        <w:t xml:space="preserve">. As such it is not possible to conclude whether the facilities would be easily accessible to the community it is intended to serve. </w:t>
      </w:r>
    </w:p>
    <w:p w14:paraId="4D19C646" w14:textId="660F64C6" w:rsidR="00024975" w:rsidRDefault="00024975" w:rsidP="007F0647">
      <w:pPr>
        <w:rPr>
          <w:rFonts w:ascii="Arial" w:hAnsi="Arial" w:cs="Arial"/>
          <w:b/>
          <w:sz w:val="22"/>
          <w:szCs w:val="22"/>
        </w:rPr>
      </w:pPr>
    </w:p>
    <w:p w14:paraId="0C48E034" w14:textId="77777777" w:rsidR="001D7D96" w:rsidRDefault="00D40EF1" w:rsidP="007F0647">
      <w:pPr>
        <w:rPr>
          <w:rFonts w:ascii="Arial" w:hAnsi="Arial" w:cs="Arial"/>
          <w:b/>
          <w:sz w:val="22"/>
          <w:szCs w:val="22"/>
        </w:rPr>
      </w:pPr>
      <w:r>
        <w:rPr>
          <w:rFonts w:ascii="Arial" w:hAnsi="Arial" w:cs="Arial"/>
          <w:b/>
          <w:sz w:val="22"/>
          <w:szCs w:val="22"/>
        </w:rPr>
        <w:t>Parking:</w:t>
      </w:r>
    </w:p>
    <w:p w14:paraId="4C9273A9" w14:textId="7799FEB5" w:rsidR="001D7D96" w:rsidRDefault="001D7D96" w:rsidP="007F0647">
      <w:pPr>
        <w:rPr>
          <w:rFonts w:ascii="Arial" w:hAnsi="Arial" w:cs="Arial"/>
          <w:sz w:val="22"/>
          <w:szCs w:val="22"/>
        </w:rPr>
      </w:pPr>
    </w:p>
    <w:p w14:paraId="308D908D" w14:textId="40664144" w:rsidR="001D7D96" w:rsidRPr="001D7D96" w:rsidRDefault="001D7D96" w:rsidP="007F0647">
      <w:pPr>
        <w:rPr>
          <w:rFonts w:ascii="Arial" w:hAnsi="Arial" w:cs="Arial"/>
          <w:sz w:val="22"/>
          <w:szCs w:val="22"/>
        </w:rPr>
      </w:pPr>
      <w:r>
        <w:rPr>
          <w:rFonts w:ascii="Arial" w:hAnsi="Arial" w:cs="Arial"/>
          <w:sz w:val="22"/>
          <w:szCs w:val="22"/>
        </w:rPr>
        <w:t xml:space="preserve">Table 1 of the Council’s adopted Parking SPD indicates that the parking standard for </w:t>
      </w:r>
      <w:r w:rsidR="0053571A">
        <w:rPr>
          <w:rFonts w:ascii="Arial" w:hAnsi="Arial" w:cs="Arial"/>
          <w:sz w:val="22"/>
          <w:szCs w:val="22"/>
        </w:rPr>
        <w:t xml:space="preserve">a 3-bed unit would have a minimum car parking requirement of 2 spaces. The proposal would provide parking in line with this requirement. </w:t>
      </w:r>
    </w:p>
    <w:p w14:paraId="41396568" w14:textId="1D119859" w:rsidR="0053571A" w:rsidRDefault="0053571A" w:rsidP="006E7FC3">
      <w:pPr>
        <w:rPr>
          <w:rFonts w:ascii="Arial" w:hAnsi="Arial" w:cs="Arial"/>
          <w:b/>
          <w:bCs/>
          <w:sz w:val="22"/>
          <w:szCs w:val="22"/>
        </w:rPr>
      </w:pPr>
    </w:p>
    <w:p w14:paraId="0E0B9124" w14:textId="2D6F9F51" w:rsidR="0053571A" w:rsidRDefault="0053571A" w:rsidP="006E7FC3">
      <w:pPr>
        <w:rPr>
          <w:rFonts w:ascii="Arial" w:hAnsi="Arial" w:cs="Arial"/>
          <w:b/>
          <w:bCs/>
          <w:sz w:val="22"/>
          <w:szCs w:val="22"/>
        </w:rPr>
      </w:pPr>
      <w:r>
        <w:rPr>
          <w:rFonts w:ascii="Arial" w:hAnsi="Arial" w:cs="Arial"/>
          <w:b/>
          <w:bCs/>
          <w:sz w:val="22"/>
          <w:szCs w:val="22"/>
        </w:rPr>
        <w:t xml:space="preserve">Developer Contributions </w:t>
      </w:r>
    </w:p>
    <w:p w14:paraId="51F41620" w14:textId="55C2610A" w:rsidR="0053571A" w:rsidRDefault="0053571A" w:rsidP="0053571A">
      <w:pPr>
        <w:autoSpaceDE w:val="0"/>
        <w:autoSpaceDN w:val="0"/>
        <w:adjustRightInd w:val="0"/>
        <w:rPr>
          <w:rFonts w:ascii="Arial" w:eastAsiaTheme="minorHAnsi" w:hAnsi="Arial" w:cs="Arial"/>
          <w:color w:val="000000"/>
          <w:sz w:val="22"/>
          <w:szCs w:val="22"/>
          <w:lang w:eastAsia="en-US"/>
        </w:rPr>
      </w:pPr>
    </w:p>
    <w:p w14:paraId="15D24A2F" w14:textId="6604040F" w:rsidR="0053571A" w:rsidRDefault="0053571A" w:rsidP="0053571A">
      <w:pPr>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xml:space="preserve">Havant Borough Council has an adopted CIL Charging Schedule which is applied to new residential development in the Borough in addition to the requirements of Policy CS21. </w:t>
      </w:r>
      <w:r w:rsidR="00D8698B">
        <w:rPr>
          <w:rFonts w:ascii="Arial" w:eastAsiaTheme="minorHAnsi" w:hAnsi="Arial" w:cs="Arial"/>
          <w:color w:val="000000"/>
          <w:sz w:val="22"/>
          <w:szCs w:val="22"/>
          <w:lang w:eastAsia="en-US"/>
        </w:rPr>
        <w:t xml:space="preserve">The proposal would not result in a net increase of floorspace and would unlikely to be CIL chargeable. </w:t>
      </w:r>
    </w:p>
    <w:p w14:paraId="775FDCFB" w14:textId="77777777" w:rsidR="0053571A" w:rsidRDefault="0053571A" w:rsidP="0053571A">
      <w:pPr>
        <w:rPr>
          <w:rFonts w:ascii="Arial" w:eastAsiaTheme="minorHAnsi" w:hAnsi="Arial" w:cs="Arial"/>
          <w:color w:val="000000"/>
          <w:sz w:val="22"/>
          <w:szCs w:val="22"/>
          <w:lang w:eastAsia="en-US"/>
        </w:rPr>
      </w:pPr>
    </w:p>
    <w:p w14:paraId="6E7161D1" w14:textId="21E60B47" w:rsidR="0053571A" w:rsidRPr="0053571A" w:rsidRDefault="0053571A" w:rsidP="006E7FC3">
      <w:pPr>
        <w:rPr>
          <w:rFonts w:ascii="Arial" w:hAnsi="Arial" w:cs="Arial"/>
          <w:sz w:val="22"/>
        </w:rPr>
      </w:pPr>
      <w:r w:rsidRPr="0053571A">
        <w:rPr>
          <w:rFonts w:ascii="Arial" w:hAnsi="Arial" w:cs="Arial"/>
          <w:sz w:val="22"/>
        </w:rPr>
        <w:t xml:space="preserve">Developer contributions will be required in accordance with Policy DM24 </w:t>
      </w:r>
      <w:r w:rsidRPr="0053571A">
        <w:rPr>
          <w:rFonts w:ascii="Arial" w:eastAsiaTheme="minorHAnsi" w:hAnsi="Arial" w:cs="Arial"/>
          <w:sz w:val="22"/>
          <w:lang w:eastAsia="en-US"/>
        </w:rPr>
        <w:t>Recreational Disturbance and the Solent Recreation Mitigation Strategy to Special Protected Areas (SPAs) from Residential Development</w:t>
      </w:r>
      <w:r w:rsidRPr="0053571A">
        <w:rPr>
          <w:rFonts w:ascii="Arial" w:hAnsi="Arial" w:cs="Arial"/>
          <w:sz w:val="22"/>
        </w:rPr>
        <w:t xml:space="preserve">. </w:t>
      </w:r>
    </w:p>
    <w:p w14:paraId="4C63365D" w14:textId="77777777" w:rsidR="007F0647" w:rsidRPr="003078C6" w:rsidRDefault="007F0647" w:rsidP="007F0647">
      <w:pPr>
        <w:rPr>
          <w:rFonts w:ascii="Arial" w:hAnsi="Arial" w:cs="Arial"/>
          <w:sz w:val="22"/>
          <w:szCs w:val="22"/>
        </w:rPr>
      </w:pPr>
    </w:p>
    <w:p w14:paraId="0C584BAB" w14:textId="7E23CEEA" w:rsidR="00787AA5" w:rsidRDefault="00A0142A" w:rsidP="00A0142A">
      <w:pPr>
        <w:rPr>
          <w:rFonts w:ascii="Arial" w:hAnsi="Arial" w:cs="Arial"/>
          <w:b/>
          <w:sz w:val="22"/>
          <w:szCs w:val="22"/>
        </w:rPr>
      </w:pPr>
      <w:r>
        <w:rPr>
          <w:rFonts w:ascii="Arial" w:hAnsi="Arial" w:cs="Arial"/>
          <w:b/>
          <w:sz w:val="22"/>
          <w:szCs w:val="22"/>
        </w:rPr>
        <w:t>Recommendation:</w:t>
      </w:r>
    </w:p>
    <w:p w14:paraId="3EC5F11A" w14:textId="4ABF434B" w:rsidR="00A0142A" w:rsidRDefault="00A0142A" w:rsidP="00A0142A">
      <w:pPr>
        <w:rPr>
          <w:rFonts w:ascii="Arial" w:hAnsi="Arial" w:cs="Arial"/>
          <w:b/>
          <w:sz w:val="22"/>
          <w:szCs w:val="22"/>
        </w:rPr>
      </w:pPr>
    </w:p>
    <w:p w14:paraId="4E771AEE" w14:textId="5DE9D259" w:rsidR="00865CDC" w:rsidRDefault="00865CDC" w:rsidP="00A0142A">
      <w:pPr>
        <w:rPr>
          <w:rFonts w:ascii="Arial" w:hAnsi="Arial" w:cs="Arial"/>
          <w:sz w:val="22"/>
          <w:szCs w:val="22"/>
        </w:rPr>
      </w:pPr>
      <w:r>
        <w:rPr>
          <w:rFonts w:ascii="Arial" w:hAnsi="Arial" w:cs="Arial"/>
          <w:sz w:val="22"/>
          <w:szCs w:val="22"/>
        </w:rPr>
        <w:t xml:space="preserve">A policy objection would arise in the absence of a marketing exercise and any further information relating to the facility which would be lost as a result of the proposed change of use. </w:t>
      </w:r>
    </w:p>
    <w:p w14:paraId="6E3797C4" w14:textId="65C62892" w:rsidR="00865CDC" w:rsidRDefault="00865CDC" w:rsidP="00A0142A">
      <w:pPr>
        <w:rPr>
          <w:rFonts w:ascii="Arial" w:hAnsi="Arial" w:cs="Arial"/>
          <w:sz w:val="22"/>
          <w:szCs w:val="22"/>
        </w:rPr>
      </w:pPr>
    </w:p>
    <w:p w14:paraId="7E0F584E" w14:textId="254A1F79" w:rsidR="00865CDC" w:rsidRDefault="00865CDC" w:rsidP="00A0142A">
      <w:pPr>
        <w:rPr>
          <w:rFonts w:ascii="Arial" w:hAnsi="Arial" w:cs="Arial"/>
          <w:sz w:val="22"/>
          <w:szCs w:val="22"/>
        </w:rPr>
      </w:pPr>
      <w:r>
        <w:rPr>
          <w:rFonts w:ascii="Arial" w:hAnsi="Arial" w:cs="Arial"/>
          <w:sz w:val="22"/>
          <w:szCs w:val="22"/>
        </w:rPr>
        <w:t xml:space="preserve">It may be possible for the applicant to justify a deviation from the marketing requirement. However, information is required in order to demonstrates that the facilities at Barncroft Way/Hayling Island Community Strategy are easily accessible to the community they are intended to serve. </w:t>
      </w:r>
    </w:p>
    <w:p w14:paraId="2266F2B8" w14:textId="77777777" w:rsidR="00865CDC" w:rsidRDefault="00865CDC" w:rsidP="00A0142A">
      <w:pPr>
        <w:rPr>
          <w:rFonts w:ascii="Arial" w:hAnsi="Arial" w:cs="Arial"/>
          <w:sz w:val="22"/>
          <w:szCs w:val="22"/>
        </w:rPr>
      </w:pPr>
    </w:p>
    <w:p w14:paraId="2A94E76D" w14:textId="27A62F5D" w:rsidR="00A83E7B" w:rsidRPr="00D8698B" w:rsidRDefault="00A83E7B" w:rsidP="008063C8">
      <w:pPr>
        <w:rPr>
          <w:rFonts w:ascii="Arial" w:hAnsi="Arial" w:cs="Arial"/>
          <w:bCs/>
          <w:sz w:val="22"/>
          <w:szCs w:val="22"/>
        </w:rPr>
      </w:pPr>
      <w:bookmarkStart w:id="0" w:name="_GoBack"/>
      <w:bookmarkEnd w:id="0"/>
    </w:p>
    <w:sectPr w:rsidR="00A83E7B" w:rsidRPr="00D8698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D6C226" w14:textId="77777777" w:rsidR="00855DE5" w:rsidRDefault="00855DE5" w:rsidP="00855DE5">
      <w:r>
        <w:separator/>
      </w:r>
    </w:p>
  </w:endnote>
  <w:endnote w:type="continuationSeparator" w:id="0">
    <w:p w14:paraId="09C9152C" w14:textId="77777777" w:rsidR="00855DE5" w:rsidRDefault="00855DE5" w:rsidP="00855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7EFA5E" w14:textId="77777777" w:rsidR="00855DE5" w:rsidRDefault="00855DE5" w:rsidP="00855DE5">
      <w:r>
        <w:separator/>
      </w:r>
    </w:p>
  </w:footnote>
  <w:footnote w:type="continuationSeparator" w:id="0">
    <w:p w14:paraId="70FBF59B" w14:textId="77777777" w:rsidR="00855DE5" w:rsidRDefault="00855DE5" w:rsidP="00855D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7094C"/>
    <w:multiLevelType w:val="hybridMultilevel"/>
    <w:tmpl w:val="AE3A5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E122D7"/>
    <w:multiLevelType w:val="hybridMultilevel"/>
    <w:tmpl w:val="09102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082FB6"/>
    <w:multiLevelType w:val="hybridMultilevel"/>
    <w:tmpl w:val="7C403AA6"/>
    <w:lvl w:ilvl="0" w:tplc="08090011">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9B30284"/>
    <w:multiLevelType w:val="hybridMultilevel"/>
    <w:tmpl w:val="C9CE717E"/>
    <w:lvl w:ilvl="0" w:tplc="259E72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C25C1B"/>
    <w:multiLevelType w:val="hybridMultilevel"/>
    <w:tmpl w:val="FFA648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055E70"/>
    <w:multiLevelType w:val="hybridMultilevel"/>
    <w:tmpl w:val="273A429A"/>
    <w:lvl w:ilvl="0" w:tplc="7F2C315C">
      <w:start w:val="1"/>
      <w:numFmt w:val="bullet"/>
      <w:lvlText w:val=""/>
      <w:lvlJc w:val="left"/>
      <w:pPr>
        <w:ind w:left="788" w:hanging="360"/>
      </w:pPr>
      <w:rPr>
        <w:rFonts w:ascii="Symbol" w:hAnsi="Symbol" w:hint="default"/>
        <w:color w:val="auto"/>
      </w:rPr>
    </w:lvl>
    <w:lvl w:ilvl="1" w:tplc="08090003">
      <w:start w:val="1"/>
      <w:numFmt w:val="bullet"/>
      <w:lvlText w:val="o"/>
      <w:lvlJc w:val="left"/>
      <w:pPr>
        <w:ind w:left="1508" w:hanging="360"/>
      </w:pPr>
      <w:rPr>
        <w:rFonts w:ascii="Courier New" w:hAnsi="Courier New" w:cs="Courier New" w:hint="default"/>
      </w:rPr>
    </w:lvl>
    <w:lvl w:ilvl="2" w:tplc="08090005">
      <w:start w:val="1"/>
      <w:numFmt w:val="bullet"/>
      <w:lvlText w:val=""/>
      <w:lvlJc w:val="left"/>
      <w:pPr>
        <w:ind w:left="2228" w:hanging="360"/>
      </w:pPr>
      <w:rPr>
        <w:rFonts w:ascii="Wingdings" w:hAnsi="Wingdings" w:hint="default"/>
      </w:rPr>
    </w:lvl>
    <w:lvl w:ilvl="3" w:tplc="08090001">
      <w:start w:val="1"/>
      <w:numFmt w:val="bullet"/>
      <w:lvlText w:val=""/>
      <w:lvlJc w:val="left"/>
      <w:pPr>
        <w:ind w:left="2948" w:hanging="360"/>
      </w:pPr>
      <w:rPr>
        <w:rFonts w:ascii="Symbol" w:hAnsi="Symbol" w:hint="default"/>
      </w:rPr>
    </w:lvl>
    <w:lvl w:ilvl="4" w:tplc="08090003">
      <w:start w:val="1"/>
      <w:numFmt w:val="bullet"/>
      <w:lvlText w:val="o"/>
      <w:lvlJc w:val="left"/>
      <w:pPr>
        <w:ind w:left="3668" w:hanging="360"/>
      </w:pPr>
      <w:rPr>
        <w:rFonts w:ascii="Courier New" w:hAnsi="Courier New" w:cs="Courier New" w:hint="default"/>
      </w:rPr>
    </w:lvl>
    <w:lvl w:ilvl="5" w:tplc="08090005">
      <w:start w:val="1"/>
      <w:numFmt w:val="bullet"/>
      <w:lvlText w:val=""/>
      <w:lvlJc w:val="left"/>
      <w:pPr>
        <w:ind w:left="4388" w:hanging="360"/>
      </w:pPr>
      <w:rPr>
        <w:rFonts w:ascii="Wingdings" w:hAnsi="Wingdings" w:hint="default"/>
      </w:rPr>
    </w:lvl>
    <w:lvl w:ilvl="6" w:tplc="08090001">
      <w:start w:val="1"/>
      <w:numFmt w:val="bullet"/>
      <w:lvlText w:val=""/>
      <w:lvlJc w:val="left"/>
      <w:pPr>
        <w:ind w:left="5108" w:hanging="360"/>
      </w:pPr>
      <w:rPr>
        <w:rFonts w:ascii="Symbol" w:hAnsi="Symbol" w:hint="default"/>
      </w:rPr>
    </w:lvl>
    <w:lvl w:ilvl="7" w:tplc="08090003">
      <w:start w:val="1"/>
      <w:numFmt w:val="bullet"/>
      <w:lvlText w:val="o"/>
      <w:lvlJc w:val="left"/>
      <w:pPr>
        <w:ind w:left="5828" w:hanging="360"/>
      </w:pPr>
      <w:rPr>
        <w:rFonts w:ascii="Courier New" w:hAnsi="Courier New" w:cs="Courier New" w:hint="default"/>
      </w:rPr>
    </w:lvl>
    <w:lvl w:ilvl="8" w:tplc="08090005">
      <w:start w:val="1"/>
      <w:numFmt w:val="bullet"/>
      <w:lvlText w:val=""/>
      <w:lvlJc w:val="left"/>
      <w:pPr>
        <w:ind w:left="6548" w:hanging="360"/>
      </w:pPr>
      <w:rPr>
        <w:rFonts w:ascii="Wingdings" w:hAnsi="Wingdings" w:hint="default"/>
      </w:rPr>
    </w:lvl>
  </w:abstractNum>
  <w:abstractNum w:abstractNumId="6" w15:restartNumberingAfterBreak="0">
    <w:nsid w:val="47CC110D"/>
    <w:multiLevelType w:val="hybridMultilevel"/>
    <w:tmpl w:val="C846C1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D3E0AFC"/>
    <w:multiLevelType w:val="hybridMultilevel"/>
    <w:tmpl w:val="CC9CFBE6"/>
    <w:lvl w:ilvl="0" w:tplc="197E50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2"/>
    <w:lvlOverride w:ilvl="0">
      <w:startOverride w:val="1"/>
    </w:lvlOverride>
    <w:lvlOverride w:ilvl="1"/>
    <w:lvlOverride w:ilvl="2"/>
    <w:lvlOverride w:ilvl="3"/>
    <w:lvlOverride w:ilvl="4"/>
    <w:lvlOverride w:ilvl="5"/>
    <w:lvlOverride w:ilvl="6"/>
    <w:lvlOverride w:ilvl="7"/>
    <w:lvlOverride w:ilvl="8"/>
  </w:num>
  <w:num w:numId="5">
    <w:abstractNumId w:val="6"/>
  </w:num>
  <w:num w:numId="6">
    <w:abstractNumId w:val="1"/>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647"/>
    <w:rsid w:val="00016485"/>
    <w:rsid w:val="00024975"/>
    <w:rsid w:val="00037C81"/>
    <w:rsid w:val="000458F8"/>
    <w:rsid w:val="00064E39"/>
    <w:rsid w:val="00082D05"/>
    <w:rsid w:val="000B6D08"/>
    <w:rsid w:val="000D2F31"/>
    <w:rsid w:val="000D6B28"/>
    <w:rsid w:val="0013310B"/>
    <w:rsid w:val="00165938"/>
    <w:rsid w:val="0018421C"/>
    <w:rsid w:val="001D3E8F"/>
    <w:rsid w:val="001D7D96"/>
    <w:rsid w:val="00213AE8"/>
    <w:rsid w:val="00294074"/>
    <w:rsid w:val="00295C08"/>
    <w:rsid w:val="0029634D"/>
    <w:rsid w:val="002C14D8"/>
    <w:rsid w:val="00344976"/>
    <w:rsid w:val="00352298"/>
    <w:rsid w:val="00391B12"/>
    <w:rsid w:val="004101D5"/>
    <w:rsid w:val="00467931"/>
    <w:rsid w:val="0047375B"/>
    <w:rsid w:val="00494AAC"/>
    <w:rsid w:val="004B01DB"/>
    <w:rsid w:val="004C7396"/>
    <w:rsid w:val="004F4D04"/>
    <w:rsid w:val="004F7687"/>
    <w:rsid w:val="0053571A"/>
    <w:rsid w:val="005363CA"/>
    <w:rsid w:val="00551856"/>
    <w:rsid w:val="0056772F"/>
    <w:rsid w:val="00587015"/>
    <w:rsid w:val="00597870"/>
    <w:rsid w:val="005A7B29"/>
    <w:rsid w:val="006C5774"/>
    <w:rsid w:val="006E7FC3"/>
    <w:rsid w:val="007432FB"/>
    <w:rsid w:val="00761487"/>
    <w:rsid w:val="00787AA5"/>
    <w:rsid w:val="007B339D"/>
    <w:rsid w:val="007F0647"/>
    <w:rsid w:val="007F568B"/>
    <w:rsid w:val="008063C8"/>
    <w:rsid w:val="00833176"/>
    <w:rsid w:val="00842DEF"/>
    <w:rsid w:val="00854816"/>
    <w:rsid w:val="00855DE5"/>
    <w:rsid w:val="00865CDC"/>
    <w:rsid w:val="008823DF"/>
    <w:rsid w:val="00926953"/>
    <w:rsid w:val="00A0142A"/>
    <w:rsid w:val="00A41715"/>
    <w:rsid w:val="00A44FDF"/>
    <w:rsid w:val="00A453F7"/>
    <w:rsid w:val="00A83E7B"/>
    <w:rsid w:val="00A96615"/>
    <w:rsid w:val="00AC176E"/>
    <w:rsid w:val="00AD65AF"/>
    <w:rsid w:val="00B40960"/>
    <w:rsid w:val="00B57D62"/>
    <w:rsid w:val="00B77505"/>
    <w:rsid w:val="00BB47FB"/>
    <w:rsid w:val="00BF0C37"/>
    <w:rsid w:val="00BF19EB"/>
    <w:rsid w:val="00C043FF"/>
    <w:rsid w:val="00C053FA"/>
    <w:rsid w:val="00C45DAE"/>
    <w:rsid w:val="00C65611"/>
    <w:rsid w:val="00C756CC"/>
    <w:rsid w:val="00CD177F"/>
    <w:rsid w:val="00D165DF"/>
    <w:rsid w:val="00D40EF1"/>
    <w:rsid w:val="00D8698B"/>
    <w:rsid w:val="00D92543"/>
    <w:rsid w:val="00D926C7"/>
    <w:rsid w:val="00DA65EA"/>
    <w:rsid w:val="00DA7861"/>
    <w:rsid w:val="00DB2291"/>
    <w:rsid w:val="00E565B3"/>
    <w:rsid w:val="00EB69E7"/>
    <w:rsid w:val="00ED7C28"/>
    <w:rsid w:val="00F15AE9"/>
    <w:rsid w:val="00F35BB3"/>
    <w:rsid w:val="00F819FB"/>
    <w:rsid w:val="00FC6356"/>
    <w:rsid w:val="00FF18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9283A"/>
  <w15:docId w15:val="{6F6DAF7E-56D1-4590-AE6B-6DE228737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0647"/>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55DE5"/>
  </w:style>
  <w:style w:type="character" w:customStyle="1" w:styleId="FootnoteTextChar">
    <w:name w:val="Footnote Text Char"/>
    <w:basedOn w:val="DefaultParagraphFont"/>
    <w:link w:val="FootnoteText"/>
    <w:uiPriority w:val="99"/>
    <w:semiHidden/>
    <w:rsid w:val="00855DE5"/>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855DE5"/>
    <w:rPr>
      <w:vertAlign w:val="superscript"/>
    </w:rPr>
  </w:style>
  <w:style w:type="character" w:styleId="Hyperlink">
    <w:name w:val="Hyperlink"/>
    <w:basedOn w:val="DefaultParagraphFont"/>
    <w:uiPriority w:val="99"/>
    <w:unhideWhenUsed/>
    <w:rsid w:val="00855DE5"/>
    <w:rPr>
      <w:color w:val="0000FF" w:themeColor="hyperlink"/>
      <w:u w:val="single"/>
    </w:rPr>
  </w:style>
  <w:style w:type="paragraph" w:styleId="ListParagraph">
    <w:name w:val="List Paragraph"/>
    <w:basedOn w:val="Normal"/>
    <w:uiPriority w:val="34"/>
    <w:qFormat/>
    <w:rsid w:val="00BF19EB"/>
    <w:pPr>
      <w:ind w:left="720"/>
      <w:contextualSpacing/>
    </w:pPr>
  </w:style>
  <w:style w:type="character" w:styleId="CommentReference">
    <w:name w:val="annotation reference"/>
    <w:basedOn w:val="DefaultParagraphFont"/>
    <w:uiPriority w:val="99"/>
    <w:semiHidden/>
    <w:unhideWhenUsed/>
    <w:rsid w:val="00587015"/>
    <w:rPr>
      <w:sz w:val="16"/>
      <w:szCs w:val="16"/>
    </w:rPr>
  </w:style>
  <w:style w:type="paragraph" w:styleId="CommentText">
    <w:name w:val="annotation text"/>
    <w:basedOn w:val="Normal"/>
    <w:link w:val="CommentTextChar"/>
    <w:uiPriority w:val="99"/>
    <w:semiHidden/>
    <w:unhideWhenUsed/>
    <w:rsid w:val="00587015"/>
  </w:style>
  <w:style w:type="character" w:customStyle="1" w:styleId="CommentTextChar">
    <w:name w:val="Comment Text Char"/>
    <w:basedOn w:val="DefaultParagraphFont"/>
    <w:link w:val="CommentText"/>
    <w:uiPriority w:val="99"/>
    <w:semiHidden/>
    <w:rsid w:val="00587015"/>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87015"/>
    <w:rPr>
      <w:b/>
      <w:bCs/>
    </w:rPr>
  </w:style>
  <w:style w:type="character" w:customStyle="1" w:styleId="CommentSubjectChar">
    <w:name w:val="Comment Subject Char"/>
    <w:basedOn w:val="CommentTextChar"/>
    <w:link w:val="CommentSubject"/>
    <w:uiPriority w:val="99"/>
    <w:semiHidden/>
    <w:rsid w:val="00587015"/>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587015"/>
    <w:rPr>
      <w:rFonts w:ascii="Tahoma" w:hAnsi="Tahoma" w:cs="Tahoma"/>
      <w:sz w:val="16"/>
      <w:szCs w:val="16"/>
    </w:rPr>
  </w:style>
  <w:style w:type="character" w:customStyle="1" w:styleId="BalloonTextChar">
    <w:name w:val="Balloon Text Char"/>
    <w:basedOn w:val="DefaultParagraphFont"/>
    <w:link w:val="BalloonText"/>
    <w:uiPriority w:val="99"/>
    <w:semiHidden/>
    <w:rsid w:val="00587015"/>
    <w:rPr>
      <w:rFonts w:ascii="Tahoma" w:eastAsia="Times New Roman" w:hAnsi="Tahoma" w:cs="Tahoma"/>
      <w:sz w:val="16"/>
      <w:szCs w:val="16"/>
      <w:lang w:eastAsia="en-GB"/>
    </w:rPr>
  </w:style>
  <w:style w:type="character" w:customStyle="1" w:styleId="fontstyle01">
    <w:name w:val="fontstyle01"/>
    <w:basedOn w:val="DefaultParagraphFont"/>
    <w:rsid w:val="00391B12"/>
    <w:rPr>
      <w:rFonts w:ascii="Arial" w:hAnsi="Arial" w:cs="Arial" w:hint="default"/>
      <w:b w:val="0"/>
      <w:bCs w:val="0"/>
      <w:i w:val="0"/>
      <w:iCs w:val="0"/>
      <w:color w:val="000000"/>
      <w:sz w:val="22"/>
      <w:szCs w:val="22"/>
    </w:rPr>
  </w:style>
  <w:style w:type="paragraph" w:styleId="EndnoteText">
    <w:name w:val="endnote text"/>
    <w:basedOn w:val="Normal"/>
    <w:link w:val="EndnoteTextChar"/>
    <w:uiPriority w:val="99"/>
    <w:semiHidden/>
    <w:unhideWhenUsed/>
    <w:rsid w:val="007432FB"/>
    <w:rPr>
      <w:rFonts w:ascii="Calibri" w:eastAsiaTheme="minorHAnsi" w:hAnsi="Calibri" w:cs="Calibri"/>
      <w:lang w:eastAsia="en-US"/>
    </w:rPr>
  </w:style>
  <w:style w:type="character" w:customStyle="1" w:styleId="EndnoteTextChar">
    <w:name w:val="Endnote Text Char"/>
    <w:basedOn w:val="DefaultParagraphFont"/>
    <w:link w:val="EndnoteText"/>
    <w:uiPriority w:val="99"/>
    <w:semiHidden/>
    <w:rsid w:val="007432FB"/>
    <w:rPr>
      <w:rFonts w:ascii="Calibri" w:hAnsi="Calibri" w:cs="Calibri"/>
      <w:sz w:val="20"/>
      <w:szCs w:val="20"/>
    </w:rPr>
  </w:style>
  <w:style w:type="character" w:styleId="EndnoteReference">
    <w:name w:val="endnote reference"/>
    <w:basedOn w:val="DefaultParagraphFont"/>
    <w:uiPriority w:val="99"/>
    <w:semiHidden/>
    <w:unhideWhenUsed/>
    <w:rsid w:val="007432FB"/>
    <w:rPr>
      <w:vertAlign w:val="superscript"/>
    </w:rPr>
  </w:style>
  <w:style w:type="paragraph" w:customStyle="1" w:styleId="Default">
    <w:name w:val="Default"/>
    <w:rsid w:val="0053571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92072">
      <w:bodyDiv w:val="1"/>
      <w:marLeft w:val="0"/>
      <w:marRight w:val="0"/>
      <w:marTop w:val="0"/>
      <w:marBottom w:val="0"/>
      <w:divBdr>
        <w:top w:val="none" w:sz="0" w:space="0" w:color="auto"/>
        <w:left w:val="none" w:sz="0" w:space="0" w:color="auto"/>
        <w:bottom w:val="none" w:sz="0" w:space="0" w:color="auto"/>
        <w:right w:val="none" w:sz="0" w:space="0" w:color="auto"/>
      </w:divBdr>
    </w:div>
    <w:div w:id="387414704">
      <w:bodyDiv w:val="1"/>
      <w:marLeft w:val="0"/>
      <w:marRight w:val="0"/>
      <w:marTop w:val="0"/>
      <w:marBottom w:val="0"/>
      <w:divBdr>
        <w:top w:val="none" w:sz="0" w:space="0" w:color="auto"/>
        <w:left w:val="none" w:sz="0" w:space="0" w:color="auto"/>
        <w:bottom w:val="none" w:sz="0" w:space="0" w:color="auto"/>
        <w:right w:val="none" w:sz="0" w:space="0" w:color="auto"/>
      </w:divBdr>
    </w:div>
    <w:div w:id="401178153">
      <w:bodyDiv w:val="1"/>
      <w:marLeft w:val="0"/>
      <w:marRight w:val="0"/>
      <w:marTop w:val="0"/>
      <w:marBottom w:val="0"/>
      <w:divBdr>
        <w:top w:val="none" w:sz="0" w:space="0" w:color="auto"/>
        <w:left w:val="none" w:sz="0" w:space="0" w:color="auto"/>
        <w:bottom w:val="none" w:sz="0" w:space="0" w:color="auto"/>
        <w:right w:val="none" w:sz="0" w:space="0" w:color="auto"/>
      </w:divBdr>
    </w:div>
    <w:div w:id="621690870">
      <w:bodyDiv w:val="1"/>
      <w:marLeft w:val="0"/>
      <w:marRight w:val="0"/>
      <w:marTop w:val="0"/>
      <w:marBottom w:val="0"/>
      <w:divBdr>
        <w:top w:val="none" w:sz="0" w:space="0" w:color="auto"/>
        <w:left w:val="none" w:sz="0" w:space="0" w:color="auto"/>
        <w:bottom w:val="none" w:sz="0" w:space="0" w:color="auto"/>
        <w:right w:val="none" w:sz="0" w:space="0" w:color="auto"/>
      </w:divBdr>
    </w:div>
    <w:div w:id="773938118">
      <w:bodyDiv w:val="1"/>
      <w:marLeft w:val="0"/>
      <w:marRight w:val="0"/>
      <w:marTop w:val="0"/>
      <w:marBottom w:val="0"/>
      <w:divBdr>
        <w:top w:val="none" w:sz="0" w:space="0" w:color="auto"/>
        <w:left w:val="none" w:sz="0" w:space="0" w:color="auto"/>
        <w:bottom w:val="none" w:sz="0" w:space="0" w:color="auto"/>
        <w:right w:val="none" w:sz="0" w:space="0" w:color="auto"/>
      </w:divBdr>
    </w:div>
    <w:div w:id="1088960157">
      <w:bodyDiv w:val="1"/>
      <w:marLeft w:val="0"/>
      <w:marRight w:val="0"/>
      <w:marTop w:val="0"/>
      <w:marBottom w:val="0"/>
      <w:divBdr>
        <w:top w:val="none" w:sz="0" w:space="0" w:color="auto"/>
        <w:left w:val="none" w:sz="0" w:space="0" w:color="auto"/>
        <w:bottom w:val="none" w:sz="0" w:space="0" w:color="auto"/>
        <w:right w:val="none" w:sz="0" w:space="0" w:color="auto"/>
      </w:divBdr>
    </w:div>
    <w:div w:id="1309357363">
      <w:bodyDiv w:val="1"/>
      <w:marLeft w:val="0"/>
      <w:marRight w:val="0"/>
      <w:marTop w:val="0"/>
      <w:marBottom w:val="0"/>
      <w:divBdr>
        <w:top w:val="none" w:sz="0" w:space="0" w:color="auto"/>
        <w:left w:val="none" w:sz="0" w:space="0" w:color="auto"/>
        <w:bottom w:val="none" w:sz="0" w:space="0" w:color="auto"/>
        <w:right w:val="none" w:sz="0" w:space="0" w:color="auto"/>
      </w:divBdr>
    </w:div>
    <w:div w:id="1452944115">
      <w:bodyDiv w:val="1"/>
      <w:marLeft w:val="0"/>
      <w:marRight w:val="0"/>
      <w:marTop w:val="0"/>
      <w:marBottom w:val="0"/>
      <w:divBdr>
        <w:top w:val="none" w:sz="0" w:space="0" w:color="auto"/>
        <w:left w:val="none" w:sz="0" w:space="0" w:color="auto"/>
        <w:bottom w:val="none" w:sz="0" w:space="0" w:color="auto"/>
        <w:right w:val="none" w:sz="0" w:space="0" w:color="auto"/>
      </w:divBdr>
    </w:div>
    <w:div w:id="1784767223">
      <w:bodyDiv w:val="1"/>
      <w:marLeft w:val="0"/>
      <w:marRight w:val="0"/>
      <w:marTop w:val="0"/>
      <w:marBottom w:val="0"/>
      <w:divBdr>
        <w:top w:val="none" w:sz="0" w:space="0" w:color="auto"/>
        <w:left w:val="none" w:sz="0" w:space="0" w:color="auto"/>
        <w:bottom w:val="none" w:sz="0" w:space="0" w:color="auto"/>
        <w:right w:val="none" w:sz="0" w:space="0" w:color="auto"/>
      </w:divBdr>
    </w:div>
    <w:div w:id="1805654639">
      <w:bodyDiv w:val="1"/>
      <w:marLeft w:val="0"/>
      <w:marRight w:val="0"/>
      <w:marTop w:val="0"/>
      <w:marBottom w:val="0"/>
      <w:divBdr>
        <w:top w:val="none" w:sz="0" w:space="0" w:color="auto"/>
        <w:left w:val="none" w:sz="0" w:space="0" w:color="auto"/>
        <w:bottom w:val="none" w:sz="0" w:space="0" w:color="auto"/>
        <w:right w:val="none" w:sz="0" w:space="0" w:color="auto"/>
      </w:divBdr>
    </w:div>
    <w:div w:id="203996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vant.gov.uk/sites/default/files/documents/ADOPTED%20CORE%20STRATEGY%20.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avant.gov.uk/localpla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avant.gov.uk/planning-and-environment/planning-policy/supplementary-planning-documents/parking-supplementary" TargetMode="External"/><Relationship Id="rId5" Type="http://schemas.openxmlformats.org/officeDocument/2006/relationships/webSettings" Target="webSettings.xml"/><Relationship Id="rId10" Type="http://schemas.openxmlformats.org/officeDocument/2006/relationships/hyperlink" Target="https://www.havant.gov.uk/sites/default/files/documents/Local%20Plan%20Housing%20Statement.pdf" TargetMode="External"/><Relationship Id="rId4" Type="http://schemas.openxmlformats.org/officeDocument/2006/relationships/settings" Target="settings.xml"/><Relationship Id="rId9" Type="http://schemas.openxmlformats.org/officeDocument/2006/relationships/hyperlink" Target="https://www.havant.gov.uk/sites/default/files/documents/Adopted%20Allocations%20Plan%20July%202014%20-%20Copy.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791-BD4B-4176-B6A3-6F55A0B4D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3</Pages>
  <Words>1174</Words>
  <Characters>6695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LauraC</dc:creator>
  <cp:lastModifiedBy>Ellis, Jade</cp:lastModifiedBy>
  <cp:revision>5</cp:revision>
  <cp:lastPrinted>2016-10-21T11:16:00Z</cp:lastPrinted>
  <dcterms:created xsi:type="dcterms:W3CDTF">2018-11-01T12:26:00Z</dcterms:created>
  <dcterms:modified xsi:type="dcterms:W3CDTF">2018-11-07T11:53:00Z</dcterms:modified>
</cp:coreProperties>
</file>