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D7B4" w14:textId="1EAD8784" w:rsidR="00D441AA" w:rsidRDefault="00D441AA">
      <w:r>
        <w:t>18/0076</w:t>
      </w:r>
      <w:r w:rsidR="00B974DE">
        <w:t>2</w:t>
      </w:r>
      <w:bookmarkStart w:id="0" w:name="_GoBack"/>
      <w:bookmarkEnd w:id="0"/>
      <w:r>
        <w:t>/HOUS</w:t>
      </w:r>
    </w:p>
    <w:p w14:paraId="7B9EDAD3" w14:textId="77777777" w:rsidR="00D441AA" w:rsidRDefault="00D441AA"/>
    <w:p w14:paraId="6F08D3EA" w14:textId="499887CF" w:rsidR="00EC2B12" w:rsidRDefault="00427ECA">
      <w:r>
        <w:t>23 Tower Street, Emsworth</w:t>
      </w:r>
    </w:p>
    <w:p w14:paraId="03D38D9F" w14:textId="11DB59EC" w:rsidR="00427ECA" w:rsidRDefault="00427ECA">
      <w:r>
        <w:t>Conservation Officer Comments</w:t>
      </w:r>
    </w:p>
    <w:p w14:paraId="2715701A" w14:textId="7C7A6637" w:rsidR="00427ECA" w:rsidRDefault="00427ECA"/>
    <w:p w14:paraId="7EB044D6" w14:textId="78C7B6F1" w:rsidR="00427ECA" w:rsidRDefault="00427ECA">
      <w:r>
        <w:t>Overview</w:t>
      </w:r>
    </w:p>
    <w:p w14:paraId="20C2390F" w14:textId="7E2E69F8" w:rsidR="00427ECA" w:rsidRDefault="00B1401C">
      <w:r>
        <w:t>23 Tower Street is a grade II cottage located right of the waterfront within the Emsworth Conservation Area. The property is largely contained within curtilage listed boundary walls on most sides.</w:t>
      </w:r>
    </w:p>
    <w:p w14:paraId="4C8DF037" w14:textId="7E212A0B" w:rsidR="00427ECA" w:rsidRDefault="00427ECA">
      <w:r>
        <w:t>Legislative and Policy background</w:t>
      </w:r>
    </w:p>
    <w:p w14:paraId="0D8BCAB0" w14:textId="77777777" w:rsidR="00D441AA" w:rsidRDefault="00D441AA" w:rsidP="00D441AA">
      <w:r>
        <w:t xml:space="preserve">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 </w:t>
      </w:r>
    </w:p>
    <w:p w14:paraId="134D88B9" w14:textId="0E676F38" w:rsidR="00D441AA" w:rsidRDefault="00D441AA" w:rsidP="00D441AA">
      <w: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31227E3A" w14:textId="77777777" w:rsidR="00D441AA" w:rsidRDefault="00D441AA" w:rsidP="00D441AA"/>
    <w:p w14:paraId="40F1E46E" w14:textId="77777777" w:rsidR="00D441AA" w:rsidRDefault="00D441AA" w:rsidP="00D441AA">
      <w:r>
        <w:t>The revised NPPF sets out in Chapter 16, the core principles relating to development affecting Heritage Assets that local planning authorities should consider in making planning decisions in the following paragraphs:</w:t>
      </w:r>
    </w:p>
    <w:p w14:paraId="1AD52323" w14:textId="4F00D91D" w:rsidR="00D441AA" w:rsidRDefault="00D441AA" w:rsidP="00D441AA">
      <w:r>
        <w:t xml:space="preserve">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 </w:t>
      </w:r>
    </w:p>
    <w:p w14:paraId="0E4F2C69" w14:textId="77777777" w:rsidR="00D441AA" w:rsidRDefault="00D441AA" w:rsidP="00D441AA">
      <w:r>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33EB3C7" w14:textId="77777777" w:rsidR="00D441AA" w:rsidRDefault="00D441AA" w:rsidP="00D441AA">
      <w:r>
        <w:t xml:space="preserve">196. Where a development proposal will lead to less than substantial harm to the significance of a designated heritage asset, this harm should be weighed against the public benefits of the proposal including, where appropriate, securing its optimum viable use. </w:t>
      </w:r>
    </w:p>
    <w:p w14:paraId="01555030" w14:textId="77777777" w:rsidR="00D441AA" w:rsidRDefault="00D441AA" w:rsidP="00D441AA"/>
    <w:p w14:paraId="0B9C85FA" w14:textId="77777777" w:rsidR="00D441AA" w:rsidRDefault="00D441AA" w:rsidP="00D441AA">
      <w:r>
        <w:t xml:space="preserve">Local Plan Core Strategy </w:t>
      </w:r>
    </w:p>
    <w:p w14:paraId="0ECC90E1" w14:textId="77777777" w:rsidR="00D441AA" w:rsidRDefault="00D441AA" w:rsidP="00D441AA">
      <w:r>
        <w:t xml:space="preserve">Polices CS11 Protecting and Enhancing the Special Environment and Heritage of Havant Borough states that ‘planning permission will be granted for development that Protects and where </w:t>
      </w:r>
      <w:r>
        <w:lastRenderedPageBreak/>
        <w:t xml:space="preserve">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 </w:t>
      </w:r>
    </w:p>
    <w:p w14:paraId="5956D28B" w14:textId="72D803B9" w:rsidR="00427ECA" w:rsidRDefault="00427ECA"/>
    <w:p w14:paraId="6413B941" w14:textId="796F8592" w:rsidR="00427ECA" w:rsidRDefault="00427ECA">
      <w:r>
        <w:t>Proposal</w:t>
      </w:r>
    </w:p>
    <w:p w14:paraId="2F637944" w14:textId="1B4F542D" w:rsidR="00B1401C" w:rsidRDefault="00BF35AB">
      <w:r>
        <w:t xml:space="preserve">The application seeks to install </w:t>
      </w:r>
      <w:r w:rsidR="00B1401C">
        <w:t xml:space="preserve">three </w:t>
      </w:r>
      <w:r w:rsidR="00032CF6">
        <w:t>trellis</w:t>
      </w:r>
      <w:r w:rsidR="00B1401C">
        <w:t xml:space="preserve"> panels adjoining a wall within the curtilage of a listed building</w:t>
      </w:r>
      <w:r w:rsidR="00032CF6">
        <w:t xml:space="preserve"> supported on a course of reclaimed bricks</w:t>
      </w:r>
      <w:r w:rsidR="00281A4E">
        <w:t xml:space="preserve"> along the fence line to id the levelling of ground to the north side of the </w:t>
      </w:r>
      <w:proofErr w:type="spellStart"/>
      <w:r w:rsidR="00281A4E">
        <w:t>treliss</w:t>
      </w:r>
      <w:proofErr w:type="spellEnd"/>
      <w:r w:rsidR="00B1401C">
        <w:t>. Located to the eastern side of the property. The panels measure approximately 1.9 metres in height set above a low brick plinth. The trellis is to provide screening to an outdoors seating area from the neighbouring properties as well as to screen out the parking area within the application property.</w:t>
      </w:r>
    </w:p>
    <w:p w14:paraId="26B3B5C3" w14:textId="33C3F27E" w:rsidR="00427ECA" w:rsidRDefault="00427ECA">
      <w:r>
        <w:t>Assessment</w:t>
      </w:r>
    </w:p>
    <w:p w14:paraId="7F3A9CB1" w14:textId="24280AB1" w:rsidR="00427ECA" w:rsidRDefault="00B1401C">
      <w:r>
        <w:t xml:space="preserve">The proposal is not seen to be harmful to the significance of the listed building as it will attach to the wall along the edge of the first panel. However, this can be further mitigated by ensuring that any fixing from the post to the wall are positioned such that they attach </w:t>
      </w:r>
      <w:r w:rsidR="00032CF6">
        <w:t>in</w:t>
      </w:r>
      <w:r>
        <w:t>to the mortar and not the brickwork</w:t>
      </w:r>
      <w:r w:rsidR="00032CF6">
        <w:t>/stone work</w:t>
      </w:r>
      <w:r>
        <w:t xml:space="preserve"> of the wall. </w:t>
      </w:r>
      <w:proofErr w:type="gramStart"/>
      <w:r>
        <w:t>Thus</w:t>
      </w:r>
      <w:proofErr w:type="gramEnd"/>
      <w:r>
        <w:t xml:space="preserve"> ensuring that any damage done can be easily repaired by matching the mortar</w:t>
      </w:r>
      <w:r w:rsidR="00032CF6">
        <w:t xml:space="preserve"> and the work is then fully reversible</w:t>
      </w:r>
      <w:r>
        <w:t>.</w:t>
      </w:r>
    </w:p>
    <w:p w14:paraId="2F2EF94D" w14:textId="301D318F" w:rsidR="00281A4E" w:rsidRDefault="00281A4E">
      <w:r>
        <w:t>The plans show post holes for the intermediary post positioned away from the building so this should not interfere with the stability of the wall, and the brick course is shown with no footings.</w:t>
      </w:r>
    </w:p>
    <w:p w14:paraId="7375DA8B" w14:textId="47BD01F6" w:rsidR="00032CF6" w:rsidRDefault="00032CF6">
      <w:r>
        <w:t>Condition</w:t>
      </w:r>
    </w:p>
    <w:p w14:paraId="3901158E" w14:textId="02ADF116" w:rsidR="00032CF6" w:rsidRDefault="00032CF6">
      <w:r>
        <w:t>A condition should be added requiring any fixing of the proposed structure should be into the mortar and not brick or stone work</w:t>
      </w:r>
      <w:r w:rsidR="00281A4E">
        <w:t>.</w:t>
      </w:r>
    </w:p>
    <w:p w14:paraId="66068BA4" w14:textId="77777777" w:rsidR="00281A4E" w:rsidRDefault="00281A4E"/>
    <w:p w14:paraId="658D453A" w14:textId="77777777" w:rsidR="00427ECA" w:rsidRDefault="00427ECA"/>
    <w:sectPr w:rsidR="00427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CA"/>
    <w:rsid w:val="00031E0D"/>
    <w:rsid w:val="00032CF6"/>
    <w:rsid w:val="00281A4E"/>
    <w:rsid w:val="00427ECA"/>
    <w:rsid w:val="008858C1"/>
    <w:rsid w:val="009F3D19"/>
    <w:rsid w:val="00B1401C"/>
    <w:rsid w:val="00B974DE"/>
    <w:rsid w:val="00BF35AB"/>
    <w:rsid w:val="00D441AA"/>
    <w:rsid w:val="00E57F38"/>
    <w:rsid w:val="00EC2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CFD9"/>
  <w15:chartTrackingRefBased/>
  <w15:docId w15:val="{B34DF66D-C578-4BC7-93E5-775FDBB1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Jessica</dc:creator>
  <cp:keywords/>
  <dc:description/>
  <cp:lastModifiedBy>Chisnall, Emma</cp:lastModifiedBy>
  <cp:revision>3</cp:revision>
  <dcterms:created xsi:type="dcterms:W3CDTF">2018-09-11T11:43:00Z</dcterms:created>
  <dcterms:modified xsi:type="dcterms:W3CDTF">2018-09-11T11:45:00Z</dcterms:modified>
</cp:coreProperties>
</file>