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83211" w14:textId="77777777" w:rsidR="00727893" w:rsidRDefault="00752403">
      <w:r>
        <w:t xml:space="preserve">Principal Conservation Officer – Objection </w:t>
      </w:r>
    </w:p>
    <w:p w14:paraId="291586E0" w14:textId="77777777" w:rsidR="00F71E88" w:rsidRPr="002333F8" w:rsidRDefault="00F71E88">
      <w:pPr>
        <w:rPr>
          <w:u w:val="single"/>
        </w:rPr>
      </w:pPr>
      <w:r w:rsidRPr="00F71E88">
        <w:rPr>
          <w:u w:val="single"/>
        </w:rPr>
        <w:t>Site</w:t>
      </w:r>
    </w:p>
    <w:p w14:paraId="39E40AE7" w14:textId="77777777" w:rsidR="00F71E88" w:rsidRPr="00F71E88" w:rsidRDefault="00F71E88">
      <w:pPr>
        <w:rPr>
          <w:i/>
          <w:iCs/>
        </w:rPr>
      </w:pPr>
      <w:r w:rsidRPr="00F71E88">
        <w:t xml:space="preserve">Town Brewery is a particularly prominent building in West Street with a strong characterful appearance. It is mock Tudor in appearance but has some nice detail including the jettied front, attractive brick plinth, leaded light windows and steeply pitched gables. The importance of the building is picked up in the Emsworth Conservation Area Appraisal in which is deemed </w:t>
      </w:r>
      <w:r w:rsidRPr="00F71E88">
        <w:rPr>
          <w:i/>
          <w:iCs/>
        </w:rPr>
        <w:t>to ‘particularly contribute positively towards the character of the Conservation Area’.</w:t>
      </w:r>
    </w:p>
    <w:p w14:paraId="7C831D5A" w14:textId="77777777" w:rsidR="00F71E88" w:rsidRPr="00F71E88" w:rsidRDefault="00F71E88" w:rsidP="00F71E88">
      <w:pPr>
        <w:rPr>
          <w:u w:val="single"/>
        </w:rPr>
      </w:pPr>
      <w:r w:rsidRPr="00F71E88">
        <w:rPr>
          <w:u w:val="single"/>
        </w:rPr>
        <w:t>Policy</w:t>
      </w:r>
    </w:p>
    <w:p w14:paraId="4D09F2F1" w14:textId="6DFECF37" w:rsidR="00F71E88" w:rsidRDefault="00F71E88" w:rsidP="00F71E88">
      <w:pPr>
        <w:rPr>
          <w:bCs/>
          <w:iCs/>
        </w:rPr>
      </w:pPr>
      <w:r w:rsidRPr="00F71E88">
        <w:rPr>
          <w:bCs/>
          <w:iCs/>
        </w:rPr>
        <w:t xml:space="preserve">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 </w:t>
      </w:r>
    </w:p>
    <w:p w14:paraId="1604BBEE" w14:textId="77777777" w:rsidR="00A1362D" w:rsidRPr="00A1362D" w:rsidRDefault="00A1362D" w:rsidP="00A1362D">
      <w:pPr>
        <w:rPr>
          <w:bCs/>
          <w:iCs/>
        </w:rPr>
      </w:pPr>
      <w:r w:rsidRPr="00A1362D">
        <w:rPr>
          <w:bCs/>
          <w:iCs/>
        </w:rPr>
        <w:t xml:space="preserve">The National Planning Policy Framework (NPPF) sets out the policies that the Council must </w:t>
      </w:r>
      <w:proofErr w:type="gramStart"/>
      <w:r w:rsidRPr="00A1362D">
        <w:rPr>
          <w:bCs/>
          <w:iCs/>
        </w:rPr>
        <w:t>take into account</w:t>
      </w:r>
      <w:proofErr w:type="gramEnd"/>
      <w:r w:rsidRPr="00A1362D">
        <w:rPr>
          <w:bCs/>
          <w:iCs/>
        </w:rPr>
        <w:t xml:space="preserve"> when determining planning applications. The ‘Historic Environment Good Practice Advice in Planning Note 2’, states at paragraph 4:  </w:t>
      </w:r>
    </w:p>
    <w:p w14:paraId="4EAA44C5" w14:textId="77777777" w:rsidR="00A1362D" w:rsidRPr="00A1362D" w:rsidRDefault="00A1362D" w:rsidP="00A1362D">
      <w:pPr>
        <w:rPr>
          <w:bCs/>
          <w:iCs/>
        </w:rPr>
      </w:pPr>
      <w:r w:rsidRPr="00A1362D">
        <w:rPr>
          <w:bCs/>
          <w:iCs/>
        </w:rPr>
        <w:t xml:space="preserve">‘The significance of a heritage asset is the sum of its archaeological, architectural, historic, and artistic interest’ and provides at paragraphs 8, 9 and 10 that </w:t>
      </w:r>
      <w:proofErr w:type="gramStart"/>
      <w:r w:rsidRPr="00A1362D">
        <w:rPr>
          <w:bCs/>
          <w:iCs/>
        </w:rPr>
        <w:t>in order for</w:t>
      </w:r>
      <w:proofErr w:type="gramEnd"/>
      <w:r w:rsidRPr="00A1362D">
        <w:rPr>
          <w:bCs/>
          <w:iCs/>
        </w:rPr>
        <w:t xml:space="preserve">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14:paraId="751D12F4" w14:textId="77777777" w:rsidR="00A1362D" w:rsidRPr="00A1362D" w:rsidRDefault="00A1362D" w:rsidP="00A1362D">
      <w:pPr>
        <w:rPr>
          <w:bCs/>
          <w:iCs/>
        </w:rPr>
      </w:pPr>
      <w:r w:rsidRPr="00A1362D">
        <w:rPr>
          <w:bCs/>
          <w:iCs/>
        </w:rPr>
        <w:t>The revised NPPF sets out in Chapter 16, the core principles relating to development affecting Heritage Assets that local planning authorities should consider in making planning decisions in the following paragraphs:</w:t>
      </w:r>
    </w:p>
    <w:p w14:paraId="776D0F3A" w14:textId="77777777" w:rsidR="00A1362D" w:rsidRPr="00A1362D" w:rsidRDefault="00A1362D" w:rsidP="00A1362D">
      <w:pPr>
        <w:rPr>
          <w:bCs/>
          <w:iCs/>
        </w:rPr>
      </w:pPr>
      <w:r w:rsidRPr="00A1362D">
        <w:rPr>
          <w:bCs/>
          <w:iCs/>
        </w:rPr>
        <w:t>‘184.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2DEE1630" w14:textId="77777777" w:rsidR="00A1362D" w:rsidRPr="00A1362D" w:rsidRDefault="00A1362D" w:rsidP="00A1362D">
      <w:pPr>
        <w:rPr>
          <w:bCs/>
          <w:iCs/>
        </w:rPr>
      </w:pPr>
      <w:r w:rsidRPr="00A1362D">
        <w:rPr>
          <w:bCs/>
          <w:iCs/>
        </w:rPr>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21D5FB7E" w14:textId="77777777" w:rsidR="00A1362D" w:rsidRPr="00A1362D" w:rsidRDefault="00A1362D" w:rsidP="00A1362D">
      <w:pPr>
        <w:rPr>
          <w:bCs/>
          <w:iCs/>
        </w:rPr>
      </w:pPr>
      <w:r w:rsidRPr="00A1362D">
        <w:rPr>
          <w:bCs/>
          <w:iCs/>
        </w:rPr>
        <w:lastRenderedPageBreak/>
        <w:t xml:space="preserve">190. Local planning authorities should identify and assess the </w:t>
      </w:r>
      <w:proofErr w:type="gramStart"/>
      <w:r w:rsidRPr="00A1362D">
        <w:rPr>
          <w:bCs/>
          <w:iCs/>
        </w:rPr>
        <w:t>particular significance</w:t>
      </w:r>
      <w:proofErr w:type="gramEnd"/>
      <w:r w:rsidRPr="00A1362D">
        <w:rPr>
          <w:bCs/>
          <w:iCs/>
        </w:rPr>
        <w:t xml:space="preserv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291DD243" w14:textId="77777777" w:rsidR="00A1362D" w:rsidRPr="00A1362D" w:rsidRDefault="00A1362D" w:rsidP="00A1362D">
      <w:pPr>
        <w:rPr>
          <w:bCs/>
          <w:iCs/>
        </w:rPr>
      </w:pPr>
      <w:r w:rsidRPr="00A1362D">
        <w:rPr>
          <w:bCs/>
          <w:iCs/>
        </w:rPr>
        <w:t xml:space="preserve">191. Where there is evidence of deliberate neglect of, or damage to, a heritage asset, the deteriorated state of the heritage asset should not be </w:t>
      </w:r>
      <w:proofErr w:type="gramStart"/>
      <w:r w:rsidRPr="00A1362D">
        <w:rPr>
          <w:bCs/>
          <w:iCs/>
        </w:rPr>
        <w:t>taken into account</w:t>
      </w:r>
      <w:proofErr w:type="gramEnd"/>
      <w:r w:rsidRPr="00A1362D">
        <w:rPr>
          <w:bCs/>
          <w:iCs/>
        </w:rPr>
        <w:t xml:space="preserve"> in any decision. </w:t>
      </w:r>
    </w:p>
    <w:p w14:paraId="781824BC" w14:textId="77777777" w:rsidR="00A1362D" w:rsidRPr="00A1362D" w:rsidRDefault="00A1362D" w:rsidP="00A1362D">
      <w:pPr>
        <w:rPr>
          <w:bCs/>
          <w:iCs/>
        </w:rPr>
      </w:pPr>
      <w:r w:rsidRPr="00A1362D">
        <w:rPr>
          <w:bCs/>
          <w:iCs/>
        </w:rPr>
        <w:t xml:space="preserve">192. In determining applications, local planning authorities should take account of: </w:t>
      </w:r>
    </w:p>
    <w:p w14:paraId="51463CAD" w14:textId="77777777" w:rsidR="00A1362D" w:rsidRPr="00A1362D" w:rsidRDefault="00A1362D" w:rsidP="00A1362D">
      <w:pPr>
        <w:rPr>
          <w:bCs/>
          <w:iCs/>
        </w:rPr>
      </w:pPr>
      <w:r w:rsidRPr="00A1362D">
        <w:rPr>
          <w:bCs/>
          <w:iCs/>
        </w:rPr>
        <w:t xml:space="preserve">a) the desirability of sustaining and enhancing the significance of heritage assets and putting them to viable uses consistent with their conservation; </w:t>
      </w:r>
    </w:p>
    <w:p w14:paraId="0E92A6C5" w14:textId="77777777" w:rsidR="00A1362D" w:rsidRPr="00A1362D" w:rsidRDefault="00A1362D" w:rsidP="00A1362D">
      <w:pPr>
        <w:rPr>
          <w:bCs/>
          <w:iCs/>
        </w:rPr>
      </w:pPr>
      <w:r w:rsidRPr="00A1362D">
        <w:rPr>
          <w:bCs/>
          <w:iCs/>
        </w:rPr>
        <w:t xml:space="preserve">b) the positive contribution that conservation of heritage assets can make to sustainable communities including their economic vitality; and </w:t>
      </w:r>
    </w:p>
    <w:p w14:paraId="2B1498F4" w14:textId="77777777" w:rsidR="00A1362D" w:rsidRPr="00A1362D" w:rsidRDefault="00A1362D" w:rsidP="00A1362D">
      <w:pPr>
        <w:rPr>
          <w:bCs/>
          <w:iCs/>
        </w:rPr>
      </w:pPr>
      <w:r w:rsidRPr="00A1362D">
        <w:rPr>
          <w:bCs/>
          <w:iCs/>
        </w:rPr>
        <w:t>c) the desirability of new development making a positive contribution to local character and distinctiveness.</w:t>
      </w:r>
    </w:p>
    <w:p w14:paraId="503C83C2" w14:textId="77777777" w:rsidR="00A1362D" w:rsidRPr="00A1362D" w:rsidRDefault="00A1362D" w:rsidP="00A1362D">
      <w:pPr>
        <w:rPr>
          <w:bCs/>
          <w:iCs/>
        </w:rPr>
      </w:pPr>
      <w:r w:rsidRPr="00A1362D">
        <w:rPr>
          <w:bCs/>
          <w:iCs/>
        </w:rPr>
        <w:t xml:space="preserve">Considering potential impacts </w:t>
      </w:r>
    </w:p>
    <w:p w14:paraId="3C978F61" w14:textId="77777777" w:rsidR="00A1362D" w:rsidRPr="00A1362D" w:rsidRDefault="00A1362D" w:rsidP="00A1362D">
      <w:pPr>
        <w:rPr>
          <w:bCs/>
          <w:iCs/>
        </w:rPr>
      </w:pPr>
      <w:r w:rsidRPr="00A1362D">
        <w:rPr>
          <w:bCs/>
          <w:iCs/>
        </w:rPr>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1D645747" w14:textId="77777777" w:rsidR="00A1362D" w:rsidRPr="00A1362D" w:rsidRDefault="00A1362D" w:rsidP="00A1362D">
      <w:pPr>
        <w:rPr>
          <w:bCs/>
          <w:iCs/>
        </w:rPr>
      </w:pPr>
      <w:r w:rsidRPr="00A1362D">
        <w:rPr>
          <w:bCs/>
          <w:iCs/>
        </w:rPr>
        <w:t xml:space="preserve">194. Any harm to, or loss of, the significance of a designated heritage asset (from its alteration or destruction, or from development within its setting), should require clear and convincing justification. Substantial harm to or loss of: </w:t>
      </w:r>
    </w:p>
    <w:p w14:paraId="2D750CDF" w14:textId="77777777" w:rsidR="00A1362D" w:rsidRPr="00A1362D" w:rsidRDefault="00A1362D" w:rsidP="00A1362D">
      <w:pPr>
        <w:rPr>
          <w:bCs/>
          <w:iCs/>
        </w:rPr>
      </w:pPr>
      <w:r w:rsidRPr="00A1362D">
        <w:rPr>
          <w:bCs/>
          <w:iCs/>
        </w:rPr>
        <w:t xml:space="preserve">a) grade II listed buildings, or grade II registered parks or gardens, should be exceptional; </w:t>
      </w:r>
    </w:p>
    <w:p w14:paraId="7E7B84D3" w14:textId="77777777" w:rsidR="00A1362D" w:rsidRPr="00A1362D" w:rsidRDefault="00A1362D" w:rsidP="00A1362D">
      <w:pPr>
        <w:rPr>
          <w:bCs/>
          <w:iCs/>
        </w:rPr>
      </w:pPr>
      <w:r w:rsidRPr="00A1362D">
        <w:rPr>
          <w:bCs/>
          <w:iCs/>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63A38D3C" w14:textId="77777777" w:rsidR="00A1362D" w:rsidRPr="00A1362D" w:rsidRDefault="00A1362D" w:rsidP="00A1362D">
      <w:pPr>
        <w:rPr>
          <w:bCs/>
          <w:iCs/>
        </w:rPr>
      </w:pPr>
      <w:r w:rsidRPr="00A1362D">
        <w:rPr>
          <w:bCs/>
          <w:iCs/>
        </w:rPr>
        <w:t>Policy CS11 of the Core Strategy states that planning permission will be granted for development that:</w:t>
      </w:r>
    </w:p>
    <w:p w14:paraId="146E16EF" w14:textId="77777777" w:rsidR="00A1362D" w:rsidRPr="00A1362D" w:rsidRDefault="00A1362D" w:rsidP="00A1362D">
      <w:pPr>
        <w:rPr>
          <w:bCs/>
          <w:iCs/>
        </w:rPr>
      </w:pPr>
      <w:r w:rsidRPr="00A1362D">
        <w:rPr>
          <w:bCs/>
          <w:iCs/>
        </w:rPr>
        <w:t xml:space="preserve">Protects and where appropriate enhances the borough’s statutory and </w:t>
      </w:r>
      <w:proofErr w:type="spellStart"/>
      <w:proofErr w:type="gramStart"/>
      <w:r w:rsidRPr="00A1362D">
        <w:rPr>
          <w:bCs/>
          <w:iCs/>
        </w:rPr>
        <w:t>non statutory</w:t>
      </w:r>
      <w:proofErr w:type="spellEnd"/>
      <w:proofErr w:type="gramEnd"/>
      <w:r w:rsidRPr="00A1362D">
        <w:rPr>
          <w:bCs/>
          <w:iCs/>
        </w:rPr>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5E728406" w14:textId="77777777" w:rsidR="00A1362D" w:rsidRPr="00A1362D" w:rsidRDefault="00A1362D" w:rsidP="00A1362D">
      <w:pPr>
        <w:rPr>
          <w:bCs/>
          <w:iCs/>
        </w:rPr>
      </w:pPr>
      <w:r w:rsidRPr="00A1362D">
        <w:rPr>
          <w:bCs/>
          <w:iCs/>
        </w:rPr>
        <w:t xml:space="preserve">Policy CP16 (1a) of the Core Strategy </w:t>
      </w:r>
      <w:proofErr w:type="gramStart"/>
      <w:r w:rsidRPr="00A1362D">
        <w:rPr>
          <w:bCs/>
          <w:iCs/>
        </w:rPr>
        <w:t>states</w:t>
      </w:r>
      <w:proofErr w:type="gramEnd"/>
      <w:r w:rsidRPr="00A1362D">
        <w:rPr>
          <w:bCs/>
          <w:iCs/>
        </w:rPr>
        <w:t xml:space="preserve"> Planning permission will be granted for development that is designed to a high standard, which helps to create places where people want to live, work and relax. All development should demonstrate that its design:</w:t>
      </w:r>
    </w:p>
    <w:p w14:paraId="6A3FB2AB" w14:textId="77777777" w:rsidR="00A1362D" w:rsidRPr="00A1362D" w:rsidRDefault="00A1362D" w:rsidP="00A1362D">
      <w:pPr>
        <w:rPr>
          <w:bCs/>
          <w:iCs/>
        </w:rPr>
      </w:pPr>
      <w:r w:rsidRPr="00A1362D">
        <w:rPr>
          <w:bCs/>
          <w:iCs/>
        </w:rPr>
        <w:lastRenderedPageBreak/>
        <w:t>Identifies and responds positively to existing features of natural, historic or local character within or close to the proposed development site.</w:t>
      </w:r>
    </w:p>
    <w:p w14:paraId="28B637D1" w14:textId="77777777" w:rsidR="00A1362D" w:rsidRPr="00A1362D" w:rsidRDefault="00A1362D" w:rsidP="00A1362D">
      <w:pPr>
        <w:rPr>
          <w:bCs/>
          <w:iCs/>
        </w:rPr>
      </w:pPr>
    </w:p>
    <w:p w14:paraId="04BE5D0F" w14:textId="38B2C88F" w:rsidR="00A1362D" w:rsidRDefault="00A1362D" w:rsidP="00F71E88">
      <w:pPr>
        <w:rPr>
          <w:bCs/>
          <w:iCs/>
        </w:rPr>
      </w:pPr>
      <w:r w:rsidRPr="00A1362D">
        <w:rPr>
          <w:bCs/>
          <w:iCs/>
        </w:rPr>
        <w:t xml:space="preserve">Policy DM20 of the Allocations Plan states that development proposals must conserve and enhance the historic assets of Havant </w:t>
      </w:r>
    </w:p>
    <w:p w14:paraId="1C611A72" w14:textId="77777777" w:rsidR="00F71E88" w:rsidRPr="002333F8" w:rsidRDefault="00F71E88" w:rsidP="00752403">
      <w:pPr>
        <w:rPr>
          <w:u w:val="single"/>
        </w:rPr>
      </w:pPr>
      <w:r w:rsidRPr="002333F8">
        <w:rPr>
          <w:u w:val="single"/>
        </w:rPr>
        <w:t xml:space="preserve">Assessment </w:t>
      </w:r>
    </w:p>
    <w:p w14:paraId="12DDAC84" w14:textId="297E03C2" w:rsidR="00B13FE2" w:rsidRDefault="00752403" w:rsidP="00066447">
      <w:r w:rsidRPr="00752403">
        <w:t>The proposal will ultimately remove the</w:t>
      </w:r>
      <w:r w:rsidR="00066447">
        <w:t xml:space="preserve"> resemblance and character of the rear elevation of the</w:t>
      </w:r>
      <w:r w:rsidRPr="00752403">
        <w:t xml:space="preserve"> building which is not just important within the townscape but also locally. The design would harm the architectural qualities of this building and is therefore an</w:t>
      </w:r>
      <w:r w:rsidR="00F71E88">
        <w:t>d is not acceptable.</w:t>
      </w:r>
    </w:p>
    <w:p w14:paraId="6262FA19" w14:textId="258138C6" w:rsidR="00B85F88" w:rsidRDefault="00B85F88" w:rsidP="00066447">
      <w:r>
        <w:t>The incongruous appearance is compounded by the contemporary design approach adopted.</w:t>
      </w:r>
      <w:r w:rsidR="00033762">
        <w:t xml:space="preserve"> There is also little acknowledgement within the design of the subservient nature of the rear architectural vernacular of the existing building.</w:t>
      </w:r>
      <w:r>
        <w:t xml:space="preserve"> I acknowledge the design is seeking to provide a modern contrast, but the resulting juxt</w:t>
      </w:r>
      <w:bookmarkStart w:id="0" w:name="_GoBack"/>
      <w:bookmarkEnd w:id="0"/>
      <w:r>
        <w:t xml:space="preserve">aposition would not in my view be successful in this instance. The </w:t>
      </w:r>
      <w:r w:rsidR="00033762">
        <w:t>box shape form</w:t>
      </w:r>
      <w:r>
        <w:t>, windows</w:t>
      </w:r>
      <w:r w:rsidR="00033762">
        <w:t xml:space="preserve"> and materials all conflict with the form and design of the building and the surrounding area. Ultimately, the development would appear as a modern intervention that fails to preserve the character or appearance of the conservation area. </w:t>
      </w:r>
    </w:p>
    <w:p w14:paraId="3FF35114" w14:textId="6F8929EC" w:rsidR="00752403" w:rsidRPr="00752403" w:rsidRDefault="00752403" w:rsidP="00752403">
      <w:r w:rsidRPr="00752403">
        <w:t>It is es</w:t>
      </w:r>
      <w:r w:rsidR="00F71E88">
        <w:t>sential especially on a building</w:t>
      </w:r>
      <w:r w:rsidRPr="00752403">
        <w:t xml:space="preserve"> of this quality that the detail of the design is well considered and applied. In this case the extension and demolition required to undertake the scheme does not </w:t>
      </w:r>
      <w:r w:rsidR="00B940A9">
        <w:t xml:space="preserve">in my opinion </w:t>
      </w:r>
      <w:r w:rsidRPr="00752403">
        <w:t xml:space="preserve">respect the character of the original building. </w:t>
      </w:r>
    </w:p>
    <w:p w14:paraId="747A4AF9" w14:textId="77777777" w:rsidR="00752403" w:rsidRDefault="00752403" w:rsidP="00752403">
      <w:r w:rsidRPr="00752403">
        <w:t>Good design should take opportunities to improve the character and quality of a Conservation Area. There are certain fundamental principles of balance and harmony expressed in the existing design of the building which make a strong positive contribution to its local distinctiveness and which the proposed development would disrupt.</w:t>
      </w:r>
    </w:p>
    <w:p w14:paraId="129B2314" w14:textId="77777777" w:rsidR="00F71E88" w:rsidRDefault="00F71E88" w:rsidP="00752403">
      <w:r>
        <w:t>Some of the</w:t>
      </w:r>
      <w:r w:rsidRPr="00F71E88">
        <w:t xml:space="preserve"> existing extensions and alterations to the rear of the application building are not in keeping with the character of the original building. However, the fact that inappropriate extensions and alterations have been erected / granted permission in the past does not justify a further degradation of the original property.</w:t>
      </w:r>
    </w:p>
    <w:p w14:paraId="649D6A0A" w14:textId="13BCF877" w:rsidR="002333F8" w:rsidRDefault="002333F8" w:rsidP="002333F8">
      <w:pPr>
        <w:rPr>
          <w:iCs/>
        </w:rPr>
      </w:pPr>
      <w:r>
        <w:rPr>
          <w:iCs/>
        </w:rPr>
        <w:t>Under Section 72</w:t>
      </w:r>
      <w:r w:rsidRPr="002333F8">
        <w:rPr>
          <w:iCs/>
        </w:rPr>
        <w:t xml:space="preserve"> of the Planning (Listed Buildings and Conservation Areas) Act 1990, decision makers are required to have special regard to the </w:t>
      </w:r>
      <w:r w:rsidRPr="002333F8">
        <w:rPr>
          <w:bCs/>
          <w:iCs/>
        </w:rPr>
        <w:t xml:space="preserve">to have special regard to the desirability of preserving or enhancing the character and appearance of that area. </w:t>
      </w:r>
      <w:r w:rsidRPr="002333F8">
        <w:rPr>
          <w:iCs/>
        </w:rPr>
        <w:t>In exercising this duty in this case</w:t>
      </w:r>
      <w:r>
        <w:rPr>
          <w:iCs/>
        </w:rPr>
        <w:t xml:space="preserve"> and</w:t>
      </w:r>
      <w:r w:rsidRPr="002333F8">
        <w:rPr>
          <w:iCs/>
        </w:rPr>
        <w:t xml:space="preserve"> for the reason</w:t>
      </w:r>
      <w:r>
        <w:rPr>
          <w:iCs/>
        </w:rPr>
        <w:t>s</w:t>
      </w:r>
      <w:r w:rsidRPr="002333F8">
        <w:rPr>
          <w:iCs/>
        </w:rPr>
        <w:t xml:space="preserve"> set out above I considerer the proposal would fail to preserve the</w:t>
      </w:r>
      <w:r>
        <w:rPr>
          <w:iCs/>
        </w:rPr>
        <w:t xml:space="preserve"> character of the conservation area and would cause </w:t>
      </w:r>
      <w:r w:rsidR="00B940A9">
        <w:rPr>
          <w:iCs/>
        </w:rPr>
        <w:t xml:space="preserve">less than substantial </w:t>
      </w:r>
      <w:r>
        <w:rPr>
          <w:iCs/>
        </w:rPr>
        <w:t>harm.</w:t>
      </w:r>
    </w:p>
    <w:p w14:paraId="05F9EF2F" w14:textId="77777777" w:rsidR="00F71E88" w:rsidRPr="00F71E88" w:rsidRDefault="00F71E88" w:rsidP="002333F8"/>
    <w:sectPr w:rsidR="00F71E88" w:rsidRPr="00F71E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31D09"/>
    <w:multiLevelType w:val="hybridMultilevel"/>
    <w:tmpl w:val="EF680008"/>
    <w:lvl w:ilvl="0" w:tplc="035632A2">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0FA5219"/>
    <w:multiLevelType w:val="hybridMultilevel"/>
    <w:tmpl w:val="B038C78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403"/>
    <w:rsid w:val="00033762"/>
    <w:rsid w:val="00066447"/>
    <w:rsid w:val="002333F8"/>
    <w:rsid w:val="00704B18"/>
    <w:rsid w:val="00752403"/>
    <w:rsid w:val="009966C8"/>
    <w:rsid w:val="00A1362D"/>
    <w:rsid w:val="00B13FE2"/>
    <w:rsid w:val="00B85F88"/>
    <w:rsid w:val="00B940A9"/>
    <w:rsid w:val="00E56F4C"/>
    <w:rsid w:val="00F71E88"/>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7FD1F"/>
  <w15:docId w15:val="{E17AB99E-C5C2-4CDD-9CBF-7C061277A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680239">
      <w:bodyDiv w:val="1"/>
      <w:marLeft w:val="0"/>
      <w:marRight w:val="0"/>
      <w:marTop w:val="0"/>
      <w:marBottom w:val="0"/>
      <w:divBdr>
        <w:top w:val="none" w:sz="0" w:space="0" w:color="auto"/>
        <w:left w:val="none" w:sz="0" w:space="0" w:color="auto"/>
        <w:bottom w:val="none" w:sz="0" w:space="0" w:color="auto"/>
        <w:right w:val="none" w:sz="0" w:space="0" w:color="auto"/>
      </w:divBdr>
    </w:div>
    <w:div w:id="1365786533">
      <w:bodyDiv w:val="1"/>
      <w:marLeft w:val="0"/>
      <w:marRight w:val="0"/>
      <w:marTop w:val="0"/>
      <w:marBottom w:val="0"/>
      <w:divBdr>
        <w:top w:val="none" w:sz="0" w:space="0" w:color="auto"/>
        <w:left w:val="none" w:sz="0" w:space="0" w:color="auto"/>
        <w:bottom w:val="none" w:sz="0" w:space="0" w:color="auto"/>
        <w:right w:val="none" w:sz="0" w:space="0" w:color="auto"/>
      </w:divBdr>
    </w:div>
    <w:div w:id="1558853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Fellows, Peter</cp:lastModifiedBy>
  <cp:revision>2</cp:revision>
  <dcterms:created xsi:type="dcterms:W3CDTF">2018-12-12T12:08:00Z</dcterms:created>
  <dcterms:modified xsi:type="dcterms:W3CDTF">2018-12-12T12:08:00Z</dcterms:modified>
</cp:coreProperties>
</file>