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110" w:rsidRDefault="002B28F1" w:rsidP="009B4110">
      <w:pPr>
        <w:jc w:val="center"/>
        <w:rPr>
          <w:rFonts w:ascii="Arial" w:hAnsi="Arial" w:cs="Arial"/>
          <w:b/>
        </w:rPr>
      </w:pPr>
      <w:r>
        <w:rPr>
          <w:rFonts w:ascii="Arial" w:hAnsi="Arial" w:cs="Arial"/>
          <w:b/>
        </w:rPr>
        <w:t>PLANNING A</w:t>
      </w:r>
      <w:r w:rsidR="009B4110">
        <w:rPr>
          <w:rFonts w:ascii="Arial" w:hAnsi="Arial" w:cs="Arial"/>
          <w:b/>
        </w:rPr>
        <w:t>PPLICATION RESPONSE OF PLANNING POLICY</w:t>
      </w:r>
    </w:p>
    <w:p w:rsidR="009B4110" w:rsidRDefault="009B4110" w:rsidP="009B4110">
      <w:pPr>
        <w:rPr>
          <w:rFonts w:ascii="Arial" w:hAnsi="Arial" w:cs="Arial"/>
          <w:b/>
        </w:rPr>
      </w:pPr>
    </w:p>
    <w:tbl>
      <w:tblPr>
        <w:tblStyle w:val="TableGrid"/>
        <w:tblW w:w="8522" w:type="dxa"/>
        <w:tblInd w:w="0" w:type="dxa"/>
        <w:tblLook w:val="01E0" w:firstRow="1" w:lastRow="1" w:firstColumn="1" w:lastColumn="1" w:noHBand="0" w:noVBand="0"/>
      </w:tblPr>
      <w:tblGrid>
        <w:gridCol w:w="2448"/>
        <w:gridCol w:w="6074"/>
      </w:tblGrid>
      <w:tr w:rsidR="009B4110" w:rsidTr="009B4110">
        <w:tc>
          <w:tcPr>
            <w:tcW w:w="2448" w:type="dxa"/>
            <w:tcBorders>
              <w:top w:val="single" w:sz="4" w:space="0" w:color="auto"/>
              <w:left w:val="single" w:sz="4" w:space="0" w:color="auto"/>
              <w:bottom w:val="single" w:sz="4" w:space="0" w:color="auto"/>
              <w:right w:val="single" w:sz="4" w:space="0" w:color="auto"/>
            </w:tcBorders>
            <w:hideMark/>
          </w:tcPr>
          <w:p w:rsidR="009B4110" w:rsidRPr="007E218B" w:rsidRDefault="009B4110">
            <w:pPr>
              <w:rPr>
                <w:rFonts w:ascii="Arial" w:hAnsi="Arial" w:cs="Arial"/>
                <w:sz w:val="22"/>
                <w:szCs w:val="22"/>
                <w:lang w:eastAsia="en-US"/>
              </w:rPr>
            </w:pPr>
            <w:r w:rsidRPr="007E218B">
              <w:rPr>
                <w:rFonts w:ascii="Arial" w:hAnsi="Arial" w:cs="Arial"/>
                <w:b/>
                <w:sz w:val="22"/>
                <w:lang w:eastAsia="en-US"/>
              </w:rPr>
              <w:t xml:space="preserve">Application No:  </w:t>
            </w:r>
          </w:p>
        </w:tc>
        <w:tc>
          <w:tcPr>
            <w:tcW w:w="6074" w:type="dxa"/>
            <w:tcBorders>
              <w:top w:val="single" w:sz="4" w:space="0" w:color="auto"/>
              <w:left w:val="single" w:sz="4" w:space="0" w:color="auto"/>
              <w:bottom w:val="single" w:sz="4" w:space="0" w:color="auto"/>
              <w:right w:val="single" w:sz="4" w:space="0" w:color="auto"/>
            </w:tcBorders>
            <w:hideMark/>
          </w:tcPr>
          <w:p w:rsidR="009B4110" w:rsidRPr="007E218B" w:rsidRDefault="009F6D45">
            <w:pPr>
              <w:rPr>
                <w:rFonts w:ascii="Arial" w:hAnsi="Arial" w:cs="Arial"/>
                <w:sz w:val="22"/>
                <w:szCs w:val="22"/>
                <w:lang w:eastAsia="en-US"/>
              </w:rPr>
            </w:pPr>
            <w:r>
              <w:rPr>
                <w:rFonts w:ascii="Arial" w:hAnsi="Arial" w:cs="Arial"/>
                <w:sz w:val="22"/>
                <w:lang w:eastAsia="en-US"/>
              </w:rPr>
              <w:t>APP/18/01297</w:t>
            </w:r>
          </w:p>
        </w:tc>
      </w:tr>
      <w:tr w:rsidR="009B4110" w:rsidTr="009B4110">
        <w:tc>
          <w:tcPr>
            <w:tcW w:w="2448" w:type="dxa"/>
            <w:tcBorders>
              <w:top w:val="single" w:sz="4" w:space="0" w:color="auto"/>
              <w:left w:val="single" w:sz="4" w:space="0" w:color="auto"/>
              <w:bottom w:val="single" w:sz="4" w:space="0" w:color="auto"/>
              <w:right w:val="single" w:sz="4" w:space="0" w:color="auto"/>
            </w:tcBorders>
            <w:hideMark/>
          </w:tcPr>
          <w:p w:rsidR="009B4110" w:rsidRPr="007E218B" w:rsidRDefault="009B4110">
            <w:pPr>
              <w:rPr>
                <w:rFonts w:ascii="Arial" w:hAnsi="Arial" w:cs="Arial"/>
                <w:sz w:val="22"/>
                <w:szCs w:val="22"/>
                <w:lang w:eastAsia="en-US"/>
              </w:rPr>
            </w:pPr>
            <w:r w:rsidRPr="007E218B">
              <w:rPr>
                <w:rFonts w:ascii="Arial" w:hAnsi="Arial" w:cs="Arial"/>
                <w:b/>
                <w:sz w:val="22"/>
                <w:lang w:eastAsia="en-US"/>
              </w:rPr>
              <w:t>Site Address:</w:t>
            </w:r>
          </w:p>
        </w:tc>
        <w:tc>
          <w:tcPr>
            <w:tcW w:w="6074" w:type="dxa"/>
            <w:tcBorders>
              <w:top w:val="single" w:sz="4" w:space="0" w:color="auto"/>
              <w:left w:val="single" w:sz="4" w:space="0" w:color="auto"/>
              <w:bottom w:val="single" w:sz="4" w:space="0" w:color="auto"/>
              <w:right w:val="single" w:sz="4" w:space="0" w:color="auto"/>
            </w:tcBorders>
            <w:hideMark/>
          </w:tcPr>
          <w:p w:rsidR="009B4110" w:rsidRPr="007E218B" w:rsidRDefault="00C66B60">
            <w:pPr>
              <w:rPr>
                <w:rFonts w:ascii="Arial" w:hAnsi="Arial" w:cs="Arial"/>
                <w:sz w:val="22"/>
                <w:szCs w:val="22"/>
                <w:lang w:eastAsia="en-US"/>
              </w:rPr>
            </w:pPr>
            <w:r>
              <w:rPr>
                <w:rFonts w:ascii="Arial" w:hAnsi="Arial" w:cs="Arial"/>
                <w:sz w:val="22"/>
                <w:lang w:eastAsia="en-US"/>
              </w:rPr>
              <w:t>Manor Road Nurseries, Manor Road, Hayling Island, PO11 0QL</w:t>
            </w:r>
            <w:r w:rsidR="00197B29" w:rsidRPr="007E218B">
              <w:rPr>
                <w:rFonts w:ascii="Arial" w:hAnsi="Arial" w:cs="Arial"/>
                <w:sz w:val="22"/>
                <w:lang w:eastAsia="en-US"/>
              </w:rPr>
              <w:t xml:space="preserve"> </w:t>
            </w:r>
          </w:p>
        </w:tc>
      </w:tr>
      <w:tr w:rsidR="009B4110" w:rsidTr="009B4110">
        <w:tc>
          <w:tcPr>
            <w:tcW w:w="2448" w:type="dxa"/>
            <w:tcBorders>
              <w:top w:val="single" w:sz="4" w:space="0" w:color="auto"/>
              <w:left w:val="single" w:sz="4" w:space="0" w:color="auto"/>
              <w:bottom w:val="single" w:sz="4" w:space="0" w:color="auto"/>
              <w:right w:val="single" w:sz="4" w:space="0" w:color="auto"/>
            </w:tcBorders>
            <w:hideMark/>
          </w:tcPr>
          <w:p w:rsidR="009B4110" w:rsidRPr="007E218B" w:rsidRDefault="009B4110">
            <w:pPr>
              <w:rPr>
                <w:rFonts w:ascii="Arial" w:hAnsi="Arial" w:cs="Arial"/>
                <w:sz w:val="22"/>
                <w:szCs w:val="22"/>
                <w:lang w:eastAsia="en-US"/>
              </w:rPr>
            </w:pPr>
            <w:r w:rsidRPr="007E218B">
              <w:rPr>
                <w:rFonts w:ascii="Arial" w:hAnsi="Arial" w:cs="Arial"/>
                <w:b/>
                <w:sz w:val="22"/>
                <w:lang w:eastAsia="en-US"/>
              </w:rPr>
              <w:t xml:space="preserve">Development: </w:t>
            </w:r>
            <w:r w:rsidRPr="007E218B">
              <w:rPr>
                <w:rFonts w:ascii="Arial" w:hAnsi="Arial" w:cs="Arial"/>
                <w:color w:val="333333"/>
                <w:sz w:val="22"/>
                <w:lang w:eastAsia="en-US"/>
              </w:rPr>
              <w:t xml:space="preserve"> </w:t>
            </w:r>
          </w:p>
        </w:tc>
        <w:tc>
          <w:tcPr>
            <w:tcW w:w="6074" w:type="dxa"/>
            <w:tcBorders>
              <w:top w:val="single" w:sz="4" w:space="0" w:color="auto"/>
              <w:left w:val="single" w:sz="4" w:space="0" w:color="auto"/>
              <w:bottom w:val="single" w:sz="4" w:space="0" w:color="auto"/>
              <w:right w:val="single" w:sz="4" w:space="0" w:color="auto"/>
            </w:tcBorders>
            <w:hideMark/>
          </w:tcPr>
          <w:p w:rsidR="009B4110" w:rsidRPr="007E218B" w:rsidRDefault="00C66B60" w:rsidP="00B85E37">
            <w:pPr>
              <w:autoSpaceDE w:val="0"/>
              <w:autoSpaceDN w:val="0"/>
              <w:adjustRightInd w:val="0"/>
              <w:rPr>
                <w:rFonts w:ascii="Arial" w:hAnsi="Arial" w:cs="Arial"/>
                <w:sz w:val="22"/>
                <w:lang w:eastAsia="en-US"/>
              </w:rPr>
            </w:pPr>
            <w:r>
              <w:rPr>
                <w:rFonts w:ascii="Arial" w:eastAsia="ArialMT" w:hAnsi="Arial" w:cs="Arial"/>
                <w:sz w:val="22"/>
                <w:lang w:eastAsia="en-US"/>
              </w:rPr>
              <w:t>C</w:t>
            </w:r>
            <w:r w:rsidR="009F6D45">
              <w:rPr>
                <w:rFonts w:ascii="Arial" w:eastAsia="ArialMT" w:hAnsi="Arial" w:cs="Arial"/>
                <w:sz w:val="22"/>
                <w:lang w:eastAsia="en-US"/>
              </w:rPr>
              <w:t xml:space="preserve">onstruction of 9No. three bed dwellings, following demolition of existing glasshouse, together with improved site access and associated vehicle parking </w:t>
            </w:r>
          </w:p>
        </w:tc>
      </w:tr>
      <w:tr w:rsidR="009B4110" w:rsidTr="009B4110">
        <w:tc>
          <w:tcPr>
            <w:tcW w:w="2448" w:type="dxa"/>
            <w:tcBorders>
              <w:top w:val="single" w:sz="4" w:space="0" w:color="auto"/>
              <w:left w:val="single" w:sz="4" w:space="0" w:color="auto"/>
              <w:bottom w:val="single" w:sz="4" w:space="0" w:color="auto"/>
              <w:right w:val="single" w:sz="4" w:space="0" w:color="auto"/>
            </w:tcBorders>
            <w:hideMark/>
          </w:tcPr>
          <w:p w:rsidR="009B4110" w:rsidRPr="007E218B" w:rsidRDefault="009B4110">
            <w:pPr>
              <w:rPr>
                <w:rFonts w:ascii="Arial" w:hAnsi="Arial" w:cs="Arial"/>
                <w:sz w:val="22"/>
                <w:szCs w:val="22"/>
                <w:lang w:eastAsia="en-US"/>
              </w:rPr>
            </w:pPr>
            <w:r w:rsidRPr="007E218B">
              <w:rPr>
                <w:rFonts w:ascii="Arial" w:hAnsi="Arial" w:cs="Arial"/>
                <w:b/>
                <w:sz w:val="22"/>
                <w:lang w:eastAsia="en-US"/>
              </w:rPr>
              <w:t>Case Officer:</w:t>
            </w:r>
          </w:p>
        </w:tc>
        <w:tc>
          <w:tcPr>
            <w:tcW w:w="6074" w:type="dxa"/>
            <w:tcBorders>
              <w:top w:val="single" w:sz="4" w:space="0" w:color="auto"/>
              <w:left w:val="single" w:sz="4" w:space="0" w:color="auto"/>
              <w:bottom w:val="single" w:sz="4" w:space="0" w:color="auto"/>
              <w:right w:val="single" w:sz="4" w:space="0" w:color="auto"/>
            </w:tcBorders>
            <w:hideMark/>
          </w:tcPr>
          <w:p w:rsidR="009B4110" w:rsidRPr="007E218B" w:rsidRDefault="00D24D7C">
            <w:pPr>
              <w:rPr>
                <w:rFonts w:ascii="Arial" w:hAnsi="Arial" w:cs="Arial"/>
                <w:sz w:val="22"/>
                <w:szCs w:val="22"/>
                <w:lang w:eastAsia="en-US"/>
              </w:rPr>
            </w:pPr>
            <w:r>
              <w:rPr>
                <w:rFonts w:ascii="Arial" w:hAnsi="Arial" w:cs="Arial"/>
                <w:sz w:val="22"/>
                <w:lang w:eastAsia="en-US"/>
              </w:rPr>
              <w:t>Daphney Haywood</w:t>
            </w:r>
            <w:bookmarkStart w:id="0" w:name="_GoBack"/>
            <w:bookmarkEnd w:id="0"/>
            <w:r w:rsidR="00FC18F7" w:rsidRPr="007E218B">
              <w:rPr>
                <w:rFonts w:ascii="Arial" w:hAnsi="Arial" w:cs="Arial"/>
                <w:sz w:val="22"/>
                <w:lang w:eastAsia="en-US"/>
              </w:rPr>
              <w:t xml:space="preserve"> </w:t>
            </w:r>
          </w:p>
        </w:tc>
      </w:tr>
      <w:tr w:rsidR="009B4110" w:rsidTr="009B4110">
        <w:tc>
          <w:tcPr>
            <w:tcW w:w="2448" w:type="dxa"/>
            <w:tcBorders>
              <w:top w:val="single" w:sz="4" w:space="0" w:color="auto"/>
              <w:left w:val="single" w:sz="4" w:space="0" w:color="auto"/>
              <w:bottom w:val="single" w:sz="4" w:space="0" w:color="auto"/>
              <w:right w:val="single" w:sz="4" w:space="0" w:color="auto"/>
            </w:tcBorders>
            <w:hideMark/>
          </w:tcPr>
          <w:p w:rsidR="009B4110" w:rsidRPr="007E218B" w:rsidRDefault="009B4110">
            <w:pPr>
              <w:rPr>
                <w:rFonts w:ascii="Arial" w:hAnsi="Arial" w:cs="Arial"/>
                <w:sz w:val="22"/>
                <w:szCs w:val="22"/>
                <w:lang w:eastAsia="en-US"/>
              </w:rPr>
            </w:pPr>
            <w:r w:rsidRPr="007E218B">
              <w:rPr>
                <w:rFonts w:ascii="Arial" w:hAnsi="Arial" w:cs="Arial"/>
                <w:b/>
                <w:sz w:val="22"/>
                <w:lang w:eastAsia="en-US"/>
              </w:rPr>
              <w:t>Comments by:</w:t>
            </w:r>
          </w:p>
        </w:tc>
        <w:tc>
          <w:tcPr>
            <w:tcW w:w="6074" w:type="dxa"/>
            <w:tcBorders>
              <w:top w:val="single" w:sz="4" w:space="0" w:color="auto"/>
              <w:left w:val="single" w:sz="4" w:space="0" w:color="auto"/>
              <w:bottom w:val="single" w:sz="4" w:space="0" w:color="auto"/>
              <w:right w:val="single" w:sz="4" w:space="0" w:color="auto"/>
            </w:tcBorders>
            <w:hideMark/>
          </w:tcPr>
          <w:p w:rsidR="009B4110" w:rsidRPr="007E218B" w:rsidRDefault="00FC18F7">
            <w:pPr>
              <w:rPr>
                <w:rFonts w:ascii="Arial" w:hAnsi="Arial" w:cs="Arial"/>
                <w:sz w:val="22"/>
                <w:szCs w:val="22"/>
                <w:lang w:eastAsia="en-US"/>
              </w:rPr>
            </w:pPr>
            <w:r w:rsidRPr="007E218B">
              <w:rPr>
                <w:rFonts w:ascii="Arial" w:hAnsi="Arial" w:cs="Arial"/>
                <w:sz w:val="22"/>
                <w:lang w:eastAsia="en-US"/>
              </w:rPr>
              <w:t>Jade Ellis</w:t>
            </w:r>
          </w:p>
        </w:tc>
      </w:tr>
      <w:tr w:rsidR="009B4110" w:rsidTr="009B4110">
        <w:tc>
          <w:tcPr>
            <w:tcW w:w="2448" w:type="dxa"/>
            <w:tcBorders>
              <w:top w:val="single" w:sz="4" w:space="0" w:color="auto"/>
              <w:left w:val="single" w:sz="4" w:space="0" w:color="auto"/>
              <w:bottom w:val="single" w:sz="4" w:space="0" w:color="auto"/>
              <w:right w:val="single" w:sz="4" w:space="0" w:color="auto"/>
            </w:tcBorders>
            <w:hideMark/>
          </w:tcPr>
          <w:p w:rsidR="009B4110" w:rsidRPr="007E218B" w:rsidRDefault="009B4110">
            <w:pPr>
              <w:rPr>
                <w:rFonts w:ascii="Arial" w:hAnsi="Arial" w:cs="Arial"/>
                <w:sz w:val="22"/>
                <w:szCs w:val="22"/>
                <w:lang w:eastAsia="en-US"/>
              </w:rPr>
            </w:pPr>
            <w:r w:rsidRPr="007E218B">
              <w:rPr>
                <w:rFonts w:ascii="Arial" w:hAnsi="Arial" w:cs="Arial"/>
                <w:b/>
                <w:sz w:val="22"/>
                <w:lang w:eastAsia="en-US"/>
              </w:rPr>
              <w:t>Date of Comments:</w:t>
            </w:r>
          </w:p>
        </w:tc>
        <w:tc>
          <w:tcPr>
            <w:tcW w:w="6074" w:type="dxa"/>
            <w:tcBorders>
              <w:top w:val="single" w:sz="4" w:space="0" w:color="auto"/>
              <w:left w:val="single" w:sz="4" w:space="0" w:color="auto"/>
              <w:bottom w:val="single" w:sz="4" w:space="0" w:color="auto"/>
              <w:right w:val="single" w:sz="4" w:space="0" w:color="auto"/>
            </w:tcBorders>
            <w:hideMark/>
          </w:tcPr>
          <w:p w:rsidR="009B4110" w:rsidRPr="007E218B" w:rsidRDefault="009F6D45">
            <w:pPr>
              <w:rPr>
                <w:rFonts w:ascii="Arial" w:hAnsi="Arial" w:cs="Arial"/>
                <w:sz w:val="22"/>
                <w:szCs w:val="22"/>
                <w:lang w:eastAsia="en-US"/>
              </w:rPr>
            </w:pPr>
            <w:r>
              <w:rPr>
                <w:rFonts w:ascii="Arial" w:hAnsi="Arial" w:cs="Arial"/>
                <w:sz w:val="22"/>
                <w:lang w:eastAsia="en-US"/>
              </w:rPr>
              <w:t>3 January 2019</w:t>
            </w:r>
          </w:p>
        </w:tc>
      </w:tr>
    </w:tbl>
    <w:p w:rsidR="009B4110" w:rsidRDefault="009B4110" w:rsidP="009B4110">
      <w:pPr>
        <w:rPr>
          <w:rFonts w:ascii="Arial" w:hAnsi="Arial" w:cs="Arial"/>
          <w:b/>
        </w:rPr>
      </w:pPr>
    </w:p>
    <w:p w:rsidR="009B4110" w:rsidRDefault="009B4110" w:rsidP="009B4110">
      <w:pPr>
        <w:rPr>
          <w:rFonts w:ascii="Arial" w:hAnsi="Arial" w:cs="Arial"/>
          <w:b/>
        </w:rPr>
      </w:pPr>
      <w:r>
        <w:rPr>
          <w:rFonts w:ascii="Arial" w:hAnsi="Arial" w:cs="Arial"/>
          <w:b/>
        </w:rPr>
        <w:t>Policy Status</w:t>
      </w:r>
    </w:p>
    <w:p w:rsidR="00FC18F7" w:rsidRDefault="00FC18F7" w:rsidP="009B4110">
      <w:pPr>
        <w:jc w:val="both"/>
        <w:rPr>
          <w:rFonts w:ascii="Arial" w:hAnsi="Arial" w:cs="Arial"/>
        </w:rPr>
      </w:pPr>
    </w:p>
    <w:p w:rsidR="00FC18F7" w:rsidRPr="009C3D02" w:rsidRDefault="00FC18F7" w:rsidP="00FC18F7">
      <w:pPr>
        <w:rPr>
          <w:rFonts w:ascii="Arial" w:hAnsi="Arial" w:cs="Arial"/>
          <w:bCs/>
          <w:u w:val="single"/>
        </w:rPr>
      </w:pPr>
      <w:r>
        <w:rPr>
          <w:rFonts w:ascii="Arial" w:hAnsi="Arial" w:cs="Arial"/>
          <w:bCs/>
          <w:u w:val="single"/>
        </w:rPr>
        <w:t>The Adopted Local Plan:</w:t>
      </w:r>
    </w:p>
    <w:p w:rsidR="00FC18F7" w:rsidRDefault="00FC18F7" w:rsidP="00FC18F7">
      <w:pPr>
        <w:rPr>
          <w:rFonts w:ascii="Arial" w:hAnsi="Arial" w:cs="Arial"/>
          <w:bCs/>
        </w:rPr>
      </w:pPr>
    </w:p>
    <w:p w:rsidR="00FC18F7" w:rsidRDefault="00FC18F7" w:rsidP="00FC18F7">
      <w:pPr>
        <w:rPr>
          <w:rFonts w:ascii="Arial" w:hAnsi="Arial" w:cs="Arial"/>
          <w:bCs/>
        </w:rPr>
      </w:pPr>
      <w:r>
        <w:rPr>
          <w:rFonts w:ascii="Arial" w:hAnsi="Arial" w:cs="Arial"/>
          <w:bCs/>
        </w:rPr>
        <w:t xml:space="preserve">The </w:t>
      </w:r>
      <w:hyperlink r:id="rId8" w:history="1">
        <w:r>
          <w:rPr>
            <w:rStyle w:val="Hyperlink"/>
            <w:rFonts w:ascii="Arial" w:hAnsi="Arial" w:cs="Arial"/>
            <w:bCs/>
          </w:rPr>
          <w:t>Local Plan (Core Strategy)</w:t>
        </w:r>
      </w:hyperlink>
      <w:r>
        <w:rPr>
          <w:rFonts w:ascii="Arial" w:hAnsi="Arial" w:cs="Arial"/>
          <w:bCs/>
        </w:rPr>
        <w:t xml:space="preserve"> and the </w:t>
      </w:r>
      <w:hyperlink r:id="rId9" w:history="1">
        <w:r>
          <w:rPr>
            <w:rStyle w:val="Hyperlink"/>
            <w:rFonts w:ascii="Arial" w:hAnsi="Arial" w:cs="Arial"/>
            <w:bCs/>
          </w:rPr>
          <w:t>Local Plan (Allocations)</w:t>
        </w:r>
      </w:hyperlink>
      <w:r>
        <w:rPr>
          <w:rFonts w:ascii="Arial" w:hAnsi="Arial" w:cs="Arial"/>
          <w:bCs/>
        </w:rPr>
        <w:t xml:space="preserve">, together with the Hampshire Minerals and Waste Plan provide the development plan for the Borough. In addition, the </w:t>
      </w:r>
      <w:hyperlink r:id="rId10" w:history="1">
        <w:r>
          <w:rPr>
            <w:rStyle w:val="Hyperlink"/>
            <w:rFonts w:ascii="Arial" w:hAnsi="Arial" w:cs="Arial"/>
            <w:bCs/>
          </w:rPr>
          <w:t>Local Plan Housing Statement</w:t>
        </w:r>
      </w:hyperlink>
      <w:r>
        <w:rPr>
          <w:rFonts w:ascii="Arial" w:hAnsi="Arial" w:cs="Arial"/>
          <w:bCs/>
        </w:rPr>
        <w:t xml:space="preserve"> (LPHS)</w:t>
      </w:r>
      <w:r w:rsidR="00312DAB">
        <w:rPr>
          <w:rFonts w:ascii="Arial" w:hAnsi="Arial" w:cs="Arial"/>
          <w:bCs/>
        </w:rPr>
        <w:t>, adopted December 2016,</w:t>
      </w:r>
      <w:r>
        <w:rPr>
          <w:rFonts w:ascii="Arial" w:hAnsi="Arial" w:cs="Arial"/>
          <w:bCs/>
        </w:rPr>
        <w:t xml:space="preserve"> and its guiding principles is also a material consideration.</w:t>
      </w:r>
    </w:p>
    <w:p w:rsidR="00902806" w:rsidRDefault="00902806" w:rsidP="00FC18F7">
      <w:pPr>
        <w:rPr>
          <w:rFonts w:ascii="Arial" w:hAnsi="Arial" w:cs="Arial"/>
          <w:bCs/>
        </w:rPr>
      </w:pPr>
    </w:p>
    <w:p w:rsidR="00902806" w:rsidRDefault="00902806" w:rsidP="00902806">
      <w:pPr>
        <w:rPr>
          <w:rFonts w:ascii="Arial" w:hAnsi="Arial" w:cs="Arial"/>
          <w:bCs/>
        </w:rPr>
      </w:pPr>
      <w:r>
        <w:rPr>
          <w:rFonts w:ascii="Arial" w:hAnsi="Arial" w:cs="Arial"/>
          <w:bCs/>
        </w:rPr>
        <w:t>The following policies and documents are of particular relevance:</w:t>
      </w:r>
    </w:p>
    <w:p w:rsidR="00902806" w:rsidRDefault="00902806" w:rsidP="00902806">
      <w:pPr>
        <w:rPr>
          <w:rFonts w:ascii="Arial" w:hAnsi="Arial" w:cs="Arial"/>
          <w:bCs/>
        </w:rPr>
      </w:pPr>
    </w:p>
    <w:p w:rsidR="00902806" w:rsidRDefault="00902806" w:rsidP="00902806">
      <w:pPr>
        <w:pStyle w:val="ListParagraph"/>
        <w:numPr>
          <w:ilvl w:val="0"/>
          <w:numId w:val="10"/>
        </w:numPr>
        <w:rPr>
          <w:rFonts w:ascii="Arial" w:hAnsi="Arial" w:cs="Arial"/>
          <w:bCs/>
          <w:sz w:val="22"/>
          <w:szCs w:val="22"/>
        </w:rPr>
      </w:pPr>
      <w:r>
        <w:rPr>
          <w:rFonts w:ascii="Arial" w:hAnsi="Arial" w:cs="Arial"/>
          <w:bCs/>
          <w:sz w:val="22"/>
          <w:szCs w:val="22"/>
        </w:rPr>
        <w:t>CS1 Health and Wellbeing</w:t>
      </w:r>
    </w:p>
    <w:p w:rsidR="00902806" w:rsidRDefault="00902806" w:rsidP="00902806">
      <w:pPr>
        <w:pStyle w:val="ListParagraph"/>
        <w:numPr>
          <w:ilvl w:val="0"/>
          <w:numId w:val="10"/>
        </w:numPr>
        <w:rPr>
          <w:rFonts w:ascii="Arial" w:hAnsi="Arial" w:cs="Arial"/>
          <w:bCs/>
          <w:sz w:val="22"/>
          <w:szCs w:val="22"/>
        </w:rPr>
      </w:pPr>
      <w:r>
        <w:rPr>
          <w:rFonts w:ascii="Arial" w:hAnsi="Arial" w:cs="Arial"/>
          <w:bCs/>
          <w:sz w:val="22"/>
          <w:szCs w:val="22"/>
        </w:rPr>
        <w:t>CS9 Housing</w:t>
      </w:r>
    </w:p>
    <w:p w:rsidR="00902806" w:rsidRPr="00C4594A" w:rsidRDefault="00902806" w:rsidP="00902806">
      <w:pPr>
        <w:pStyle w:val="ListParagraph"/>
        <w:numPr>
          <w:ilvl w:val="0"/>
          <w:numId w:val="10"/>
        </w:numPr>
        <w:rPr>
          <w:rFonts w:ascii="Arial" w:hAnsi="Arial" w:cs="Arial"/>
          <w:bCs/>
          <w:sz w:val="22"/>
          <w:szCs w:val="22"/>
        </w:rPr>
      </w:pPr>
      <w:r w:rsidRPr="00C4594A">
        <w:rPr>
          <w:rFonts w:ascii="Arial" w:hAnsi="Arial" w:cs="Arial"/>
          <w:bCs/>
          <w:sz w:val="22"/>
          <w:szCs w:val="22"/>
        </w:rPr>
        <w:t>CS11 Protecting and Enhancing the Special Environment and Heritage of Havant Borough</w:t>
      </w:r>
    </w:p>
    <w:p w:rsidR="00902806" w:rsidRPr="00B71193" w:rsidRDefault="00902806" w:rsidP="00902806">
      <w:pPr>
        <w:pStyle w:val="ListParagraph"/>
        <w:numPr>
          <w:ilvl w:val="0"/>
          <w:numId w:val="10"/>
        </w:numPr>
        <w:rPr>
          <w:rFonts w:ascii="Arial" w:hAnsi="Arial" w:cs="Arial"/>
          <w:bCs/>
          <w:sz w:val="22"/>
          <w:szCs w:val="22"/>
        </w:rPr>
      </w:pPr>
      <w:r w:rsidRPr="00B71193">
        <w:rPr>
          <w:rFonts w:ascii="Arial" w:hAnsi="Arial" w:cs="Arial"/>
          <w:bCs/>
          <w:sz w:val="22"/>
          <w:szCs w:val="22"/>
        </w:rPr>
        <w:t>CS16 High Quality Design</w:t>
      </w:r>
    </w:p>
    <w:p w:rsidR="00902806" w:rsidRDefault="00902806" w:rsidP="00902806">
      <w:pPr>
        <w:pStyle w:val="ListParagraph"/>
        <w:numPr>
          <w:ilvl w:val="0"/>
          <w:numId w:val="10"/>
        </w:numPr>
        <w:rPr>
          <w:rFonts w:ascii="Arial" w:hAnsi="Arial" w:cs="Arial"/>
          <w:bCs/>
          <w:sz w:val="22"/>
          <w:szCs w:val="22"/>
        </w:rPr>
      </w:pPr>
      <w:r w:rsidRPr="00671B19">
        <w:rPr>
          <w:rFonts w:ascii="Arial" w:hAnsi="Arial" w:cs="Arial"/>
          <w:bCs/>
          <w:sz w:val="22"/>
          <w:szCs w:val="22"/>
        </w:rPr>
        <w:t>CS17 Concentration and Distribution of Development within the Urban Areas</w:t>
      </w:r>
      <w:r>
        <w:rPr>
          <w:rFonts w:ascii="Arial" w:hAnsi="Arial" w:cs="Arial"/>
          <w:bCs/>
          <w:sz w:val="22"/>
          <w:szCs w:val="22"/>
        </w:rPr>
        <w:t>;</w:t>
      </w:r>
    </w:p>
    <w:p w:rsidR="00902806" w:rsidRDefault="00902806" w:rsidP="00902806">
      <w:pPr>
        <w:pStyle w:val="ListParagraph"/>
        <w:numPr>
          <w:ilvl w:val="0"/>
          <w:numId w:val="10"/>
        </w:numPr>
        <w:rPr>
          <w:rFonts w:ascii="Arial" w:hAnsi="Arial" w:cs="Arial"/>
          <w:bCs/>
          <w:sz w:val="22"/>
          <w:szCs w:val="22"/>
        </w:rPr>
      </w:pPr>
      <w:r w:rsidRPr="00E21A76">
        <w:rPr>
          <w:rFonts w:ascii="Arial" w:hAnsi="Arial" w:cs="Arial"/>
          <w:bCs/>
          <w:sz w:val="22"/>
          <w:szCs w:val="22"/>
        </w:rPr>
        <w:t>CS21 Developer Requirements</w:t>
      </w:r>
      <w:r>
        <w:rPr>
          <w:rFonts w:ascii="Arial" w:hAnsi="Arial" w:cs="Arial"/>
          <w:bCs/>
          <w:sz w:val="22"/>
          <w:szCs w:val="22"/>
        </w:rPr>
        <w:t>;</w:t>
      </w:r>
    </w:p>
    <w:p w:rsidR="00902806" w:rsidRPr="00521C54" w:rsidRDefault="00902806" w:rsidP="00902806">
      <w:pPr>
        <w:pStyle w:val="ListParagraph"/>
        <w:numPr>
          <w:ilvl w:val="0"/>
          <w:numId w:val="10"/>
        </w:numPr>
        <w:rPr>
          <w:rFonts w:ascii="Arial" w:hAnsi="Arial" w:cs="Arial"/>
          <w:bCs/>
          <w:sz w:val="22"/>
          <w:szCs w:val="22"/>
        </w:rPr>
      </w:pPr>
      <w:r w:rsidRPr="00521C54">
        <w:rPr>
          <w:rFonts w:ascii="Arial" w:hAnsi="Arial" w:cs="Arial"/>
          <w:bCs/>
          <w:sz w:val="22"/>
          <w:szCs w:val="22"/>
        </w:rPr>
        <w:t>DM8 Conservation, Protection and Enhancement of Existing Natural Features</w:t>
      </w:r>
      <w:r>
        <w:rPr>
          <w:rFonts w:ascii="Arial" w:hAnsi="Arial" w:cs="Arial"/>
          <w:bCs/>
          <w:sz w:val="22"/>
          <w:szCs w:val="22"/>
        </w:rPr>
        <w:t>;</w:t>
      </w:r>
    </w:p>
    <w:p w:rsidR="00902806" w:rsidRDefault="00902806" w:rsidP="00902806">
      <w:pPr>
        <w:pStyle w:val="ListParagraph"/>
        <w:numPr>
          <w:ilvl w:val="0"/>
          <w:numId w:val="10"/>
        </w:numPr>
        <w:rPr>
          <w:rFonts w:ascii="Arial" w:hAnsi="Arial" w:cs="Arial"/>
          <w:bCs/>
          <w:sz w:val="22"/>
          <w:szCs w:val="22"/>
        </w:rPr>
      </w:pPr>
      <w:r>
        <w:rPr>
          <w:rFonts w:ascii="Arial" w:hAnsi="Arial" w:cs="Arial"/>
          <w:bCs/>
          <w:sz w:val="22"/>
          <w:szCs w:val="22"/>
        </w:rPr>
        <w:t>DM11 Planning for More Sustainable Travel;</w:t>
      </w:r>
    </w:p>
    <w:p w:rsidR="00902806" w:rsidRPr="00E21A76" w:rsidRDefault="00902806" w:rsidP="00902806">
      <w:pPr>
        <w:pStyle w:val="ListParagraph"/>
        <w:numPr>
          <w:ilvl w:val="0"/>
          <w:numId w:val="10"/>
        </w:numPr>
        <w:rPr>
          <w:rFonts w:ascii="Arial" w:hAnsi="Arial" w:cs="Arial"/>
          <w:bCs/>
          <w:sz w:val="22"/>
          <w:szCs w:val="22"/>
        </w:rPr>
      </w:pPr>
      <w:r w:rsidRPr="00E21A76">
        <w:rPr>
          <w:rFonts w:ascii="Arial" w:hAnsi="Arial" w:cs="Arial"/>
          <w:bCs/>
          <w:sz w:val="22"/>
          <w:szCs w:val="22"/>
        </w:rPr>
        <w:t>DM13 Car and Cycle Parking on Residential Development</w:t>
      </w:r>
      <w:r>
        <w:rPr>
          <w:rFonts w:ascii="Arial" w:hAnsi="Arial" w:cs="Arial"/>
          <w:bCs/>
          <w:sz w:val="22"/>
          <w:szCs w:val="22"/>
        </w:rPr>
        <w:t>;</w:t>
      </w:r>
    </w:p>
    <w:p w:rsidR="00902806" w:rsidRPr="006E4798" w:rsidRDefault="00902806" w:rsidP="00902806">
      <w:pPr>
        <w:pStyle w:val="ListParagraph"/>
        <w:numPr>
          <w:ilvl w:val="0"/>
          <w:numId w:val="10"/>
        </w:numPr>
        <w:rPr>
          <w:rFonts w:ascii="Arial" w:hAnsi="Arial" w:cs="Arial"/>
          <w:bCs/>
          <w:sz w:val="22"/>
          <w:szCs w:val="22"/>
        </w:rPr>
      </w:pPr>
      <w:r w:rsidRPr="006E4798">
        <w:rPr>
          <w:rFonts w:ascii="Arial" w:hAnsi="Arial" w:cs="Arial"/>
          <w:bCs/>
          <w:sz w:val="22"/>
          <w:szCs w:val="22"/>
        </w:rPr>
        <w:t>DM24 Recreational Disturbance to Special Protected Areas (SPAs) from Residential Development;</w:t>
      </w:r>
    </w:p>
    <w:p w:rsidR="00902806" w:rsidRDefault="00902806" w:rsidP="00902806">
      <w:pPr>
        <w:pStyle w:val="ListParagraph"/>
        <w:numPr>
          <w:ilvl w:val="0"/>
          <w:numId w:val="10"/>
        </w:numPr>
        <w:rPr>
          <w:rFonts w:ascii="Arial" w:hAnsi="Arial" w:cs="Arial"/>
          <w:bCs/>
          <w:sz w:val="22"/>
          <w:szCs w:val="22"/>
        </w:rPr>
      </w:pPr>
      <w:r w:rsidRPr="006E4798">
        <w:rPr>
          <w:rFonts w:ascii="Arial" w:hAnsi="Arial" w:cs="Arial"/>
          <w:bCs/>
          <w:sz w:val="22"/>
          <w:szCs w:val="22"/>
        </w:rPr>
        <w:t>AL2 Urban Area</w:t>
      </w:r>
      <w:r w:rsidRPr="00671B19">
        <w:rPr>
          <w:rFonts w:ascii="Arial" w:hAnsi="Arial" w:cs="Arial"/>
          <w:bCs/>
          <w:sz w:val="22"/>
          <w:szCs w:val="22"/>
        </w:rPr>
        <w:t xml:space="preserve"> Boundaries and Undeveloped Gaps between Settlements</w:t>
      </w:r>
      <w:r>
        <w:rPr>
          <w:rFonts w:ascii="Arial" w:hAnsi="Arial" w:cs="Arial"/>
          <w:bCs/>
          <w:sz w:val="22"/>
          <w:szCs w:val="22"/>
        </w:rPr>
        <w:t>;</w:t>
      </w:r>
    </w:p>
    <w:p w:rsidR="00902806" w:rsidRPr="003A11BA" w:rsidRDefault="00902806" w:rsidP="00902806">
      <w:pPr>
        <w:pStyle w:val="ListParagraph"/>
        <w:numPr>
          <w:ilvl w:val="0"/>
          <w:numId w:val="10"/>
        </w:numPr>
        <w:rPr>
          <w:rFonts w:ascii="Arial" w:hAnsi="Arial" w:cs="Arial"/>
          <w:bCs/>
          <w:sz w:val="22"/>
          <w:szCs w:val="22"/>
        </w:rPr>
      </w:pPr>
      <w:r>
        <w:rPr>
          <w:rFonts w:ascii="Arial" w:hAnsi="Arial" w:cs="Arial"/>
          <w:bCs/>
          <w:sz w:val="22"/>
          <w:szCs w:val="22"/>
        </w:rPr>
        <w:t>Guiding Principle 4 of the LPHS;</w:t>
      </w:r>
    </w:p>
    <w:p w:rsidR="00902806" w:rsidRDefault="00902806" w:rsidP="00902806">
      <w:pPr>
        <w:pStyle w:val="ListParagraph"/>
        <w:numPr>
          <w:ilvl w:val="0"/>
          <w:numId w:val="10"/>
        </w:numPr>
        <w:rPr>
          <w:rFonts w:ascii="Arial" w:hAnsi="Arial" w:cs="Arial"/>
          <w:bCs/>
          <w:sz w:val="22"/>
          <w:szCs w:val="22"/>
        </w:rPr>
      </w:pPr>
      <w:r>
        <w:rPr>
          <w:rFonts w:ascii="Arial" w:hAnsi="Arial" w:cs="Arial"/>
          <w:bCs/>
          <w:sz w:val="22"/>
          <w:szCs w:val="22"/>
        </w:rPr>
        <w:t>Havant Borough Council Housing SPD (July 2011), and;</w:t>
      </w:r>
    </w:p>
    <w:p w:rsidR="00902806" w:rsidRPr="00902806" w:rsidRDefault="00902806" w:rsidP="00902806">
      <w:pPr>
        <w:pStyle w:val="ListParagraph"/>
        <w:numPr>
          <w:ilvl w:val="0"/>
          <w:numId w:val="10"/>
        </w:numPr>
        <w:rPr>
          <w:rFonts w:ascii="Arial" w:hAnsi="Arial" w:cs="Arial"/>
          <w:bCs/>
          <w:sz w:val="24"/>
          <w:szCs w:val="22"/>
        </w:rPr>
      </w:pPr>
      <w:r w:rsidRPr="00902806">
        <w:rPr>
          <w:rFonts w:ascii="Arial" w:hAnsi="Arial" w:cs="Arial"/>
          <w:bCs/>
          <w:sz w:val="22"/>
        </w:rPr>
        <w:t>Havant Borough Council Parking SPD (July 2016).</w:t>
      </w:r>
    </w:p>
    <w:p w:rsidR="00902806" w:rsidRPr="00902806" w:rsidRDefault="00902806" w:rsidP="00902806">
      <w:pPr>
        <w:pStyle w:val="ListParagraph"/>
        <w:rPr>
          <w:rFonts w:ascii="Arial" w:hAnsi="Arial" w:cs="Arial"/>
          <w:bCs/>
          <w:sz w:val="24"/>
          <w:szCs w:val="22"/>
        </w:rPr>
      </w:pPr>
    </w:p>
    <w:p w:rsidR="00FC18F7" w:rsidRPr="00F028BB" w:rsidRDefault="00FC18F7" w:rsidP="00FC18F7">
      <w:pPr>
        <w:rPr>
          <w:rFonts w:ascii="Arial" w:hAnsi="Arial" w:cs="Arial"/>
          <w:bCs/>
          <w:u w:val="single"/>
        </w:rPr>
      </w:pPr>
      <w:r w:rsidRPr="00F028BB">
        <w:rPr>
          <w:rFonts w:ascii="Arial" w:hAnsi="Arial" w:cs="Arial"/>
          <w:bCs/>
          <w:u w:val="single"/>
        </w:rPr>
        <w:t>Havant Borough Local Plan 2036</w:t>
      </w:r>
    </w:p>
    <w:p w:rsidR="00FC18F7" w:rsidRDefault="00FC18F7" w:rsidP="00FC18F7">
      <w:pPr>
        <w:rPr>
          <w:rFonts w:ascii="Arial" w:hAnsi="Arial" w:cs="Arial"/>
          <w:bCs/>
        </w:rPr>
      </w:pPr>
    </w:p>
    <w:p w:rsidR="006E4798" w:rsidRDefault="00FC18F7" w:rsidP="00FC18F7">
      <w:pPr>
        <w:rPr>
          <w:rFonts w:ascii="Arial" w:hAnsi="Arial" w:cs="Arial"/>
          <w:bCs/>
        </w:rPr>
      </w:pPr>
      <w:r>
        <w:rPr>
          <w:rFonts w:ascii="Arial" w:hAnsi="Arial" w:cs="Arial"/>
          <w:bCs/>
        </w:rPr>
        <w:t xml:space="preserve">The Council is preparing a new Local Plan and consulted on a Draft (Regulation 18) version of the </w:t>
      </w:r>
      <w:hyperlink r:id="rId11" w:history="1">
        <w:r w:rsidRPr="00F00CC0">
          <w:rPr>
            <w:rStyle w:val="Hyperlink"/>
            <w:rFonts w:ascii="Arial" w:hAnsi="Arial" w:cs="Arial"/>
          </w:rPr>
          <w:t>Havant Borough Local Plan 2036</w:t>
        </w:r>
      </w:hyperlink>
      <w:r>
        <w:rPr>
          <w:rFonts w:ascii="Arial" w:hAnsi="Arial" w:cs="Arial"/>
          <w:bCs/>
        </w:rPr>
        <w:t xml:space="preserve"> (HBLP 2036) between 8 January to 16 February 2018. Whilst the Plan has limited weight in decision-making at this stage in the plan preparation, the Draft Local Plan and particularly the emerging site allocation at </w:t>
      </w:r>
      <w:r w:rsidR="006E4798">
        <w:rPr>
          <w:rFonts w:ascii="Arial" w:hAnsi="Arial" w:cs="Arial"/>
          <w:bCs/>
        </w:rPr>
        <w:t xml:space="preserve">Manor Nurseries (Policy H33) is of relevance in setting out the Council’s direction of travel. </w:t>
      </w:r>
    </w:p>
    <w:p w:rsidR="00FC18F7" w:rsidRDefault="00FC18F7" w:rsidP="00FC18F7">
      <w:pPr>
        <w:rPr>
          <w:rFonts w:ascii="Arial" w:hAnsi="Arial" w:cs="Arial"/>
          <w:bCs/>
        </w:rPr>
      </w:pPr>
    </w:p>
    <w:p w:rsidR="006E4798" w:rsidRDefault="006E4798" w:rsidP="006E4798">
      <w:pPr>
        <w:rPr>
          <w:rStyle w:val="fontstyle01"/>
        </w:rPr>
      </w:pPr>
      <w:r>
        <w:rPr>
          <w:rStyle w:val="fontstyle01"/>
        </w:rPr>
        <w:t xml:space="preserve">Members informally </w:t>
      </w:r>
      <w:r w:rsidRPr="00037C81">
        <w:rPr>
          <w:rStyle w:val="fontstyle01"/>
        </w:rPr>
        <w:t xml:space="preserve">considered the </w:t>
      </w:r>
      <w:hyperlink r:id="rId12" w:history="1">
        <w:r w:rsidRPr="00037C81">
          <w:rPr>
            <w:rStyle w:val="Hyperlink"/>
            <w:rFonts w:ascii="Arial" w:hAnsi="Arial" w:cs="Arial"/>
          </w:rPr>
          <w:t>Consultation Summary Report</w:t>
        </w:r>
      </w:hyperlink>
      <w:r w:rsidRPr="00037C81">
        <w:rPr>
          <w:rStyle w:val="Hyperlink"/>
          <w:rFonts w:ascii="Arial" w:hAnsi="Arial" w:cs="Arial"/>
        </w:rPr>
        <w:t xml:space="preserve"> </w:t>
      </w:r>
      <w:r w:rsidRPr="00037C81">
        <w:rPr>
          <w:rStyle w:val="fontstyle01"/>
        </w:rPr>
        <w:t>setting</w:t>
      </w:r>
      <w:r>
        <w:rPr>
          <w:rStyle w:val="fontstyle01"/>
        </w:rPr>
        <w:t xml:space="preserve"> out a summary of responses to the Local Plan consultation and the proposed changes to the policies moving forward. A summary of the comments received for Policy H33, along with Council’s proposed actions and amendments, can be found on page 181 of the report.</w:t>
      </w:r>
    </w:p>
    <w:p w:rsidR="006E4798" w:rsidRDefault="006E4798" w:rsidP="006E4798">
      <w:pPr>
        <w:rPr>
          <w:rStyle w:val="fontstyle01"/>
        </w:rPr>
      </w:pPr>
    </w:p>
    <w:p w:rsidR="006E4798" w:rsidRDefault="006E4798" w:rsidP="006E4798">
      <w:pPr>
        <w:rPr>
          <w:bCs/>
        </w:rPr>
      </w:pPr>
    </w:p>
    <w:p w:rsidR="00FC18F7" w:rsidRDefault="006E4798" w:rsidP="00FC18F7">
      <w:pPr>
        <w:rPr>
          <w:rFonts w:ascii="Arial" w:hAnsi="Arial" w:cs="Arial"/>
          <w:bCs/>
        </w:rPr>
      </w:pPr>
      <w:r>
        <w:rPr>
          <w:rStyle w:val="fontstyle01"/>
        </w:rPr>
        <w:t>The next key stage will be to consult on a Pre-Submission (Regulation 19) Local Plan. It is envisaged that the Pre-Submission Local Plan will be subject to public consultation from February to mid-March 2019. At this stage, greater weight may be given to the plan in decision-taking. I</w:t>
      </w:r>
      <w:r w:rsidR="00774E5C">
        <w:rPr>
          <w:rFonts w:ascii="Arial" w:hAnsi="Arial" w:cs="Arial"/>
          <w:bCs/>
        </w:rPr>
        <w:t>t is likely</w:t>
      </w:r>
      <w:r w:rsidR="007E218B">
        <w:rPr>
          <w:rFonts w:ascii="Arial" w:hAnsi="Arial" w:cs="Arial"/>
          <w:bCs/>
        </w:rPr>
        <w:t xml:space="preserve"> the</w:t>
      </w:r>
      <w:r w:rsidR="00774E5C">
        <w:rPr>
          <w:rFonts w:ascii="Arial" w:hAnsi="Arial" w:cs="Arial"/>
          <w:bCs/>
        </w:rPr>
        <w:t xml:space="preserve"> following</w:t>
      </w:r>
      <w:r w:rsidR="007E218B">
        <w:rPr>
          <w:rFonts w:ascii="Arial" w:hAnsi="Arial" w:cs="Arial"/>
          <w:bCs/>
        </w:rPr>
        <w:t xml:space="preserve"> emerging policies will have some weight at determination</w:t>
      </w:r>
      <w:r w:rsidR="00774E5C">
        <w:rPr>
          <w:rFonts w:ascii="Arial" w:hAnsi="Arial" w:cs="Arial"/>
          <w:bCs/>
        </w:rPr>
        <w:t xml:space="preserve"> of this application</w:t>
      </w:r>
      <w:r w:rsidR="007E218B">
        <w:rPr>
          <w:rFonts w:ascii="Arial" w:hAnsi="Arial" w:cs="Arial"/>
          <w:bCs/>
        </w:rPr>
        <w:t xml:space="preserve">. The development proposals will therefore be expected to </w:t>
      </w:r>
      <w:r w:rsidR="00202D7D">
        <w:rPr>
          <w:rFonts w:ascii="Arial" w:hAnsi="Arial" w:cs="Arial"/>
          <w:bCs/>
        </w:rPr>
        <w:t>follow</w:t>
      </w:r>
      <w:r w:rsidR="007E218B">
        <w:rPr>
          <w:rFonts w:ascii="Arial" w:hAnsi="Arial" w:cs="Arial"/>
          <w:bCs/>
        </w:rPr>
        <w:t xml:space="preserve"> the</w:t>
      </w:r>
      <w:r w:rsidR="00FC18F7">
        <w:rPr>
          <w:rFonts w:ascii="Arial" w:hAnsi="Arial" w:cs="Arial"/>
          <w:bCs/>
        </w:rPr>
        <w:t xml:space="preserve"> emerging policy requirements in the Draft Local Plan including:</w:t>
      </w:r>
    </w:p>
    <w:p w:rsidR="00FC18F7" w:rsidRDefault="00FC18F7" w:rsidP="00FC18F7">
      <w:pPr>
        <w:rPr>
          <w:rFonts w:ascii="Arial" w:hAnsi="Arial" w:cs="Arial"/>
          <w:bCs/>
        </w:rPr>
      </w:pPr>
    </w:p>
    <w:p w:rsidR="00312DAB" w:rsidRPr="00312DAB" w:rsidRDefault="00312DAB" w:rsidP="00312DAB">
      <w:pPr>
        <w:pStyle w:val="ListParagraph"/>
        <w:numPr>
          <w:ilvl w:val="0"/>
          <w:numId w:val="2"/>
        </w:numPr>
        <w:rPr>
          <w:rFonts w:ascii="Arial" w:hAnsi="Arial" w:cs="Arial"/>
          <w:bCs/>
          <w:sz w:val="22"/>
          <w:szCs w:val="22"/>
        </w:rPr>
      </w:pPr>
      <w:r>
        <w:rPr>
          <w:rFonts w:ascii="Arial" w:hAnsi="Arial" w:cs="Arial"/>
          <w:bCs/>
          <w:sz w:val="22"/>
          <w:szCs w:val="22"/>
        </w:rPr>
        <w:t xml:space="preserve">IN1 </w:t>
      </w:r>
      <w:r w:rsidRPr="00FC18F7">
        <w:rPr>
          <w:rFonts w:ascii="Arial" w:hAnsi="Arial" w:cs="Arial"/>
          <w:bCs/>
          <w:sz w:val="22"/>
          <w:szCs w:val="22"/>
        </w:rPr>
        <w:t>|</w:t>
      </w:r>
      <w:r>
        <w:rPr>
          <w:rFonts w:ascii="Arial" w:hAnsi="Arial" w:cs="Arial"/>
          <w:bCs/>
          <w:sz w:val="22"/>
          <w:szCs w:val="22"/>
        </w:rPr>
        <w:t xml:space="preserve"> Effective Provision of Infrastructure</w:t>
      </w:r>
    </w:p>
    <w:p w:rsidR="00FC18F7" w:rsidRDefault="00FC18F7" w:rsidP="00FC18F7">
      <w:pPr>
        <w:pStyle w:val="ListParagraph"/>
        <w:numPr>
          <w:ilvl w:val="0"/>
          <w:numId w:val="2"/>
        </w:numPr>
        <w:rPr>
          <w:rFonts w:ascii="Arial" w:hAnsi="Arial" w:cs="Arial"/>
          <w:bCs/>
          <w:sz w:val="22"/>
          <w:szCs w:val="22"/>
        </w:rPr>
      </w:pPr>
      <w:r>
        <w:rPr>
          <w:rFonts w:ascii="Arial" w:hAnsi="Arial" w:cs="Arial"/>
          <w:bCs/>
          <w:sz w:val="22"/>
          <w:szCs w:val="22"/>
        </w:rPr>
        <w:t xml:space="preserve">IN3 </w:t>
      </w:r>
      <w:r w:rsidRPr="00FC18F7">
        <w:rPr>
          <w:rFonts w:ascii="Arial" w:hAnsi="Arial" w:cs="Arial"/>
          <w:bCs/>
          <w:sz w:val="22"/>
          <w:szCs w:val="22"/>
        </w:rPr>
        <w:t>|</w:t>
      </w:r>
      <w:r>
        <w:rPr>
          <w:rFonts w:ascii="Arial" w:hAnsi="Arial" w:cs="Arial"/>
          <w:bCs/>
          <w:sz w:val="22"/>
          <w:szCs w:val="22"/>
        </w:rPr>
        <w:t xml:space="preserve"> Transport and Parking in New Development</w:t>
      </w:r>
    </w:p>
    <w:p w:rsidR="00FC18F7" w:rsidRPr="00BD78FB" w:rsidRDefault="00FC18F7" w:rsidP="00FC18F7">
      <w:pPr>
        <w:pStyle w:val="ListParagraph"/>
        <w:numPr>
          <w:ilvl w:val="0"/>
          <w:numId w:val="2"/>
        </w:numPr>
        <w:rPr>
          <w:rFonts w:ascii="Arial" w:hAnsi="Arial" w:cs="Arial"/>
          <w:bCs/>
          <w:sz w:val="22"/>
          <w:szCs w:val="22"/>
        </w:rPr>
      </w:pPr>
      <w:r>
        <w:rPr>
          <w:rFonts w:ascii="Arial" w:hAnsi="Arial" w:cs="Arial"/>
          <w:bCs/>
          <w:sz w:val="22"/>
          <w:szCs w:val="22"/>
        </w:rPr>
        <w:t xml:space="preserve">IN4 </w:t>
      </w:r>
      <w:r w:rsidRPr="00FC18F7">
        <w:rPr>
          <w:rFonts w:ascii="Arial" w:hAnsi="Arial" w:cs="Arial"/>
          <w:bCs/>
          <w:sz w:val="22"/>
          <w:szCs w:val="22"/>
        </w:rPr>
        <w:t>|</w:t>
      </w:r>
      <w:r>
        <w:rPr>
          <w:rFonts w:ascii="Arial" w:hAnsi="Arial" w:cs="Arial"/>
          <w:bCs/>
          <w:sz w:val="22"/>
          <w:szCs w:val="22"/>
        </w:rPr>
        <w:t xml:space="preserve"> Future Management and Management Plans</w:t>
      </w:r>
    </w:p>
    <w:p w:rsidR="00312DAB" w:rsidRDefault="00312DAB" w:rsidP="00FC18F7">
      <w:pPr>
        <w:pStyle w:val="ListParagraph"/>
        <w:numPr>
          <w:ilvl w:val="0"/>
          <w:numId w:val="2"/>
        </w:numPr>
        <w:rPr>
          <w:rFonts w:ascii="Arial" w:hAnsi="Arial" w:cs="Arial"/>
          <w:bCs/>
          <w:sz w:val="22"/>
          <w:szCs w:val="22"/>
        </w:rPr>
      </w:pPr>
      <w:r>
        <w:rPr>
          <w:rFonts w:ascii="Arial" w:hAnsi="Arial" w:cs="Arial"/>
          <w:bCs/>
          <w:sz w:val="22"/>
          <w:szCs w:val="22"/>
        </w:rPr>
        <w:t xml:space="preserve">E1 </w:t>
      </w:r>
      <w:r w:rsidRPr="00FC18F7">
        <w:rPr>
          <w:rFonts w:ascii="Arial" w:hAnsi="Arial" w:cs="Arial"/>
          <w:bCs/>
          <w:sz w:val="22"/>
          <w:szCs w:val="22"/>
        </w:rPr>
        <w:t>|</w:t>
      </w:r>
      <w:r>
        <w:rPr>
          <w:rFonts w:ascii="Arial" w:hAnsi="Arial" w:cs="Arial"/>
          <w:bCs/>
          <w:sz w:val="22"/>
          <w:szCs w:val="22"/>
        </w:rPr>
        <w:t xml:space="preserve"> Health and Wellbeing</w:t>
      </w:r>
    </w:p>
    <w:p w:rsidR="00312DAB" w:rsidRDefault="00312DAB" w:rsidP="00FC18F7">
      <w:pPr>
        <w:pStyle w:val="ListParagraph"/>
        <w:numPr>
          <w:ilvl w:val="0"/>
          <w:numId w:val="2"/>
        </w:numPr>
        <w:rPr>
          <w:rFonts w:ascii="Arial" w:hAnsi="Arial" w:cs="Arial"/>
          <w:bCs/>
          <w:sz w:val="22"/>
          <w:szCs w:val="22"/>
        </w:rPr>
      </w:pPr>
      <w:r>
        <w:rPr>
          <w:rFonts w:ascii="Arial" w:hAnsi="Arial" w:cs="Arial"/>
          <w:bCs/>
          <w:sz w:val="22"/>
          <w:szCs w:val="22"/>
        </w:rPr>
        <w:t xml:space="preserve">E2 </w:t>
      </w:r>
      <w:r w:rsidRPr="00FC18F7">
        <w:rPr>
          <w:rFonts w:ascii="Arial" w:hAnsi="Arial" w:cs="Arial"/>
          <w:bCs/>
          <w:sz w:val="22"/>
          <w:szCs w:val="22"/>
        </w:rPr>
        <w:t>|</w:t>
      </w:r>
      <w:r>
        <w:rPr>
          <w:rFonts w:ascii="Arial" w:hAnsi="Arial" w:cs="Arial"/>
          <w:bCs/>
          <w:sz w:val="22"/>
          <w:szCs w:val="22"/>
        </w:rPr>
        <w:t xml:space="preserve"> Green Infrastructure</w:t>
      </w:r>
    </w:p>
    <w:p w:rsidR="00312DAB" w:rsidRDefault="00312DAB" w:rsidP="00FC18F7">
      <w:pPr>
        <w:pStyle w:val="ListParagraph"/>
        <w:numPr>
          <w:ilvl w:val="0"/>
          <w:numId w:val="2"/>
        </w:numPr>
        <w:rPr>
          <w:rFonts w:ascii="Arial" w:hAnsi="Arial" w:cs="Arial"/>
          <w:bCs/>
          <w:sz w:val="22"/>
          <w:szCs w:val="22"/>
        </w:rPr>
      </w:pPr>
      <w:r>
        <w:rPr>
          <w:rFonts w:ascii="Arial" w:hAnsi="Arial" w:cs="Arial"/>
          <w:bCs/>
          <w:sz w:val="22"/>
          <w:szCs w:val="22"/>
        </w:rPr>
        <w:t xml:space="preserve">E6 </w:t>
      </w:r>
      <w:r w:rsidRPr="00FC18F7">
        <w:rPr>
          <w:rFonts w:ascii="Arial" w:hAnsi="Arial" w:cs="Arial"/>
          <w:bCs/>
          <w:sz w:val="22"/>
          <w:szCs w:val="22"/>
        </w:rPr>
        <w:t>|</w:t>
      </w:r>
      <w:r>
        <w:rPr>
          <w:rFonts w:ascii="Arial" w:hAnsi="Arial" w:cs="Arial"/>
          <w:bCs/>
          <w:sz w:val="22"/>
          <w:szCs w:val="22"/>
        </w:rPr>
        <w:t xml:space="preserve"> High Quality Design</w:t>
      </w:r>
    </w:p>
    <w:p w:rsidR="00FC18F7" w:rsidRDefault="00FC18F7" w:rsidP="00FC18F7">
      <w:pPr>
        <w:pStyle w:val="ListParagraph"/>
        <w:numPr>
          <w:ilvl w:val="0"/>
          <w:numId w:val="2"/>
        </w:numPr>
        <w:rPr>
          <w:rFonts w:ascii="Arial" w:hAnsi="Arial" w:cs="Arial"/>
          <w:bCs/>
          <w:sz w:val="22"/>
          <w:szCs w:val="22"/>
        </w:rPr>
      </w:pPr>
      <w:r>
        <w:rPr>
          <w:rFonts w:ascii="Arial" w:hAnsi="Arial" w:cs="Arial"/>
          <w:bCs/>
          <w:sz w:val="22"/>
          <w:szCs w:val="22"/>
        </w:rPr>
        <w:t xml:space="preserve">E7 </w:t>
      </w:r>
      <w:r w:rsidRPr="00FC18F7">
        <w:rPr>
          <w:rFonts w:ascii="Arial" w:hAnsi="Arial" w:cs="Arial"/>
          <w:bCs/>
          <w:sz w:val="22"/>
          <w:szCs w:val="22"/>
        </w:rPr>
        <w:t>|</w:t>
      </w:r>
      <w:r>
        <w:rPr>
          <w:rFonts w:ascii="Arial" w:hAnsi="Arial" w:cs="Arial"/>
          <w:bCs/>
          <w:sz w:val="22"/>
          <w:szCs w:val="22"/>
        </w:rPr>
        <w:t xml:space="preserve"> High Quality New Homes – including space and accessibility standards </w:t>
      </w:r>
    </w:p>
    <w:p w:rsidR="00FC18F7" w:rsidRDefault="00FC18F7" w:rsidP="00FC18F7">
      <w:pPr>
        <w:pStyle w:val="ListParagraph"/>
        <w:numPr>
          <w:ilvl w:val="0"/>
          <w:numId w:val="2"/>
        </w:numPr>
        <w:rPr>
          <w:rFonts w:ascii="Arial" w:hAnsi="Arial" w:cs="Arial"/>
          <w:bCs/>
          <w:sz w:val="22"/>
          <w:szCs w:val="22"/>
        </w:rPr>
      </w:pPr>
      <w:r>
        <w:rPr>
          <w:rFonts w:ascii="Arial" w:hAnsi="Arial" w:cs="Arial"/>
          <w:bCs/>
          <w:sz w:val="22"/>
          <w:szCs w:val="22"/>
        </w:rPr>
        <w:t xml:space="preserve">E8 </w:t>
      </w:r>
      <w:r w:rsidRPr="00FC18F7">
        <w:rPr>
          <w:rFonts w:ascii="Arial" w:hAnsi="Arial" w:cs="Arial"/>
          <w:bCs/>
          <w:sz w:val="22"/>
          <w:szCs w:val="22"/>
        </w:rPr>
        <w:t>|</w:t>
      </w:r>
      <w:r>
        <w:rPr>
          <w:rFonts w:ascii="Arial" w:hAnsi="Arial" w:cs="Arial"/>
          <w:bCs/>
          <w:sz w:val="22"/>
          <w:szCs w:val="22"/>
        </w:rPr>
        <w:t xml:space="preserve"> Low Carbon Design </w:t>
      </w:r>
    </w:p>
    <w:p w:rsidR="007E218B" w:rsidRDefault="007E218B" w:rsidP="007E218B">
      <w:pPr>
        <w:pStyle w:val="ListParagraph"/>
        <w:numPr>
          <w:ilvl w:val="0"/>
          <w:numId w:val="2"/>
        </w:numPr>
        <w:rPr>
          <w:rFonts w:ascii="Arial" w:hAnsi="Arial" w:cs="Arial"/>
          <w:bCs/>
          <w:sz w:val="22"/>
          <w:szCs w:val="22"/>
        </w:rPr>
      </w:pPr>
      <w:r>
        <w:rPr>
          <w:rFonts w:ascii="Arial" w:hAnsi="Arial" w:cs="Arial"/>
          <w:bCs/>
          <w:sz w:val="22"/>
          <w:szCs w:val="22"/>
        </w:rPr>
        <w:t xml:space="preserve">E10 </w:t>
      </w:r>
      <w:r w:rsidRPr="007E218B">
        <w:rPr>
          <w:rFonts w:ascii="Arial" w:hAnsi="Arial" w:cs="Arial"/>
          <w:bCs/>
          <w:sz w:val="22"/>
          <w:szCs w:val="22"/>
        </w:rPr>
        <w:t>|</w:t>
      </w:r>
      <w:r>
        <w:rPr>
          <w:rFonts w:ascii="Arial" w:hAnsi="Arial" w:cs="Arial"/>
          <w:bCs/>
          <w:sz w:val="22"/>
          <w:szCs w:val="22"/>
        </w:rPr>
        <w:t xml:space="preserve"> Landscape and Townscape</w:t>
      </w:r>
    </w:p>
    <w:p w:rsidR="00312DAB" w:rsidRPr="00230654" w:rsidRDefault="00312DAB" w:rsidP="007E218B">
      <w:pPr>
        <w:pStyle w:val="ListParagraph"/>
        <w:numPr>
          <w:ilvl w:val="0"/>
          <w:numId w:val="2"/>
        </w:numPr>
        <w:rPr>
          <w:rFonts w:ascii="Arial" w:hAnsi="Arial" w:cs="Arial"/>
          <w:bCs/>
          <w:sz w:val="22"/>
          <w:szCs w:val="22"/>
        </w:rPr>
      </w:pPr>
      <w:r>
        <w:rPr>
          <w:rFonts w:ascii="Arial" w:hAnsi="Arial" w:cs="Arial"/>
          <w:bCs/>
          <w:sz w:val="22"/>
          <w:szCs w:val="22"/>
        </w:rPr>
        <w:t xml:space="preserve">E13 </w:t>
      </w:r>
      <w:r w:rsidRPr="00FC18F7">
        <w:rPr>
          <w:rFonts w:ascii="Arial" w:hAnsi="Arial" w:cs="Arial"/>
          <w:bCs/>
          <w:sz w:val="22"/>
          <w:szCs w:val="22"/>
        </w:rPr>
        <w:t>|</w:t>
      </w:r>
      <w:r>
        <w:rPr>
          <w:rFonts w:ascii="Arial" w:hAnsi="Arial" w:cs="Arial"/>
          <w:bCs/>
          <w:sz w:val="22"/>
          <w:szCs w:val="22"/>
        </w:rPr>
        <w:t xml:space="preserve"> Drainage Infrastructure in New Development</w:t>
      </w:r>
    </w:p>
    <w:p w:rsidR="007E218B" w:rsidRDefault="007E218B" w:rsidP="007E218B">
      <w:pPr>
        <w:pStyle w:val="ListParagraph"/>
        <w:numPr>
          <w:ilvl w:val="0"/>
          <w:numId w:val="2"/>
        </w:numPr>
        <w:rPr>
          <w:rFonts w:ascii="Arial" w:hAnsi="Arial" w:cs="Arial"/>
          <w:bCs/>
          <w:sz w:val="22"/>
          <w:szCs w:val="22"/>
        </w:rPr>
      </w:pPr>
      <w:r>
        <w:rPr>
          <w:rFonts w:ascii="Arial" w:hAnsi="Arial" w:cs="Arial"/>
          <w:bCs/>
          <w:sz w:val="22"/>
          <w:szCs w:val="22"/>
        </w:rPr>
        <w:t xml:space="preserve">E15 </w:t>
      </w:r>
      <w:r w:rsidRPr="007E218B">
        <w:rPr>
          <w:rFonts w:ascii="Arial" w:hAnsi="Arial" w:cs="Arial"/>
          <w:bCs/>
          <w:sz w:val="22"/>
          <w:szCs w:val="22"/>
        </w:rPr>
        <w:t>|</w:t>
      </w:r>
      <w:r>
        <w:rPr>
          <w:rFonts w:ascii="Arial" w:hAnsi="Arial" w:cs="Arial"/>
          <w:bCs/>
          <w:sz w:val="22"/>
          <w:szCs w:val="22"/>
        </w:rPr>
        <w:t xml:space="preserve"> Ecological Conservation</w:t>
      </w:r>
    </w:p>
    <w:p w:rsidR="007E218B" w:rsidRDefault="007E218B" w:rsidP="007E218B">
      <w:pPr>
        <w:pStyle w:val="ListParagraph"/>
        <w:numPr>
          <w:ilvl w:val="0"/>
          <w:numId w:val="2"/>
        </w:numPr>
        <w:rPr>
          <w:rFonts w:ascii="Arial" w:hAnsi="Arial" w:cs="Arial"/>
          <w:bCs/>
          <w:sz w:val="22"/>
          <w:szCs w:val="22"/>
        </w:rPr>
      </w:pPr>
      <w:r>
        <w:rPr>
          <w:rFonts w:ascii="Arial" w:hAnsi="Arial" w:cs="Arial"/>
          <w:bCs/>
          <w:sz w:val="22"/>
          <w:szCs w:val="22"/>
        </w:rPr>
        <w:t xml:space="preserve">E16 </w:t>
      </w:r>
      <w:r w:rsidRPr="007E218B">
        <w:rPr>
          <w:rFonts w:ascii="Arial" w:hAnsi="Arial" w:cs="Arial"/>
          <w:bCs/>
          <w:sz w:val="22"/>
          <w:szCs w:val="22"/>
        </w:rPr>
        <w:t>|</w:t>
      </w:r>
      <w:r>
        <w:rPr>
          <w:rFonts w:ascii="Arial" w:hAnsi="Arial" w:cs="Arial"/>
          <w:bCs/>
          <w:sz w:val="22"/>
          <w:szCs w:val="22"/>
        </w:rPr>
        <w:t xml:space="preserve"> Solent Special Protection Area</w:t>
      </w:r>
    </w:p>
    <w:p w:rsidR="007E218B" w:rsidRDefault="007E218B" w:rsidP="007E218B">
      <w:pPr>
        <w:pStyle w:val="ListParagraph"/>
        <w:numPr>
          <w:ilvl w:val="0"/>
          <w:numId w:val="2"/>
        </w:numPr>
        <w:rPr>
          <w:rFonts w:ascii="Arial" w:hAnsi="Arial" w:cs="Arial"/>
          <w:bCs/>
          <w:sz w:val="22"/>
          <w:szCs w:val="22"/>
        </w:rPr>
      </w:pPr>
      <w:r>
        <w:rPr>
          <w:rFonts w:ascii="Arial" w:hAnsi="Arial" w:cs="Arial"/>
          <w:bCs/>
          <w:sz w:val="22"/>
          <w:szCs w:val="22"/>
        </w:rPr>
        <w:t xml:space="preserve">E17 </w:t>
      </w:r>
      <w:r w:rsidRPr="007E218B">
        <w:rPr>
          <w:rFonts w:ascii="Arial" w:hAnsi="Arial" w:cs="Arial"/>
          <w:bCs/>
          <w:sz w:val="22"/>
          <w:szCs w:val="22"/>
        </w:rPr>
        <w:t>|</w:t>
      </w:r>
      <w:r>
        <w:rPr>
          <w:rFonts w:ascii="Arial" w:hAnsi="Arial" w:cs="Arial"/>
          <w:bCs/>
          <w:sz w:val="22"/>
          <w:szCs w:val="22"/>
        </w:rPr>
        <w:t xml:space="preserve"> Brent </w:t>
      </w:r>
      <w:r w:rsidR="00312DAB">
        <w:rPr>
          <w:rFonts w:ascii="Arial" w:hAnsi="Arial" w:cs="Arial"/>
          <w:bCs/>
          <w:sz w:val="22"/>
          <w:szCs w:val="22"/>
        </w:rPr>
        <w:t>Goose and Wader Feeding and Roosting Sites</w:t>
      </w:r>
    </w:p>
    <w:p w:rsidR="007E218B" w:rsidRDefault="007E218B" w:rsidP="007E218B">
      <w:pPr>
        <w:pStyle w:val="ListParagraph"/>
        <w:numPr>
          <w:ilvl w:val="0"/>
          <w:numId w:val="2"/>
        </w:numPr>
        <w:rPr>
          <w:rFonts w:ascii="Arial" w:hAnsi="Arial" w:cs="Arial"/>
          <w:bCs/>
          <w:sz w:val="22"/>
          <w:szCs w:val="22"/>
        </w:rPr>
      </w:pPr>
      <w:r>
        <w:rPr>
          <w:rFonts w:ascii="Arial" w:hAnsi="Arial" w:cs="Arial"/>
          <w:bCs/>
          <w:sz w:val="22"/>
          <w:szCs w:val="22"/>
        </w:rPr>
        <w:t xml:space="preserve">E18 </w:t>
      </w:r>
      <w:r w:rsidRPr="007E218B">
        <w:rPr>
          <w:rFonts w:ascii="Arial" w:hAnsi="Arial" w:cs="Arial"/>
          <w:bCs/>
          <w:sz w:val="22"/>
          <w:szCs w:val="22"/>
        </w:rPr>
        <w:t>|</w:t>
      </w:r>
      <w:r>
        <w:rPr>
          <w:rFonts w:ascii="Arial" w:hAnsi="Arial" w:cs="Arial"/>
          <w:bCs/>
          <w:sz w:val="22"/>
          <w:szCs w:val="22"/>
        </w:rPr>
        <w:t xml:space="preserve"> Protected Species</w:t>
      </w:r>
    </w:p>
    <w:p w:rsidR="00CF662F" w:rsidRPr="007E218B" w:rsidRDefault="00CF662F" w:rsidP="007E218B">
      <w:pPr>
        <w:pStyle w:val="ListParagraph"/>
        <w:numPr>
          <w:ilvl w:val="0"/>
          <w:numId w:val="2"/>
        </w:numPr>
        <w:rPr>
          <w:rFonts w:ascii="Arial" w:hAnsi="Arial" w:cs="Arial"/>
          <w:bCs/>
          <w:sz w:val="22"/>
          <w:szCs w:val="22"/>
        </w:rPr>
      </w:pPr>
      <w:r>
        <w:rPr>
          <w:rFonts w:ascii="Arial" w:hAnsi="Arial" w:cs="Arial"/>
          <w:bCs/>
          <w:sz w:val="22"/>
          <w:szCs w:val="22"/>
        </w:rPr>
        <w:t xml:space="preserve">E19 </w:t>
      </w:r>
      <w:r w:rsidRPr="007E218B">
        <w:rPr>
          <w:rFonts w:ascii="Arial" w:hAnsi="Arial" w:cs="Arial"/>
          <w:bCs/>
          <w:sz w:val="22"/>
          <w:szCs w:val="22"/>
        </w:rPr>
        <w:t>|</w:t>
      </w:r>
      <w:r>
        <w:rPr>
          <w:rFonts w:ascii="Arial" w:hAnsi="Arial" w:cs="Arial"/>
          <w:bCs/>
          <w:sz w:val="22"/>
          <w:szCs w:val="22"/>
        </w:rPr>
        <w:t xml:space="preserve"> Best and Most Versatile Agricultural Land – re. community growing provisions </w:t>
      </w:r>
    </w:p>
    <w:p w:rsidR="00312DAB" w:rsidRDefault="00312DAB" w:rsidP="007E218B">
      <w:pPr>
        <w:pStyle w:val="ListParagraph"/>
        <w:numPr>
          <w:ilvl w:val="0"/>
          <w:numId w:val="2"/>
        </w:numPr>
        <w:rPr>
          <w:rFonts w:ascii="Arial" w:hAnsi="Arial" w:cs="Arial"/>
          <w:bCs/>
          <w:sz w:val="22"/>
          <w:szCs w:val="22"/>
        </w:rPr>
      </w:pPr>
      <w:r>
        <w:rPr>
          <w:rFonts w:ascii="Arial" w:hAnsi="Arial" w:cs="Arial"/>
          <w:bCs/>
          <w:sz w:val="22"/>
          <w:szCs w:val="22"/>
        </w:rPr>
        <w:t xml:space="preserve">H1 </w:t>
      </w:r>
      <w:r w:rsidRPr="00FC18F7">
        <w:rPr>
          <w:rFonts w:ascii="Arial" w:hAnsi="Arial" w:cs="Arial"/>
          <w:bCs/>
          <w:sz w:val="22"/>
          <w:szCs w:val="22"/>
        </w:rPr>
        <w:t>|</w:t>
      </w:r>
      <w:r>
        <w:rPr>
          <w:rFonts w:ascii="Arial" w:hAnsi="Arial" w:cs="Arial"/>
          <w:bCs/>
          <w:sz w:val="22"/>
          <w:szCs w:val="22"/>
        </w:rPr>
        <w:t xml:space="preserve"> Housing need, supply and brownfield sites</w:t>
      </w:r>
    </w:p>
    <w:p w:rsidR="007E218B" w:rsidRPr="007E218B" w:rsidRDefault="007E218B" w:rsidP="007E218B">
      <w:pPr>
        <w:pStyle w:val="ListParagraph"/>
        <w:numPr>
          <w:ilvl w:val="0"/>
          <w:numId w:val="2"/>
        </w:numPr>
        <w:rPr>
          <w:rFonts w:ascii="Arial" w:hAnsi="Arial" w:cs="Arial"/>
          <w:bCs/>
          <w:sz w:val="22"/>
          <w:szCs w:val="22"/>
        </w:rPr>
      </w:pPr>
      <w:r>
        <w:rPr>
          <w:rFonts w:ascii="Arial" w:hAnsi="Arial" w:cs="Arial"/>
          <w:bCs/>
          <w:sz w:val="22"/>
          <w:szCs w:val="22"/>
        </w:rPr>
        <w:t xml:space="preserve">H2 </w:t>
      </w:r>
      <w:r w:rsidRPr="007E218B">
        <w:rPr>
          <w:rFonts w:ascii="Arial" w:hAnsi="Arial" w:cs="Arial"/>
          <w:bCs/>
          <w:sz w:val="22"/>
          <w:szCs w:val="22"/>
        </w:rPr>
        <w:t>|</w:t>
      </w:r>
      <w:r>
        <w:rPr>
          <w:rFonts w:ascii="Arial" w:hAnsi="Arial" w:cs="Arial"/>
          <w:bCs/>
          <w:sz w:val="22"/>
          <w:szCs w:val="22"/>
        </w:rPr>
        <w:t xml:space="preserve"> Affordable Housing </w:t>
      </w:r>
    </w:p>
    <w:p w:rsidR="007E218B" w:rsidRDefault="007E218B" w:rsidP="007E218B">
      <w:pPr>
        <w:pStyle w:val="ListParagraph"/>
        <w:numPr>
          <w:ilvl w:val="0"/>
          <w:numId w:val="2"/>
        </w:numPr>
        <w:rPr>
          <w:rFonts w:ascii="Arial" w:hAnsi="Arial" w:cs="Arial"/>
          <w:bCs/>
          <w:sz w:val="22"/>
          <w:szCs w:val="22"/>
        </w:rPr>
      </w:pPr>
      <w:r>
        <w:rPr>
          <w:rFonts w:ascii="Arial" w:hAnsi="Arial" w:cs="Arial"/>
          <w:bCs/>
          <w:sz w:val="22"/>
          <w:szCs w:val="22"/>
        </w:rPr>
        <w:t xml:space="preserve">H3 </w:t>
      </w:r>
      <w:r w:rsidRPr="007E218B">
        <w:rPr>
          <w:rFonts w:ascii="Arial" w:hAnsi="Arial" w:cs="Arial"/>
          <w:bCs/>
          <w:sz w:val="22"/>
          <w:szCs w:val="22"/>
        </w:rPr>
        <w:t>|</w:t>
      </w:r>
      <w:r>
        <w:rPr>
          <w:rFonts w:ascii="Arial" w:hAnsi="Arial" w:cs="Arial"/>
          <w:bCs/>
          <w:sz w:val="22"/>
          <w:szCs w:val="22"/>
        </w:rPr>
        <w:t xml:space="preserve"> Housing Mix and Density</w:t>
      </w:r>
    </w:p>
    <w:p w:rsidR="00312DAB" w:rsidRPr="007E218B" w:rsidRDefault="00312DAB" w:rsidP="007E218B">
      <w:pPr>
        <w:pStyle w:val="ListParagraph"/>
        <w:numPr>
          <w:ilvl w:val="0"/>
          <w:numId w:val="2"/>
        </w:numPr>
        <w:rPr>
          <w:rFonts w:ascii="Arial" w:hAnsi="Arial" w:cs="Arial"/>
          <w:bCs/>
          <w:sz w:val="22"/>
          <w:szCs w:val="22"/>
        </w:rPr>
      </w:pPr>
      <w:r>
        <w:rPr>
          <w:rFonts w:ascii="Arial" w:hAnsi="Arial" w:cs="Arial"/>
          <w:bCs/>
          <w:sz w:val="22"/>
          <w:szCs w:val="22"/>
        </w:rPr>
        <w:t xml:space="preserve">H31 </w:t>
      </w:r>
      <w:r w:rsidRPr="00FC18F7">
        <w:rPr>
          <w:rFonts w:ascii="Arial" w:hAnsi="Arial" w:cs="Arial"/>
          <w:bCs/>
          <w:sz w:val="22"/>
          <w:szCs w:val="22"/>
        </w:rPr>
        <w:t>|</w:t>
      </w:r>
      <w:r>
        <w:rPr>
          <w:rFonts w:ascii="Arial" w:hAnsi="Arial" w:cs="Arial"/>
          <w:bCs/>
          <w:sz w:val="22"/>
          <w:szCs w:val="22"/>
        </w:rPr>
        <w:t xml:space="preserve"> Sinah Lane</w:t>
      </w:r>
    </w:p>
    <w:p w:rsidR="00FC18F7" w:rsidRPr="000A7286" w:rsidRDefault="00FC18F7" w:rsidP="00FC18F7">
      <w:pPr>
        <w:rPr>
          <w:rFonts w:ascii="Arial" w:hAnsi="Arial" w:cs="Arial"/>
          <w:bCs/>
          <w:color w:val="0070C0"/>
          <w:highlight w:val="yellow"/>
        </w:rPr>
      </w:pPr>
    </w:p>
    <w:p w:rsidR="004E55C5" w:rsidRDefault="004E55C5" w:rsidP="004E55C5">
      <w:pPr>
        <w:rPr>
          <w:rStyle w:val="fontstyle01"/>
        </w:rPr>
      </w:pPr>
      <w:r>
        <w:rPr>
          <w:rStyle w:val="fontstyle01"/>
        </w:rPr>
        <w:t xml:space="preserve">Members informally </w:t>
      </w:r>
      <w:r w:rsidRPr="00037C81">
        <w:rPr>
          <w:rStyle w:val="fontstyle01"/>
        </w:rPr>
        <w:t xml:space="preserve">considered the </w:t>
      </w:r>
      <w:hyperlink r:id="rId13" w:history="1">
        <w:r w:rsidRPr="00037C81">
          <w:rPr>
            <w:rStyle w:val="Hyperlink"/>
            <w:rFonts w:ascii="Arial" w:hAnsi="Arial" w:cs="Arial"/>
          </w:rPr>
          <w:t>Consultation Summary Report</w:t>
        </w:r>
      </w:hyperlink>
      <w:r w:rsidRPr="00037C81">
        <w:rPr>
          <w:rStyle w:val="Hyperlink"/>
          <w:rFonts w:ascii="Arial" w:hAnsi="Arial" w:cs="Arial"/>
        </w:rPr>
        <w:t xml:space="preserve"> </w:t>
      </w:r>
      <w:r w:rsidRPr="00037C81">
        <w:rPr>
          <w:rStyle w:val="fontstyle01"/>
        </w:rPr>
        <w:t>setting</w:t>
      </w:r>
      <w:r>
        <w:rPr>
          <w:rStyle w:val="fontstyle01"/>
        </w:rPr>
        <w:t xml:space="preserve"> out a summary of responses to the Local Plan consultation and the proposed changes to the policies moving forward. A summary of the comments received for Policy H33, along with Council’s proposed actions and amendments, can be found on page 181 of the report (page 185 of the PDF).</w:t>
      </w:r>
    </w:p>
    <w:p w:rsidR="00FC18F7" w:rsidRDefault="00FC18F7" w:rsidP="00FC18F7">
      <w:pPr>
        <w:rPr>
          <w:rFonts w:ascii="Arial" w:hAnsi="Arial" w:cs="Arial"/>
          <w:b/>
          <w:bCs/>
        </w:rPr>
      </w:pPr>
    </w:p>
    <w:p w:rsidR="009B4110" w:rsidRDefault="009B4110" w:rsidP="009B4110">
      <w:pPr>
        <w:rPr>
          <w:rFonts w:ascii="Arial" w:hAnsi="Arial" w:cs="Arial"/>
          <w:b/>
        </w:rPr>
      </w:pPr>
      <w:r>
        <w:rPr>
          <w:rFonts w:ascii="Arial" w:hAnsi="Arial" w:cs="Arial"/>
          <w:b/>
        </w:rPr>
        <w:t xml:space="preserve">Principle of development </w:t>
      </w:r>
    </w:p>
    <w:p w:rsidR="007E218B" w:rsidRDefault="007E218B" w:rsidP="009B4110">
      <w:pPr>
        <w:rPr>
          <w:rFonts w:ascii="Arial" w:hAnsi="Arial" w:cs="Arial"/>
          <w:b/>
        </w:rPr>
      </w:pPr>
    </w:p>
    <w:p w:rsidR="008653CA" w:rsidRPr="009F6D45" w:rsidRDefault="004E55C5" w:rsidP="009B4110">
      <w:pPr>
        <w:rPr>
          <w:rFonts w:ascii="Arial" w:hAnsi="Arial" w:cs="Arial"/>
        </w:rPr>
      </w:pPr>
      <w:r>
        <w:rPr>
          <w:rFonts w:ascii="Arial" w:hAnsi="Arial" w:cs="Arial"/>
        </w:rPr>
        <w:t>T</w:t>
      </w:r>
      <w:r w:rsidR="009E755A">
        <w:rPr>
          <w:rFonts w:ascii="Arial" w:hAnsi="Arial" w:cs="Arial"/>
        </w:rPr>
        <w:t xml:space="preserve">he site lies </w:t>
      </w:r>
      <w:r w:rsidR="00D85094">
        <w:rPr>
          <w:rFonts w:ascii="Arial" w:hAnsi="Arial" w:cs="Arial"/>
        </w:rPr>
        <w:t>within the</w:t>
      </w:r>
      <w:r w:rsidR="009E755A">
        <w:rPr>
          <w:rFonts w:ascii="Arial" w:hAnsi="Arial" w:cs="Arial"/>
        </w:rPr>
        <w:t xml:space="preserve"> urban area as def</w:t>
      </w:r>
      <w:r>
        <w:rPr>
          <w:rFonts w:ascii="Arial" w:hAnsi="Arial" w:cs="Arial"/>
        </w:rPr>
        <w:t>ined by policies CS17 and AL2 in the context of</w:t>
      </w:r>
      <w:r w:rsidR="009E755A">
        <w:rPr>
          <w:rFonts w:ascii="Arial" w:hAnsi="Arial" w:cs="Arial"/>
        </w:rPr>
        <w:t xml:space="preserve"> the adopted </w:t>
      </w:r>
      <w:r>
        <w:rPr>
          <w:rFonts w:ascii="Arial" w:hAnsi="Arial" w:cs="Arial"/>
        </w:rPr>
        <w:t xml:space="preserve">local </w:t>
      </w:r>
      <w:r w:rsidR="009E755A">
        <w:rPr>
          <w:rFonts w:ascii="Arial" w:hAnsi="Arial" w:cs="Arial"/>
        </w:rPr>
        <w:t xml:space="preserve">plan. </w:t>
      </w:r>
      <w:r w:rsidR="00D85094">
        <w:rPr>
          <w:rFonts w:ascii="Arial" w:hAnsi="Arial" w:cs="Arial"/>
        </w:rPr>
        <w:t xml:space="preserve">There is therefore a presumption in favour of sustainable development subject to other considerations. </w:t>
      </w:r>
    </w:p>
    <w:p w:rsidR="004E55C5" w:rsidRDefault="004E55C5" w:rsidP="00F63A9E">
      <w:pPr>
        <w:rPr>
          <w:rFonts w:ascii="Arial" w:hAnsi="Arial" w:cs="Arial"/>
          <w:bCs/>
          <w:lang w:val="en-US"/>
        </w:rPr>
      </w:pPr>
    </w:p>
    <w:p w:rsidR="00F37E3E" w:rsidRPr="00C4594A" w:rsidRDefault="00F37E3E" w:rsidP="00F63A9E">
      <w:pPr>
        <w:rPr>
          <w:rFonts w:ascii="Arial" w:hAnsi="Arial" w:cs="Arial"/>
          <w:b/>
          <w:bCs/>
          <w:lang w:val="en-US"/>
        </w:rPr>
      </w:pPr>
      <w:r w:rsidRPr="00C4594A">
        <w:rPr>
          <w:rFonts w:ascii="Arial" w:hAnsi="Arial" w:cs="Arial"/>
          <w:b/>
          <w:bCs/>
          <w:lang w:val="en-US"/>
        </w:rPr>
        <w:t xml:space="preserve">The emerging allocation </w:t>
      </w:r>
    </w:p>
    <w:p w:rsidR="002850F3" w:rsidRDefault="002850F3" w:rsidP="009E755A">
      <w:pPr>
        <w:rPr>
          <w:rFonts w:ascii="Arial" w:hAnsi="Arial" w:cs="Arial"/>
          <w:bCs/>
          <w:lang w:val="en-US"/>
        </w:rPr>
      </w:pPr>
    </w:p>
    <w:p w:rsidR="009F6D45" w:rsidRDefault="009E755A" w:rsidP="009E755A">
      <w:pPr>
        <w:rPr>
          <w:rFonts w:ascii="Arial" w:hAnsi="Arial" w:cs="Arial"/>
          <w:bCs/>
          <w:lang w:val="en-US"/>
        </w:rPr>
      </w:pPr>
      <w:r>
        <w:rPr>
          <w:rFonts w:ascii="Arial" w:hAnsi="Arial" w:cs="Arial"/>
          <w:bCs/>
          <w:lang w:val="en-US"/>
        </w:rPr>
        <w:t>The site is proposed as an allocation</w:t>
      </w:r>
      <w:r w:rsidR="00960FBF">
        <w:rPr>
          <w:rFonts w:ascii="Arial" w:hAnsi="Arial" w:cs="Arial"/>
          <w:bCs/>
          <w:lang w:val="en-US"/>
        </w:rPr>
        <w:t xml:space="preserve"> under Policy H33</w:t>
      </w:r>
      <w:r>
        <w:rPr>
          <w:rFonts w:ascii="Arial" w:hAnsi="Arial" w:cs="Arial"/>
          <w:bCs/>
          <w:lang w:val="en-US"/>
        </w:rPr>
        <w:t xml:space="preserve"> in the Draft </w:t>
      </w:r>
      <w:r w:rsidR="00960FBF">
        <w:rPr>
          <w:rFonts w:ascii="Arial" w:hAnsi="Arial" w:cs="Arial"/>
          <w:bCs/>
          <w:lang w:val="en-US"/>
        </w:rPr>
        <w:t>HBLP</w:t>
      </w:r>
      <w:r>
        <w:rPr>
          <w:rFonts w:ascii="Arial" w:hAnsi="Arial" w:cs="Arial"/>
          <w:bCs/>
          <w:lang w:val="en-US"/>
        </w:rPr>
        <w:t xml:space="preserve"> 2036, nonetheless, a disclaimer to the policy states that it is </w:t>
      </w:r>
      <w:r w:rsidRPr="00AE2232">
        <w:rPr>
          <w:rFonts w:ascii="Arial" w:hAnsi="Arial" w:cs="Arial"/>
          <w:bCs/>
          <w:i/>
          <w:lang w:val="en-US"/>
        </w:rPr>
        <w:t>“a starting point for any subsequent site allocation included in the Pre-Submission Local Plan. It will be updated as necessary to reflect the findings of the (Hayling Island Transport Assessment)”.</w:t>
      </w:r>
      <w:r>
        <w:rPr>
          <w:rFonts w:ascii="Arial" w:hAnsi="Arial" w:cs="Arial"/>
          <w:bCs/>
          <w:lang w:val="en-US"/>
        </w:rPr>
        <w:t xml:space="preserve"> </w:t>
      </w:r>
    </w:p>
    <w:p w:rsidR="009F6D45" w:rsidRDefault="009F6D45" w:rsidP="009E755A">
      <w:pPr>
        <w:rPr>
          <w:rFonts w:ascii="Arial" w:hAnsi="Arial" w:cs="Arial"/>
          <w:bCs/>
          <w:lang w:val="en-US"/>
        </w:rPr>
      </w:pPr>
    </w:p>
    <w:p w:rsidR="00AE2232" w:rsidRPr="009F6D45" w:rsidRDefault="009F6D45" w:rsidP="009E755A">
      <w:pPr>
        <w:rPr>
          <w:rFonts w:ascii="Arial" w:hAnsi="Arial" w:cs="Arial"/>
          <w:bCs/>
          <w:lang w:val="en-US"/>
        </w:rPr>
      </w:pPr>
      <w:r w:rsidRPr="009F6D45">
        <w:rPr>
          <w:rFonts w:ascii="Arial" w:hAnsi="Arial" w:cs="Arial"/>
        </w:rPr>
        <w:t>Significantly however, the Draft Local Plan did not distinguish the difference between sites located within the built-up area and urban extensions. In the case of the former, it is established that the principle of development is acceptable subject to other considerations.</w:t>
      </w:r>
    </w:p>
    <w:p w:rsidR="00774E5C" w:rsidRDefault="00774E5C" w:rsidP="00D852D5">
      <w:pPr>
        <w:rPr>
          <w:rFonts w:ascii="Arial" w:hAnsi="Arial" w:cs="Arial"/>
          <w:b/>
          <w:lang w:val="en-US"/>
        </w:rPr>
      </w:pPr>
    </w:p>
    <w:p w:rsidR="002B28F1" w:rsidRDefault="002B28F1" w:rsidP="006801A3">
      <w:pPr>
        <w:rPr>
          <w:rFonts w:ascii="Arial" w:hAnsi="Arial" w:cs="Arial"/>
          <w:b/>
          <w:lang w:val="en-US"/>
        </w:rPr>
      </w:pPr>
    </w:p>
    <w:p w:rsidR="002B28F1" w:rsidRDefault="002B28F1" w:rsidP="006801A3">
      <w:pPr>
        <w:rPr>
          <w:rFonts w:ascii="Arial" w:hAnsi="Arial" w:cs="Arial"/>
          <w:b/>
          <w:lang w:val="en-US"/>
        </w:rPr>
      </w:pPr>
    </w:p>
    <w:p w:rsidR="002B28F1" w:rsidRDefault="002B28F1" w:rsidP="006801A3">
      <w:pPr>
        <w:rPr>
          <w:rFonts w:ascii="Arial" w:hAnsi="Arial" w:cs="Arial"/>
          <w:b/>
          <w:lang w:val="en-US"/>
        </w:rPr>
      </w:pPr>
    </w:p>
    <w:p w:rsidR="006801A3" w:rsidRPr="000F7141" w:rsidRDefault="006801A3" w:rsidP="006801A3">
      <w:pPr>
        <w:rPr>
          <w:rFonts w:ascii="Arial" w:hAnsi="Arial" w:cs="Arial"/>
          <w:b/>
          <w:lang w:val="en-US"/>
        </w:rPr>
      </w:pPr>
      <w:r w:rsidRPr="000F7141">
        <w:rPr>
          <w:rFonts w:ascii="Arial" w:hAnsi="Arial" w:cs="Arial"/>
          <w:b/>
          <w:lang w:val="en-US"/>
        </w:rPr>
        <w:lastRenderedPageBreak/>
        <w:t xml:space="preserve">Ecology </w:t>
      </w:r>
    </w:p>
    <w:p w:rsidR="006801A3" w:rsidRPr="000F7141" w:rsidRDefault="006801A3" w:rsidP="006801A3">
      <w:pPr>
        <w:rPr>
          <w:rFonts w:ascii="Arial" w:hAnsi="Arial" w:cs="Arial"/>
          <w:b/>
          <w:lang w:val="en-US"/>
        </w:rPr>
      </w:pPr>
      <w:r w:rsidRPr="000F7141">
        <w:rPr>
          <w:rFonts w:ascii="Arial" w:hAnsi="Arial" w:cs="Arial"/>
          <w:b/>
          <w:lang w:val="en-US"/>
        </w:rPr>
        <w:t xml:space="preserve"> </w:t>
      </w:r>
    </w:p>
    <w:p w:rsidR="006801A3" w:rsidRDefault="00F37E3E" w:rsidP="00F37E3E">
      <w:pPr>
        <w:rPr>
          <w:rFonts w:ascii="Arial" w:hAnsi="Arial" w:cs="Arial"/>
          <w:lang w:val="en-US"/>
        </w:rPr>
      </w:pPr>
      <w:r>
        <w:rPr>
          <w:rFonts w:ascii="Arial" w:hAnsi="Arial" w:cs="Arial"/>
          <w:lang w:val="en-US"/>
        </w:rPr>
        <w:t>The site is adjacent to</w:t>
      </w:r>
      <w:r w:rsidR="006801A3" w:rsidRPr="00C16D52">
        <w:rPr>
          <w:rFonts w:ascii="Arial" w:hAnsi="Arial" w:cs="Arial"/>
          <w:lang w:val="en-US"/>
        </w:rPr>
        <w:t xml:space="preserve"> a Primary Support Area for Solent Waders and Brent Geese under emerging policy E17 of the Draft Local Plan, and within the forthcoming Brent Goose and Wader Strategy. </w:t>
      </w:r>
      <w:r w:rsidR="00160559">
        <w:rPr>
          <w:rFonts w:ascii="Arial" w:hAnsi="Arial" w:cs="Arial"/>
          <w:lang w:val="en-US"/>
        </w:rPr>
        <w:t>The Solent’s Special Protection Areas are designated</w:t>
      </w:r>
      <w:r w:rsidR="00160559" w:rsidRPr="00C16D52">
        <w:rPr>
          <w:rStyle w:val="FootnoteReference"/>
          <w:rFonts w:ascii="Arial" w:hAnsi="Arial" w:cs="Arial"/>
          <w:lang w:val="en-US"/>
        </w:rPr>
        <w:footnoteReference w:id="1"/>
      </w:r>
      <w:r w:rsidR="00160559">
        <w:rPr>
          <w:rFonts w:ascii="Arial" w:hAnsi="Arial" w:cs="Arial"/>
          <w:lang w:val="en-US"/>
        </w:rPr>
        <w:t xml:space="preserve"> in part due to the assemblages of Brent Geese. </w:t>
      </w:r>
      <w:r w:rsidR="006801A3" w:rsidRPr="00C16D52">
        <w:rPr>
          <w:rFonts w:ascii="Arial" w:hAnsi="Arial" w:cs="Arial"/>
          <w:lang w:val="en-US"/>
        </w:rPr>
        <w:t xml:space="preserve">As such, </w:t>
      </w:r>
      <w:r w:rsidR="006801A3">
        <w:rPr>
          <w:rFonts w:ascii="Arial" w:hAnsi="Arial" w:cs="Arial"/>
          <w:lang w:val="en-US"/>
        </w:rPr>
        <w:t>a project level Habitat Regulations Assessment (HRA) will need to be carried out</w:t>
      </w:r>
      <w:r w:rsidR="00160559">
        <w:rPr>
          <w:rStyle w:val="FootnoteReference"/>
          <w:rFonts w:ascii="Arial" w:hAnsi="Arial" w:cs="Arial"/>
          <w:lang w:val="en-US"/>
        </w:rPr>
        <w:footnoteReference w:id="2"/>
      </w:r>
      <w:r w:rsidR="006801A3">
        <w:rPr>
          <w:rFonts w:ascii="Arial" w:hAnsi="Arial" w:cs="Arial"/>
          <w:lang w:val="en-US"/>
        </w:rPr>
        <w:t xml:space="preserve"> and inform any package of avoidance and mitigation measures for Solent Waders and Brent Geese, to determine levels of impact, alone and in combination with other plans and projects. </w:t>
      </w:r>
    </w:p>
    <w:p w:rsidR="0084667B" w:rsidRDefault="0084667B" w:rsidP="00F37E3E">
      <w:pPr>
        <w:rPr>
          <w:rFonts w:ascii="Arial" w:hAnsi="Arial" w:cs="Arial"/>
          <w:lang w:val="en-US"/>
        </w:rPr>
      </w:pPr>
    </w:p>
    <w:p w:rsidR="0084667B" w:rsidRDefault="0084667B" w:rsidP="00F37E3E">
      <w:pPr>
        <w:rPr>
          <w:rFonts w:ascii="Arial" w:hAnsi="Arial" w:cs="Arial"/>
          <w:lang w:val="en-US"/>
        </w:rPr>
      </w:pPr>
      <w:r>
        <w:rPr>
          <w:rFonts w:ascii="Arial" w:hAnsi="Arial" w:cs="Arial"/>
          <w:lang w:val="en-US"/>
        </w:rPr>
        <w:t xml:space="preserve">The submitted initial Ecological Appraisal indicates that given the very small size of [grassland on site] and enclosed nature of the site, it is not considered overwintering birds would be present on the site. However, the policy and the emerging strategy are concerned with the overall network and how the indirect effects (of the development) could impact on the function of the site. It is recommended that the views of the Council’s Ecologist are sought accordingly. </w:t>
      </w:r>
    </w:p>
    <w:p w:rsidR="002F2A12" w:rsidRDefault="002F2A12" w:rsidP="00D852D5">
      <w:pPr>
        <w:rPr>
          <w:rFonts w:ascii="Arial" w:hAnsi="Arial" w:cs="Arial"/>
          <w:b/>
          <w:lang w:val="en-US"/>
        </w:rPr>
      </w:pPr>
    </w:p>
    <w:p w:rsidR="00D852D5" w:rsidRPr="00D852D5" w:rsidRDefault="00CE0502" w:rsidP="00D852D5">
      <w:pPr>
        <w:rPr>
          <w:rFonts w:ascii="Arial" w:hAnsi="Arial" w:cs="Arial"/>
          <w:b/>
          <w:lang w:val="en-US"/>
        </w:rPr>
      </w:pPr>
      <w:r>
        <w:rPr>
          <w:rFonts w:ascii="Arial" w:hAnsi="Arial" w:cs="Arial"/>
          <w:b/>
          <w:lang w:val="en-US"/>
        </w:rPr>
        <w:t xml:space="preserve">Housing Density </w:t>
      </w:r>
    </w:p>
    <w:p w:rsidR="00D852D5" w:rsidRPr="00D852D5" w:rsidRDefault="00D852D5" w:rsidP="00D852D5">
      <w:pPr>
        <w:rPr>
          <w:rFonts w:ascii="Arial" w:hAnsi="Arial" w:cs="Arial"/>
          <w:b/>
          <w:lang w:val="en-US"/>
        </w:rPr>
      </w:pPr>
      <w:r w:rsidRPr="00D852D5">
        <w:rPr>
          <w:rFonts w:ascii="Arial" w:hAnsi="Arial" w:cs="Arial"/>
          <w:b/>
          <w:lang w:val="en-US"/>
        </w:rPr>
        <w:t xml:space="preserve"> </w:t>
      </w:r>
    </w:p>
    <w:p w:rsidR="00DE29A8" w:rsidRDefault="00DE29A8" w:rsidP="00D852D5">
      <w:pPr>
        <w:rPr>
          <w:rFonts w:ascii="Arial" w:hAnsi="Arial" w:cs="Arial"/>
          <w:lang w:val="en-US"/>
        </w:rPr>
      </w:pPr>
      <w:r>
        <w:rPr>
          <w:rFonts w:ascii="Arial" w:hAnsi="Arial" w:cs="Arial"/>
          <w:lang w:val="en-US"/>
        </w:rPr>
        <w:t xml:space="preserve">Emerging Policy H3 in the Draft HBLP 2036 indicates that development proposals should secure a net density of at least 35 dwellings per hectare. </w:t>
      </w:r>
      <w:r w:rsidRPr="00DE29A8">
        <w:rPr>
          <w:rFonts w:ascii="Arial" w:hAnsi="Arial" w:cs="Arial"/>
          <w:lang w:val="en-US"/>
        </w:rPr>
        <w:t xml:space="preserve">More recently, the NPPF </w:t>
      </w:r>
      <w:r w:rsidRPr="00DE29A8">
        <w:rPr>
          <w:rFonts w:ascii="Arial" w:hAnsi="Arial" w:cs="Arial"/>
        </w:rPr>
        <w:t>has confirmed that local planning authorities should support development that makes optimal use of each site and refuse applications which they consider fail to make efficient use of land.</w:t>
      </w:r>
      <w:r>
        <w:t xml:space="preserve"> </w:t>
      </w:r>
      <w:r w:rsidR="00960FBF">
        <w:rPr>
          <w:rFonts w:ascii="Arial" w:hAnsi="Arial" w:cs="Arial"/>
          <w:lang w:val="en-US"/>
        </w:rPr>
        <w:t xml:space="preserve"> </w:t>
      </w:r>
    </w:p>
    <w:p w:rsidR="00DE29A8" w:rsidRDefault="00DE29A8" w:rsidP="00D852D5">
      <w:pPr>
        <w:rPr>
          <w:rFonts w:ascii="Arial" w:hAnsi="Arial" w:cs="Arial"/>
          <w:lang w:val="en-US"/>
        </w:rPr>
      </w:pPr>
    </w:p>
    <w:p w:rsidR="0084667B" w:rsidRDefault="00DE29A8" w:rsidP="00D852D5">
      <w:pPr>
        <w:rPr>
          <w:rFonts w:ascii="Arial" w:hAnsi="Arial" w:cs="Arial"/>
          <w:lang w:val="en-US"/>
        </w:rPr>
      </w:pPr>
      <w:r>
        <w:rPr>
          <w:rFonts w:ascii="Arial" w:hAnsi="Arial" w:cs="Arial"/>
          <w:lang w:val="en-US"/>
        </w:rPr>
        <w:t xml:space="preserve">The proposals would provide a reduced quantum of development than envisaged by Draft Local Plan, but the site boundary in the Draft Local Plan includes Manor Oaks (0.38ha). Nevertheless, based on </w:t>
      </w:r>
      <w:r w:rsidR="00960FBF">
        <w:rPr>
          <w:rFonts w:ascii="Arial" w:hAnsi="Arial" w:cs="Arial"/>
          <w:lang w:val="en-US"/>
        </w:rPr>
        <w:t>a site area of 0.3ha excluding the existing residential property ‘Manor Oaks’ fronting onto Manor Road, the proposed development would equate to</w:t>
      </w:r>
      <w:r>
        <w:rPr>
          <w:rFonts w:ascii="Arial" w:hAnsi="Arial" w:cs="Arial"/>
          <w:lang w:val="en-US"/>
        </w:rPr>
        <w:t xml:space="preserve"> about 30 dwellings per hectare. </w:t>
      </w:r>
    </w:p>
    <w:p w:rsidR="0084667B" w:rsidRDefault="0084667B" w:rsidP="00D852D5">
      <w:pPr>
        <w:rPr>
          <w:rFonts w:ascii="Arial" w:hAnsi="Arial" w:cs="Arial"/>
          <w:lang w:val="en-US"/>
        </w:rPr>
      </w:pPr>
    </w:p>
    <w:p w:rsidR="0084667B" w:rsidRDefault="00C343F9" w:rsidP="00D852D5">
      <w:pPr>
        <w:rPr>
          <w:rFonts w:ascii="Arial" w:hAnsi="Arial" w:cs="Arial"/>
          <w:lang w:val="en-US"/>
        </w:rPr>
      </w:pPr>
      <w:r>
        <w:rPr>
          <w:rFonts w:ascii="Arial" w:hAnsi="Arial" w:cs="Arial"/>
          <w:lang w:val="en-US"/>
        </w:rPr>
        <w:t>Sect</w:t>
      </w:r>
      <w:r w:rsidR="0084667B">
        <w:rPr>
          <w:rFonts w:ascii="Arial" w:hAnsi="Arial" w:cs="Arial"/>
          <w:lang w:val="en-US"/>
        </w:rPr>
        <w:t xml:space="preserve">ion 7 of the submitted Design Statement highlights the average low density in the surrounding area (0.13ha), the need to respect the amenity of neighbouring properties, whilst achieving appropriate separation distances within linear plot. It is considered that the development would make an efficient use of land accordingly. </w:t>
      </w:r>
    </w:p>
    <w:p w:rsidR="00DE29A8" w:rsidRPr="00DE29A8" w:rsidRDefault="00DE29A8" w:rsidP="00D852D5">
      <w:pPr>
        <w:rPr>
          <w:rFonts w:ascii="Arial" w:hAnsi="Arial" w:cs="Arial"/>
          <w:lang w:val="en-US"/>
        </w:rPr>
      </w:pPr>
    </w:p>
    <w:p w:rsidR="00D852D5" w:rsidRPr="00D852D5" w:rsidRDefault="00695D34" w:rsidP="00D852D5">
      <w:pPr>
        <w:rPr>
          <w:rFonts w:ascii="Arial" w:hAnsi="Arial" w:cs="Arial"/>
          <w:b/>
          <w:lang w:val="en-US"/>
        </w:rPr>
      </w:pPr>
      <w:r w:rsidRPr="00D852D5">
        <w:rPr>
          <w:rFonts w:ascii="Arial" w:hAnsi="Arial" w:cs="Arial"/>
          <w:b/>
          <w:lang w:val="en-US"/>
        </w:rPr>
        <w:t>Housing</w:t>
      </w:r>
      <w:r w:rsidR="00D852D5" w:rsidRPr="00D852D5">
        <w:rPr>
          <w:rFonts w:ascii="Arial" w:hAnsi="Arial" w:cs="Arial"/>
          <w:b/>
          <w:lang w:val="en-US"/>
        </w:rPr>
        <w:t xml:space="preserve"> Mix </w:t>
      </w:r>
    </w:p>
    <w:p w:rsidR="00781512" w:rsidRPr="00695D34" w:rsidRDefault="00D852D5" w:rsidP="00D852D5">
      <w:pPr>
        <w:rPr>
          <w:rFonts w:ascii="Arial" w:hAnsi="Arial" w:cs="Arial"/>
          <w:b/>
          <w:lang w:val="en-US"/>
        </w:rPr>
      </w:pPr>
      <w:r w:rsidRPr="00D852D5">
        <w:rPr>
          <w:rFonts w:ascii="Arial" w:hAnsi="Arial" w:cs="Arial"/>
          <w:b/>
          <w:lang w:val="en-US"/>
        </w:rPr>
        <w:t xml:space="preserve"> </w:t>
      </w:r>
    </w:p>
    <w:p w:rsidR="00695D34" w:rsidRDefault="00DC03E0" w:rsidP="00D852D5">
      <w:pPr>
        <w:rPr>
          <w:rFonts w:ascii="Arial" w:hAnsi="Arial" w:cs="Arial"/>
          <w:lang w:val="en-US"/>
        </w:rPr>
      </w:pPr>
      <w:r>
        <w:rPr>
          <w:rFonts w:ascii="Arial" w:hAnsi="Arial" w:cs="Arial"/>
          <w:lang w:val="en-US"/>
        </w:rPr>
        <w:t xml:space="preserve">Emerging </w:t>
      </w:r>
      <w:r w:rsidR="00781512">
        <w:rPr>
          <w:rFonts w:ascii="Arial" w:hAnsi="Arial" w:cs="Arial"/>
          <w:lang w:val="en-US"/>
        </w:rPr>
        <w:t xml:space="preserve">Policy H3 of the Draft Local Plan </w:t>
      </w:r>
      <w:r>
        <w:rPr>
          <w:rFonts w:ascii="Arial" w:hAnsi="Arial" w:cs="Arial"/>
          <w:lang w:val="en-US"/>
        </w:rPr>
        <w:t xml:space="preserve">indicates that </w:t>
      </w:r>
      <w:r w:rsidR="00781512">
        <w:rPr>
          <w:rFonts w:ascii="Arial" w:hAnsi="Arial" w:cs="Arial"/>
          <w:lang w:val="en-US"/>
        </w:rPr>
        <w:t xml:space="preserve">35% of the overall housing mix to be provided as </w:t>
      </w:r>
      <w:r w:rsidR="00286852">
        <w:rPr>
          <w:rFonts w:ascii="Arial" w:hAnsi="Arial" w:cs="Arial"/>
          <w:lang w:val="en-US"/>
        </w:rPr>
        <w:t>2-bedroom</w:t>
      </w:r>
      <w:r w:rsidR="00781512">
        <w:rPr>
          <w:rFonts w:ascii="Arial" w:hAnsi="Arial" w:cs="Arial"/>
          <w:lang w:val="en-US"/>
        </w:rPr>
        <w:t xml:space="preserve"> homes. </w:t>
      </w:r>
      <w:r>
        <w:rPr>
          <w:rFonts w:ascii="Arial" w:hAnsi="Arial" w:cs="Arial"/>
          <w:lang w:val="en-US"/>
        </w:rPr>
        <w:t>In this respect, it is noted that all</w:t>
      </w:r>
      <w:r w:rsidR="00695D34">
        <w:rPr>
          <w:rFonts w:ascii="Arial" w:hAnsi="Arial" w:cs="Arial"/>
          <w:lang w:val="en-US"/>
        </w:rPr>
        <w:t xml:space="preserve"> 9 </w:t>
      </w:r>
      <w:r>
        <w:rPr>
          <w:rFonts w:ascii="Arial" w:hAnsi="Arial" w:cs="Arial"/>
          <w:lang w:val="en-US"/>
        </w:rPr>
        <w:t xml:space="preserve">dwellings would be provided as three bedrooms. </w:t>
      </w:r>
    </w:p>
    <w:p w:rsidR="00695D34" w:rsidRDefault="00695D34" w:rsidP="00D852D5">
      <w:pPr>
        <w:rPr>
          <w:rFonts w:ascii="Arial" w:hAnsi="Arial" w:cs="Arial"/>
          <w:lang w:val="en-US"/>
        </w:rPr>
      </w:pPr>
    </w:p>
    <w:p w:rsidR="00695D34" w:rsidRDefault="00695D34" w:rsidP="00D852D5">
      <w:pPr>
        <w:rPr>
          <w:rFonts w:ascii="Arial" w:hAnsi="Arial" w:cs="Arial"/>
          <w:lang w:val="en-US"/>
        </w:rPr>
      </w:pPr>
      <w:r>
        <w:rPr>
          <w:rFonts w:ascii="Arial" w:hAnsi="Arial" w:cs="Arial"/>
          <w:lang w:val="en-US"/>
        </w:rPr>
        <w:t>Though the proposals would not provide a range of dwelling types and sizes, the Council’s Specialist Housing Needs Analysis does indicate that the proposals would help to redress an imbalance of 3 bedroom properties on Hayling Island (33% when compared to objectively assessed need by PUSH for 45.2%).</w:t>
      </w:r>
    </w:p>
    <w:p w:rsidR="00695D34" w:rsidRDefault="00695D34" w:rsidP="00286852">
      <w:pPr>
        <w:rPr>
          <w:rFonts w:ascii="Arial" w:hAnsi="Arial" w:cs="Arial"/>
          <w:b/>
          <w:lang w:val="en-US"/>
        </w:rPr>
      </w:pPr>
    </w:p>
    <w:p w:rsidR="00286852" w:rsidRPr="00286852" w:rsidRDefault="00286852" w:rsidP="00286852">
      <w:pPr>
        <w:rPr>
          <w:rFonts w:ascii="Arial" w:hAnsi="Arial" w:cs="Arial"/>
          <w:b/>
          <w:lang w:val="en-US"/>
        </w:rPr>
      </w:pPr>
      <w:r w:rsidRPr="00286852">
        <w:rPr>
          <w:rFonts w:ascii="Arial" w:hAnsi="Arial" w:cs="Arial"/>
          <w:b/>
          <w:lang w:val="en-US"/>
        </w:rPr>
        <w:t xml:space="preserve">High Quality </w:t>
      </w:r>
      <w:r>
        <w:rPr>
          <w:rFonts w:ascii="Arial" w:hAnsi="Arial" w:cs="Arial"/>
          <w:b/>
          <w:lang w:val="en-US"/>
        </w:rPr>
        <w:t xml:space="preserve">New Homes </w:t>
      </w:r>
    </w:p>
    <w:p w:rsidR="00286852" w:rsidRPr="00286852" w:rsidRDefault="00286852" w:rsidP="00286852">
      <w:pPr>
        <w:rPr>
          <w:rFonts w:ascii="Arial" w:hAnsi="Arial" w:cs="Arial"/>
          <w:b/>
          <w:lang w:val="en-US"/>
        </w:rPr>
      </w:pPr>
      <w:r w:rsidRPr="00286852">
        <w:rPr>
          <w:rFonts w:ascii="Arial" w:hAnsi="Arial" w:cs="Arial"/>
          <w:b/>
          <w:lang w:val="en-US"/>
        </w:rPr>
        <w:t xml:space="preserve"> </w:t>
      </w:r>
    </w:p>
    <w:p w:rsidR="00F8379C" w:rsidRDefault="00286852" w:rsidP="00286852">
      <w:pPr>
        <w:rPr>
          <w:rFonts w:ascii="Arial" w:hAnsi="Arial" w:cs="Arial"/>
          <w:lang w:val="en-US"/>
        </w:rPr>
      </w:pPr>
      <w:r w:rsidRPr="00286852">
        <w:rPr>
          <w:rFonts w:ascii="Arial" w:hAnsi="Arial" w:cs="Arial"/>
          <w:lang w:val="en-US"/>
        </w:rPr>
        <w:t xml:space="preserve">Policy E7 of the Draft Local Plan identifies that the </w:t>
      </w:r>
      <w:r w:rsidR="00CC2FE4">
        <w:rPr>
          <w:rFonts w:ascii="Arial" w:hAnsi="Arial" w:cs="Arial"/>
          <w:lang w:val="en-US"/>
        </w:rPr>
        <w:t>B</w:t>
      </w:r>
      <w:r w:rsidRPr="00286852">
        <w:rPr>
          <w:rFonts w:ascii="Arial" w:hAnsi="Arial" w:cs="Arial"/>
          <w:lang w:val="en-US"/>
        </w:rPr>
        <w:t>orough is promoting housing that meets the future needs of res</w:t>
      </w:r>
      <w:r w:rsidR="00DC03E0">
        <w:rPr>
          <w:rFonts w:ascii="Arial" w:hAnsi="Arial" w:cs="Arial"/>
          <w:lang w:val="en-US"/>
        </w:rPr>
        <w:t xml:space="preserve">idents. </w:t>
      </w:r>
      <w:r w:rsidR="00695D34">
        <w:rPr>
          <w:rFonts w:ascii="Arial" w:hAnsi="Arial" w:cs="Arial"/>
          <w:lang w:val="en-US"/>
        </w:rPr>
        <w:t xml:space="preserve">It is expected </w:t>
      </w:r>
      <w:r w:rsidR="00DC03E0">
        <w:rPr>
          <w:rFonts w:ascii="Arial" w:hAnsi="Arial" w:cs="Arial"/>
          <w:lang w:val="en-US"/>
        </w:rPr>
        <w:t xml:space="preserve">that </w:t>
      </w:r>
      <w:r w:rsidR="00F8379C">
        <w:rPr>
          <w:rFonts w:ascii="Arial" w:hAnsi="Arial" w:cs="Arial"/>
          <w:i/>
          <w:lang w:val="en-US"/>
        </w:rPr>
        <w:t>at least</w:t>
      </w:r>
      <w:r w:rsidRPr="00286852">
        <w:rPr>
          <w:rFonts w:ascii="Arial" w:hAnsi="Arial" w:cs="Arial"/>
          <w:lang w:val="en-US"/>
        </w:rPr>
        <w:t xml:space="preserve"> 30% of dwellings on the site will meet standard M4(2) of the building regulations 2015, with 2% meeting standard M4(3)</w:t>
      </w:r>
      <w:r w:rsidR="00F8379C">
        <w:rPr>
          <w:rFonts w:ascii="Arial" w:hAnsi="Arial" w:cs="Arial"/>
          <w:lang w:val="en-US"/>
        </w:rPr>
        <w:t>.</w:t>
      </w:r>
      <w:r w:rsidR="00695D34">
        <w:rPr>
          <w:rFonts w:ascii="Arial" w:hAnsi="Arial" w:cs="Arial"/>
          <w:lang w:val="en-US"/>
        </w:rPr>
        <w:t xml:space="preserve"> </w:t>
      </w:r>
    </w:p>
    <w:p w:rsidR="002B28F1" w:rsidRDefault="002B28F1" w:rsidP="00286852">
      <w:pPr>
        <w:rPr>
          <w:rFonts w:ascii="Arial" w:hAnsi="Arial" w:cs="Arial"/>
          <w:lang w:val="en-US"/>
        </w:rPr>
      </w:pPr>
    </w:p>
    <w:p w:rsidR="002B28F1" w:rsidRDefault="002B28F1" w:rsidP="00286852">
      <w:pPr>
        <w:rPr>
          <w:rFonts w:ascii="Arial" w:hAnsi="Arial" w:cs="Arial"/>
          <w:lang w:val="en-US"/>
        </w:rPr>
      </w:pPr>
      <w:r>
        <w:rPr>
          <w:rFonts w:ascii="Arial" w:hAnsi="Arial" w:cs="Arial"/>
          <w:lang w:val="en-US"/>
        </w:rPr>
        <w:lastRenderedPageBreak/>
        <w:t xml:space="preserve">The submitted Design and Access Statement indicates that three of the dwellings on site will meet M4(2), with one unit meeting standard M4(3). This is supported, though it should be acknowledged that the M4(3) wheelchair accessible unit should only be provided where the local authority is able to norminate a person to live in that dwelling. It is recommended that the advice of the Council’s Housing Manager is sought accordingly. </w:t>
      </w:r>
    </w:p>
    <w:p w:rsidR="00F8379C" w:rsidRDefault="00F8379C" w:rsidP="00286852">
      <w:pPr>
        <w:rPr>
          <w:rFonts w:ascii="Arial" w:hAnsi="Arial" w:cs="Arial"/>
          <w:lang w:val="en-US"/>
        </w:rPr>
      </w:pPr>
    </w:p>
    <w:p w:rsidR="00286852" w:rsidRDefault="00F8379C" w:rsidP="00286852">
      <w:pPr>
        <w:rPr>
          <w:rFonts w:ascii="Arial" w:hAnsi="Arial" w:cs="Arial"/>
          <w:lang w:val="en-US"/>
        </w:rPr>
      </w:pPr>
      <w:r>
        <w:rPr>
          <w:rFonts w:ascii="Arial" w:hAnsi="Arial" w:cs="Arial"/>
          <w:lang w:val="en-US"/>
        </w:rPr>
        <w:t xml:space="preserve">The submitted elevations and floorplans indicate that the proposed </w:t>
      </w:r>
      <w:r w:rsidR="00C4594A">
        <w:rPr>
          <w:rFonts w:ascii="Arial" w:hAnsi="Arial" w:cs="Arial"/>
          <w:lang w:val="en-US"/>
        </w:rPr>
        <w:t>3-bedroom</w:t>
      </w:r>
      <w:r>
        <w:rPr>
          <w:rFonts w:ascii="Arial" w:hAnsi="Arial" w:cs="Arial"/>
          <w:lang w:val="en-US"/>
        </w:rPr>
        <w:t xml:space="preserve"> homes are designed to meet </w:t>
      </w:r>
      <w:r w:rsidR="00286852">
        <w:rPr>
          <w:rFonts w:ascii="Arial" w:hAnsi="Arial" w:cs="Arial"/>
          <w:lang w:val="en-US"/>
        </w:rPr>
        <w:t>the nationally described space s</w:t>
      </w:r>
      <w:r>
        <w:rPr>
          <w:rFonts w:ascii="Arial" w:hAnsi="Arial" w:cs="Arial"/>
          <w:lang w:val="en-US"/>
        </w:rPr>
        <w:t xml:space="preserve">tandards for 4 and 5 persons – this is welcomed.  </w:t>
      </w:r>
    </w:p>
    <w:p w:rsidR="00AA27E3" w:rsidRDefault="00AA27E3" w:rsidP="00AA27E3">
      <w:pPr>
        <w:rPr>
          <w:rFonts w:ascii="Arial" w:hAnsi="Arial" w:cs="Arial"/>
          <w:bCs/>
          <w:lang w:val="en-US"/>
        </w:rPr>
      </w:pPr>
    </w:p>
    <w:p w:rsidR="00DC03E0" w:rsidRDefault="00DC03E0" w:rsidP="00AA27E3">
      <w:pPr>
        <w:rPr>
          <w:rFonts w:ascii="Arial" w:hAnsi="Arial" w:cs="Arial"/>
          <w:b/>
          <w:bCs/>
          <w:lang w:val="en-US"/>
        </w:rPr>
      </w:pPr>
      <w:r>
        <w:rPr>
          <w:rFonts w:ascii="Arial" w:hAnsi="Arial" w:cs="Arial"/>
          <w:b/>
          <w:bCs/>
          <w:lang w:val="en-US"/>
        </w:rPr>
        <w:t xml:space="preserve">Low Carbon Design </w:t>
      </w:r>
    </w:p>
    <w:p w:rsidR="00DC03E0" w:rsidRDefault="00DC03E0" w:rsidP="00AA27E3">
      <w:pPr>
        <w:rPr>
          <w:rFonts w:ascii="Arial" w:hAnsi="Arial" w:cs="Arial"/>
          <w:b/>
          <w:bCs/>
          <w:lang w:val="en-US"/>
        </w:rPr>
      </w:pPr>
    </w:p>
    <w:p w:rsidR="00DC03E0" w:rsidRDefault="00DC03E0" w:rsidP="00AA27E3">
      <w:pPr>
        <w:rPr>
          <w:rFonts w:ascii="Arial" w:hAnsi="Arial" w:cs="Arial"/>
          <w:bCs/>
          <w:lang w:val="en-US"/>
        </w:rPr>
      </w:pPr>
      <w:r>
        <w:rPr>
          <w:rFonts w:ascii="Arial" w:hAnsi="Arial" w:cs="Arial"/>
          <w:bCs/>
          <w:lang w:val="en-US"/>
        </w:rPr>
        <w:t xml:space="preserve">Emerging Policy E8 sets out how the Council expects new development to address climate change through local </w:t>
      </w:r>
      <w:r w:rsidR="00F8379C">
        <w:rPr>
          <w:rFonts w:ascii="Arial" w:hAnsi="Arial" w:cs="Arial"/>
          <w:bCs/>
          <w:lang w:val="en-US"/>
        </w:rPr>
        <w:t xml:space="preserve">carbon design. Proposals will be granted where they achieve reductions in CO2 emissions of 19% of the Dwelling Emission Rate compared to the Target Emission Rate of Part L of the Building Regulations. This is the equivalent to the requirements of Level 4 of the withdrawn Code for Sustainable Homes. </w:t>
      </w:r>
    </w:p>
    <w:p w:rsidR="002B28F1" w:rsidRDefault="002B28F1" w:rsidP="00AA27E3">
      <w:pPr>
        <w:rPr>
          <w:rFonts w:ascii="Arial" w:hAnsi="Arial" w:cs="Arial"/>
          <w:bCs/>
          <w:lang w:val="en-US"/>
        </w:rPr>
      </w:pPr>
    </w:p>
    <w:p w:rsidR="002B28F1" w:rsidRPr="00DC03E0" w:rsidRDefault="002B28F1" w:rsidP="00AA27E3">
      <w:pPr>
        <w:rPr>
          <w:rFonts w:ascii="Arial" w:hAnsi="Arial" w:cs="Arial"/>
          <w:bCs/>
          <w:lang w:val="en-US"/>
        </w:rPr>
      </w:pPr>
      <w:r>
        <w:rPr>
          <w:rFonts w:ascii="Arial" w:hAnsi="Arial" w:cs="Arial"/>
          <w:bCs/>
          <w:lang w:val="en-US"/>
        </w:rPr>
        <w:t xml:space="preserve">The submitted Design and Access Statement indicates that dwellings will be designed to achieve reductions in CO2 emissions of 19% - this is supported. </w:t>
      </w:r>
    </w:p>
    <w:p w:rsidR="00F8379C" w:rsidRDefault="00F8379C" w:rsidP="009B4110">
      <w:pPr>
        <w:rPr>
          <w:rFonts w:ascii="Arial" w:hAnsi="Arial" w:cs="Arial"/>
          <w:b/>
          <w:lang w:val="en-US"/>
        </w:rPr>
      </w:pPr>
    </w:p>
    <w:p w:rsidR="00BA329F" w:rsidRDefault="00BA329F" w:rsidP="009B4110">
      <w:pPr>
        <w:rPr>
          <w:rFonts w:ascii="Arial" w:hAnsi="Arial" w:cs="Arial"/>
          <w:b/>
          <w:lang w:val="en-US"/>
        </w:rPr>
      </w:pPr>
      <w:r>
        <w:rPr>
          <w:rFonts w:ascii="Arial" w:hAnsi="Arial" w:cs="Arial"/>
          <w:b/>
          <w:lang w:val="en-US"/>
        </w:rPr>
        <w:t xml:space="preserve">Contamination </w:t>
      </w:r>
    </w:p>
    <w:p w:rsidR="00BA329F" w:rsidRDefault="00BA329F" w:rsidP="009B4110">
      <w:pPr>
        <w:rPr>
          <w:rFonts w:ascii="Arial" w:hAnsi="Arial" w:cs="Arial"/>
          <w:b/>
          <w:lang w:val="en-US"/>
        </w:rPr>
      </w:pPr>
    </w:p>
    <w:p w:rsidR="00F8379C" w:rsidRPr="00F8379C" w:rsidRDefault="002B28F1" w:rsidP="009B4110">
      <w:pPr>
        <w:rPr>
          <w:rFonts w:ascii="Arial" w:hAnsi="Arial" w:cs="Arial"/>
          <w:lang w:val="en-US"/>
        </w:rPr>
      </w:pPr>
      <w:r>
        <w:rPr>
          <w:rFonts w:ascii="Arial" w:hAnsi="Arial" w:cs="Arial"/>
          <w:lang w:val="en-US"/>
        </w:rPr>
        <w:t xml:space="preserve">A desk study and preliminary ground investigation has been submitted with the application. </w:t>
      </w:r>
      <w:r w:rsidR="00F8379C">
        <w:rPr>
          <w:rFonts w:ascii="Arial" w:hAnsi="Arial" w:cs="Arial"/>
          <w:lang w:val="en-US"/>
        </w:rPr>
        <w:t xml:space="preserve"> The Council’s Environmental Health Team will be able to provide further advice on this matter. </w:t>
      </w:r>
    </w:p>
    <w:p w:rsidR="00BA329F" w:rsidRDefault="00BA329F" w:rsidP="009B4110">
      <w:pPr>
        <w:rPr>
          <w:rFonts w:ascii="Arial" w:hAnsi="Arial" w:cs="Arial"/>
          <w:b/>
          <w:lang w:val="en-US"/>
        </w:rPr>
      </w:pPr>
    </w:p>
    <w:p w:rsidR="006801A3" w:rsidRDefault="0008227F" w:rsidP="009B4110">
      <w:pPr>
        <w:rPr>
          <w:rFonts w:ascii="Arial" w:hAnsi="Arial" w:cs="Arial"/>
          <w:b/>
          <w:lang w:val="en-US"/>
        </w:rPr>
      </w:pPr>
      <w:r>
        <w:rPr>
          <w:rFonts w:ascii="Arial" w:hAnsi="Arial" w:cs="Arial"/>
          <w:b/>
          <w:lang w:val="en-US"/>
        </w:rPr>
        <w:t>Parking</w:t>
      </w:r>
    </w:p>
    <w:p w:rsidR="0008227F" w:rsidRDefault="0008227F" w:rsidP="009B4110">
      <w:pPr>
        <w:rPr>
          <w:rFonts w:ascii="Arial" w:hAnsi="Arial" w:cs="Arial"/>
          <w:b/>
          <w:lang w:val="en-US"/>
        </w:rPr>
      </w:pPr>
    </w:p>
    <w:p w:rsidR="00BA329F" w:rsidRDefault="0008227F" w:rsidP="0008227F">
      <w:pPr>
        <w:rPr>
          <w:rFonts w:ascii="Arial" w:hAnsi="Arial" w:cs="Arial"/>
          <w:bCs/>
        </w:rPr>
      </w:pPr>
      <w:r w:rsidRPr="00E21A76">
        <w:rPr>
          <w:rFonts w:ascii="Arial" w:hAnsi="Arial" w:cs="Arial"/>
          <w:bCs/>
        </w:rPr>
        <w:t xml:space="preserve">Policy DM13 and the </w:t>
      </w:r>
      <w:hyperlink r:id="rId14" w:history="1">
        <w:r w:rsidRPr="00E21A76">
          <w:rPr>
            <w:rStyle w:val="Hyperlink"/>
            <w:rFonts w:ascii="Arial" w:hAnsi="Arial" w:cs="Arial"/>
            <w:bCs/>
          </w:rPr>
          <w:t>Havant Borough Parking SPD (July 2016)</w:t>
        </w:r>
      </w:hyperlink>
      <w:r w:rsidRPr="00E21A76">
        <w:rPr>
          <w:rFonts w:ascii="Arial" w:hAnsi="Arial" w:cs="Arial"/>
          <w:bCs/>
        </w:rPr>
        <w:t xml:space="preserve"> set out the parking standards for new development in the </w:t>
      </w:r>
      <w:r>
        <w:rPr>
          <w:rFonts w:ascii="Arial" w:hAnsi="Arial" w:cs="Arial"/>
          <w:bCs/>
        </w:rPr>
        <w:t>B</w:t>
      </w:r>
      <w:r w:rsidRPr="00E21A76">
        <w:rPr>
          <w:rFonts w:ascii="Arial" w:hAnsi="Arial" w:cs="Arial"/>
          <w:bCs/>
        </w:rPr>
        <w:t>orough</w:t>
      </w:r>
      <w:r>
        <w:rPr>
          <w:rFonts w:ascii="Arial" w:hAnsi="Arial" w:cs="Arial"/>
          <w:bCs/>
        </w:rPr>
        <w:t>.  The minimum standards for unallocated residential parking can be found in Table 4B of the SPD.</w:t>
      </w:r>
      <w:r w:rsidR="00C4594A">
        <w:rPr>
          <w:rFonts w:ascii="Arial" w:hAnsi="Arial" w:cs="Arial"/>
          <w:bCs/>
        </w:rPr>
        <w:t xml:space="preserve"> </w:t>
      </w:r>
      <w:r w:rsidR="00BA329F">
        <w:rPr>
          <w:rFonts w:ascii="Arial" w:hAnsi="Arial" w:cs="Arial"/>
          <w:bCs/>
        </w:rPr>
        <w:t xml:space="preserve">The cycle parking/storage provision can be found in Table 4D of the SPD. </w:t>
      </w:r>
      <w:r w:rsidR="002B28F1">
        <w:rPr>
          <w:rFonts w:ascii="Arial" w:hAnsi="Arial" w:cs="Arial"/>
          <w:bCs/>
        </w:rPr>
        <w:t>Emerging Policy IN3 of the Draft Local Plan also indicates that</w:t>
      </w:r>
      <w:r w:rsidR="00BA329F">
        <w:rPr>
          <w:rFonts w:ascii="Arial" w:hAnsi="Arial" w:cs="Arial"/>
          <w:bCs/>
        </w:rPr>
        <w:t xml:space="preserve"> an </w:t>
      </w:r>
      <w:r w:rsidR="00CC2FE4">
        <w:rPr>
          <w:rFonts w:ascii="Arial" w:hAnsi="Arial" w:cs="Arial"/>
          <w:bCs/>
        </w:rPr>
        <w:t xml:space="preserve">Electric Vehicle </w:t>
      </w:r>
      <w:r w:rsidR="00BA329F">
        <w:rPr>
          <w:rFonts w:ascii="Arial" w:hAnsi="Arial" w:cs="Arial"/>
          <w:bCs/>
        </w:rPr>
        <w:t xml:space="preserve">charging point </w:t>
      </w:r>
      <w:r w:rsidR="002B28F1">
        <w:rPr>
          <w:rFonts w:ascii="Arial" w:hAnsi="Arial" w:cs="Arial"/>
          <w:bCs/>
        </w:rPr>
        <w:t>for each residential unit should be provided.</w:t>
      </w:r>
    </w:p>
    <w:p w:rsidR="002B28F1" w:rsidRDefault="002B28F1" w:rsidP="0008227F">
      <w:pPr>
        <w:rPr>
          <w:rFonts w:ascii="Arial" w:hAnsi="Arial" w:cs="Arial"/>
          <w:bCs/>
        </w:rPr>
      </w:pPr>
    </w:p>
    <w:p w:rsidR="00C4594A" w:rsidRPr="002B28F1" w:rsidRDefault="002B28F1" w:rsidP="002B28F1">
      <w:pPr>
        <w:rPr>
          <w:rFonts w:ascii="Arial" w:hAnsi="Arial" w:cs="Arial"/>
          <w:bCs/>
        </w:rPr>
      </w:pPr>
      <w:r>
        <w:rPr>
          <w:rFonts w:ascii="Arial" w:hAnsi="Arial" w:cs="Arial"/>
          <w:bCs/>
        </w:rPr>
        <w:t>The proposals would provide 2 no. associated car parking space per dwelling, and access to an electric vehicle charging point – this is welcomed.</w:t>
      </w:r>
    </w:p>
    <w:p w:rsidR="00CC0D6D" w:rsidRDefault="009B4110" w:rsidP="00CC0D6D">
      <w:pPr>
        <w:spacing w:line="276" w:lineRule="auto"/>
        <w:rPr>
          <w:rFonts w:ascii="Arial" w:hAnsi="Arial" w:cs="Arial"/>
          <w:b/>
        </w:rPr>
      </w:pPr>
      <w:r>
        <w:rPr>
          <w:rFonts w:ascii="Arial" w:hAnsi="Arial" w:cs="Arial"/>
          <w:b/>
        </w:rPr>
        <w:t>Community Infrastructure Levy and S106</w:t>
      </w:r>
    </w:p>
    <w:p w:rsidR="0021072E" w:rsidRDefault="0021072E" w:rsidP="00CC0D6D">
      <w:pPr>
        <w:spacing w:line="276" w:lineRule="auto"/>
        <w:rPr>
          <w:rFonts w:ascii="Arial" w:hAnsi="Arial" w:cs="Arial"/>
          <w:b/>
        </w:rPr>
      </w:pPr>
    </w:p>
    <w:p w:rsidR="00086957" w:rsidRDefault="008E7D80" w:rsidP="00CC0D6D">
      <w:pPr>
        <w:spacing w:line="276" w:lineRule="auto"/>
        <w:rPr>
          <w:rFonts w:ascii="Arial" w:hAnsi="Arial" w:cs="Arial"/>
        </w:rPr>
      </w:pPr>
      <w:r>
        <w:rPr>
          <w:rFonts w:ascii="Arial" w:hAnsi="Arial" w:cs="Arial"/>
        </w:rPr>
        <w:t xml:space="preserve">The proposed development is </w:t>
      </w:r>
      <w:r w:rsidR="009B4110">
        <w:rPr>
          <w:rFonts w:ascii="Arial" w:hAnsi="Arial" w:cs="Arial"/>
        </w:rPr>
        <w:t>CIL</w:t>
      </w:r>
      <w:r>
        <w:rPr>
          <w:rFonts w:ascii="Arial" w:hAnsi="Arial" w:cs="Arial"/>
        </w:rPr>
        <w:t xml:space="preserve"> liable. CIL rates are set out in the Council’s adopted </w:t>
      </w:r>
      <w:r w:rsidR="00086957">
        <w:rPr>
          <w:rFonts w:ascii="Arial" w:hAnsi="Arial" w:cs="Arial"/>
        </w:rPr>
        <w:t xml:space="preserve">Charging Schedule: </w:t>
      </w:r>
      <w:hyperlink r:id="rId15" w:history="1">
        <w:r w:rsidR="00086957" w:rsidRPr="00962B1A">
          <w:rPr>
            <w:rStyle w:val="Hyperlink"/>
            <w:rFonts w:ascii="Arial" w:hAnsi="Arial" w:cs="Arial"/>
          </w:rPr>
          <w:t>http://www.havant.gov.uk/planning-and-environment/planning-policy/community-infrastructure-levy</w:t>
        </w:r>
      </w:hyperlink>
    </w:p>
    <w:p w:rsidR="008E7D80" w:rsidRDefault="008E7D80" w:rsidP="009B4110">
      <w:pPr>
        <w:rPr>
          <w:rFonts w:ascii="Arial" w:hAnsi="Arial" w:cs="Arial"/>
        </w:rPr>
      </w:pPr>
    </w:p>
    <w:p w:rsidR="009B4110" w:rsidRDefault="008E7D80" w:rsidP="009B4110">
      <w:pPr>
        <w:rPr>
          <w:rFonts w:ascii="Arial" w:hAnsi="Arial" w:cs="Arial"/>
        </w:rPr>
      </w:pPr>
      <w:r>
        <w:rPr>
          <w:rFonts w:ascii="Arial" w:hAnsi="Arial" w:cs="Arial"/>
        </w:rPr>
        <w:t xml:space="preserve">Developer contributions will be required in accordance with </w:t>
      </w:r>
      <w:r w:rsidR="00086957">
        <w:rPr>
          <w:rFonts w:ascii="Arial" w:hAnsi="Arial" w:cs="Arial"/>
        </w:rPr>
        <w:t>P</w:t>
      </w:r>
      <w:r>
        <w:rPr>
          <w:rFonts w:ascii="Arial" w:hAnsi="Arial" w:cs="Arial"/>
        </w:rPr>
        <w:t xml:space="preserve">olicy DM24 </w:t>
      </w:r>
      <w:r>
        <w:rPr>
          <w:rFonts w:ascii="Arial" w:eastAsiaTheme="minorHAnsi" w:hAnsi="Arial" w:cs="Arial"/>
          <w:lang w:eastAsia="en-US"/>
        </w:rPr>
        <w:t xml:space="preserve">Recreational Disturbance </w:t>
      </w:r>
      <w:r w:rsidR="00CC2FE4">
        <w:rPr>
          <w:rFonts w:ascii="Arial" w:eastAsiaTheme="minorHAnsi" w:hAnsi="Arial" w:cs="Arial"/>
          <w:lang w:eastAsia="en-US"/>
        </w:rPr>
        <w:t xml:space="preserve">and the Solent Recreation Mitigation Strategy </w:t>
      </w:r>
      <w:r>
        <w:rPr>
          <w:rFonts w:ascii="Arial" w:eastAsiaTheme="minorHAnsi" w:hAnsi="Arial" w:cs="Arial"/>
          <w:lang w:eastAsia="en-US"/>
        </w:rPr>
        <w:t>to Special Protected Areas (SPAs) from Residential Development</w:t>
      </w:r>
      <w:r w:rsidR="009B4110">
        <w:rPr>
          <w:rFonts w:ascii="Arial" w:hAnsi="Arial" w:cs="Arial"/>
        </w:rPr>
        <w:t xml:space="preserve">. </w:t>
      </w:r>
    </w:p>
    <w:p w:rsidR="009B4110" w:rsidRDefault="009B4110" w:rsidP="009B4110">
      <w:pPr>
        <w:rPr>
          <w:rFonts w:ascii="Arial" w:hAnsi="Arial" w:cs="Arial"/>
        </w:rPr>
      </w:pPr>
    </w:p>
    <w:p w:rsidR="009B4110" w:rsidRDefault="009B4110" w:rsidP="009B4110">
      <w:pPr>
        <w:rPr>
          <w:rFonts w:ascii="Arial" w:hAnsi="Arial" w:cs="Arial"/>
        </w:rPr>
      </w:pPr>
      <w:r>
        <w:rPr>
          <w:rFonts w:ascii="Arial" w:hAnsi="Arial" w:cs="Arial"/>
        </w:rPr>
        <w:t>S106 developer contributions may be required in resp</w:t>
      </w:r>
      <w:r w:rsidR="008E7D80">
        <w:rPr>
          <w:rFonts w:ascii="Arial" w:hAnsi="Arial" w:cs="Arial"/>
        </w:rPr>
        <w:t xml:space="preserve">ect of site specific mitigation </w:t>
      </w:r>
      <w:r w:rsidR="0021072E">
        <w:rPr>
          <w:rFonts w:ascii="Arial" w:hAnsi="Arial" w:cs="Arial"/>
        </w:rPr>
        <w:t>including off-site highway improvements.</w:t>
      </w:r>
    </w:p>
    <w:p w:rsidR="0021072E" w:rsidRDefault="0021072E" w:rsidP="009B4110">
      <w:pPr>
        <w:rPr>
          <w:rFonts w:ascii="Arial" w:hAnsi="Arial" w:cs="Arial"/>
        </w:rPr>
      </w:pPr>
    </w:p>
    <w:p w:rsidR="0021072E" w:rsidRDefault="0021072E" w:rsidP="009B4110">
      <w:pPr>
        <w:rPr>
          <w:rFonts w:ascii="Arial" w:hAnsi="Arial" w:cs="Arial"/>
          <w:b/>
        </w:rPr>
      </w:pPr>
      <w:r>
        <w:rPr>
          <w:rFonts w:ascii="Arial" w:hAnsi="Arial" w:cs="Arial"/>
          <w:b/>
        </w:rPr>
        <w:t>Summary</w:t>
      </w:r>
    </w:p>
    <w:p w:rsidR="0021072E" w:rsidRPr="0021072E" w:rsidRDefault="0021072E" w:rsidP="009B4110">
      <w:pPr>
        <w:rPr>
          <w:rFonts w:ascii="Arial" w:hAnsi="Arial" w:cs="Arial"/>
        </w:rPr>
      </w:pPr>
    </w:p>
    <w:p w:rsidR="0021072E" w:rsidRPr="002B28F1" w:rsidRDefault="002B28F1">
      <w:pPr>
        <w:rPr>
          <w:rFonts w:ascii="Arial" w:hAnsi="Arial" w:cs="Arial"/>
          <w:lang w:val="en-US"/>
        </w:rPr>
      </w:pPr>
      <w:r>
        <w:rPr>
          <w:rFonts w:ascii="Arial" w:hAnsi="Arial" w:cs="Arial"/>
        </w:rPr>
        <w:t xml:space="preserve">No objection subject to the views of the Council’s Ecologist in terms of whether a project level Habitat Regulations Assessment is likely to be required. </w:t>
      </w:r>
    </w:p>
    <w:sectPr w:rsidR="0021072E" w:rsidRPr="002B28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3F9" w:rsidRDefault="00C343F9" w:rsidP="00C8708A">
      <w:r>
        <w:separator/>
      </w:r>
    </w:p>
  </w:endnote>
  <w:endnote w:type="continuationSeparator" w:id="0">
    <w:p w:rsidR="00C343F9" w:rsidRDefault="00C343F9" w:rsidP="00C8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3F9" w:rsidRDefault="00C343F9" w:rsidP="00C8708A">
      <w:r>
        <w:separator/>
      </w:r>
    </w:p>
  </w:footnote>
  <w:footnote w:type="continuationSeparator" w:id="0">
    <w:p w:rsidR="00C343F9" w:rsidRDefault="00C343F9" w:rsidP="00C8708A">
      <w:r>
        <w:continuationSeparator/>
      </w:r>
    </w:p>
  </w:footnote>
  <w:footnote w:id="1">
    <w:p w:rsidR="00160559" w:rsidRPr="00AE2232" w:rsidRDefault="00160559" w:rsidP="00160559">
      <w:pPr>
        <w:pStyle w:val="FootnoteText"/>
        <w:rPr>
          <w:rFonts w:ascii="Arial" w:hAnsi="Arial" w:cs="Arial"/>
          <w:sz w:val="22"/>
          <w:szCs w:val="22"/>
        </w:rPr>
      </w:pPr>
      <w:r w:rsidRPr="00AE2232">
        <w:rPr>
          <w:rStyle w:val="FootnoteReference"/>
          <w:rFonts w:ascii="Arial" w:hAnsi="Arial" w:cs="Arial"/>
          <w:sz w:val="22"/>
          <w:szCs w:val="22"/>
        </w:rPr>
        <w:footnoteRef/>
      </w:r>
      <w:r w:rsidRPr="00AE2232">
        <w:rPr>
          <w:rFonts w:ascii="Arial" w:hAnsi="Arial" w:cs="Arial"/>
          <w:sz w:val="22"/>
          <w:szCs w:val="22"/>
        </w:rPr>
        <w:t xml:space="preserve"> Protected under Directive 2009/147/EC of the Conservation of Wild Birds</w:t>
      </w:r>
    </w:p>
  </w:footnote>
  <w:footnote w:id="2">
    <w:p w:rsidR="00160559" w:rsidRDefault="00160559">
      <w:pPr>
        <w:pStyle w:val="FootnoteText"/>
      </w:pPr>
      <w:r w:rsidRPr="00AE2232">
        <w:rPr>
          <w:rStyle w:val="FootnoteReference"/>
          <w:rFonts w:ascii="Arial" w:hAnsi="Arial" w:cs="Arial"/>
          <w:sz w:val="22"/>
          <w:szCs w:val="22"/>
        </w:rPr>
        <w:footnoteRef/>
      </w:r>
      <w:r w:rsidRPr="00AE2232">
        <w:rPr>
          <w:rFonts w:ascii="Arial" w:hAnsi="Arial" w:cs="Arial"/>
          <w:sz w:val="22"/>
          <w:szCs w:val="22"/>
        </w:rPr>
        <w:t xml:space="preserve"> Under Regulation 63 of the Conservation of Habitats and Species Regulations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2FE"/>
    <w:multiLevelType w:val="hybridMultilevel"/>
    <w:tmpl w:val="CF3CE14C"/>
    <w:lvl w:ilvl="0" w:tplc="CCC8A3FC">
      <w:start w:val="1"/>
      <w:numFmt w:val="decimal"/>
      <w:pStyle w:val="NoSpacing"/>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6E483F"/>
    <w:multiLevelType w:val="hybridMultilevel"/>
    <w:tmpl w:val="F4ECC1DA"/>
    <w:lvl w:ilvl="0" w:tplc="B0287F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18050B"/>
    <w:multiLevelType w:val="hybridMultilevel"/>
    <w:tmpl w:val="3182C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C5BDF"/>
    <w:multiLevelType w:val="multilevel"/>
    <w:tmpl w:val="0E88CF30"/>
    <w:styleLink w:val="Style3"/>
    <w:lvl w:ilvl="0">
      <w:start w:val="1"/>
      <w:numFmt w:val="decimal"/>
      <w:pStyle w:val="Bodytext1"/>
      <w:lvlText w:val="5.%1"/>
      <w:lvlJc w:val="left"/>
      <w:pPr>
        <w:ind w:left="357" w:hanging="71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792" w:hanging="714"/>
      </w:pPr>
      <w:rPr>
        <w:rFonts w:hint="default"/>
      </w:rPr>
    </w:lvl>
    <w:lvl w:ilvl="2">
      <w:start w:val="1"/>
      <w:numFmt w:val="lowerRoman"/>
      <w:lvlText w:val="%3."/>
      <w:lvlJc w:val="right"/>
      <w:pPr>
        <w:ind w:left="3227" w:hanging="714"/>
      </w:pPr>
      <w:rPr>
        <w:rFonts w:hint="default"/>
      </w:rPr>
    </w:lvl>
    <w:lvl w:ilvl="3">
      <w:start w:val="1"/>
      <w:numFmt w:val="decimal"/>
      <w:lvlText w:val="%4."/>
      <w:lvlJc w:val="left"/>
      <w:pPr>
        <w:ind w:left="4662" w:hanging="714"/>
      </w:pPr>
      <w:rPr>
        <w:rFonts w:hint="default"/>
      </w:rPr>
    </w:lvl>
    <w:lvl w:ilvl="4">
      <w:start w:val="1"/>
      <w:numFmt w:val="lowerLetter"/>
      <w:lvlText w:val="%5."/>
      <w:lvlJc w:val="left"/>
      <w:pPr>
        <w:ind w:left="6097" w:hanging="714"/>
      </w:pPr>
      <w:rPr>
        <w:rFonts w:hint="default"/>
      </w:rPr>
    </w:lvl>
    <w:lvl w:ilvl="5">
      <w:start w:val="1"/>
      <w:numFmt w:val="lowerRoman"/>
      <w:lvlText w:val="%6."/>
      <w:lvlJc w:val="right"/>
      <w:pPr>
        <w:ind w:left="7532" w:hanging="714"/>
      </w:pPr>
      <w:rPr>
        <w:rFonts w:hint="default"/>
      </w:rPr>
    </w:lvl>
    <w:lvl w:ilvl="6">
      <w:start w:val="1"/>
      <w:numFmt w:val="decimal"/>
      <w:lvlText w:val="%7."/>
      <w:lvlJc w:val="left"/>
      <w:pPr>
        <w:ind w:left="8967" w:hanging="714"/>
      </w:pPr>
      <w:rPr>
        <w:rFonts w:hint="default"/>
      </w:rPr>
    </w:lvl>
    <w:lvl w:ilvl="7">
      <w:start w:val="1"/>
      <w:numFmt w:val="lowerLetter"/>
      <w:lvlText w:val="%8."/>
      <w:lvlJc w:val="left"/>
      <w:pPr>
        <w:ind w:left="10402" w:hanging="714"/>
      </w:pPr>
      <w:rPr>
        <w:rFonts w:hint="default"/>
      </w:rPr>
    </w:lvl>
    <w:lvl w:ilvl="8">
      <w:start w:val="1"/>
      <w:numFmt w:val="lowerRoman"/>
      <w:lvlText w:val="%9."/>
      <w:lvlJc w:val="right"/>
      <w:pPr>
        <w:ind w:left="11837" w:hanging="714"/>
      </w:pPr>
      <w:rPr>
        <w:rFonts w:hint="default"/>
      </w:rPr>
    </w:lvl>
  </w:abstractNum>
  <w:abstractNum w:abstractNumId="4" w15:restartNumberingAfterBreak="0">
    <w:nsid w:val="3BDC2022"/>
    <w:multiLevelType w:val="hybridMultilevel"/>
    <w:tmpl w:val="D2861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F72203"/>
    <w:multiLevelType w:val="hybridMultilevel"/>
    <w:tmpl w:val="672097A6"/>
    <w:lvl w:ilvl="0" w:tplc="350C8E18">
      <w:start w:val="1"/>
      <w:numFmt w:val="bullet"/>
      <w:lvlText w:val=""/>
      <w:lvlJc w:val="left"/>
      <w:pPr>
        <w:ind w:left="720" w:hanging="360"/>
      </w:pPr>
      <w:rPr>
        <w:rFonts w:ascii="Symbol" w:hAnsi="Symbol" w:hint="default"/>
        <w:b w:val="0"/>
        <w:color w:val="92D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6D3EA6"/>
    <w:multiLevelType w:val="hybridMultilevel"/>
    <w:tmpl w:val="F4ECC1DA"/>
    <w:lvl w:ilvl="0" w:tplc="B0287F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CC110D"/>
    <w:multiLevelType w:val="hybridMultilevel"/>
    <w:tmpl w:val="C846C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57126A"/>
    <w:multiLevelType w:val="hybridMultilevel"/>
    <w:tmpl w:val="3F04F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CC5F8F"/>
    <w:multiLevelType w:val="hybridMultilevel"/>
    <w:tmpl w:val="254C5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F04F2E"/>
    <w:multiLevelType w:val="hybridMultilevel"/>
    <w:tmpl w:val="92F2DE34"/>
    <w:lvl w:ilvl="0" w:tplc="2864E58A">
      <w:start w:val="1"/>
      <w:numFmt w:val="bullet"/>
      <w:pStyle w:val="Bullet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
  </w:num>
  <w:num w:numId="4">
    <w:abstractNumId w:val="8"/>
  </w:num>
  <w:num w:numId="5">
    <w:abstractNumId w:val="6"/>
  </w:num>
  <w:num w:numId="6">
    <w:abstractNumId w:val="10"/>
  </w:num>
  <w:num w:numId="7">
    <w:abstractNumId w:val="3"/>
    <w:lvlOverride w:ilvl="0">
      <w:lvl w:ilvl="0">
        <w:start w:val="1"/>
        <w:numFmt w:val="decimal"/>
        <w:pStyle w:val="Bodytext1"/>
        <w:lvlText w:val="5.%1"/>
        <w:lvlJc w:val="left"/>
        <w:pPr>
          <w:ind w:left="357" w:hanging="71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ind w:left="1792" w:hanging="714"/>
        </w:pPr>
        <w:rPr>
          <w:rFonts w:hint="default"/>
        </w:rPr>
      </w:lvl>
    </w:lvlOverride>
    <w:lvlOverride w:ilvl="2">
      <w:lvl w:ilvl="2">
        <w:start w:val="1"/>
        <w:numFmt w:val="lowerRoman"/>
        <w:lvlText w:val="%3."/>
        <w:lvlJc w:val="right"/>
        <w:pPr>
          <w:ind w:left="3227" w:hanging="714"/>
        </w:pPr>
        <w:rPr>
          <w:rFonts w:hint="default"/>
        </w:rPr>
      </w:lvl>
    </w:lvlOverride>
    <w:lvlOverride w:ilvl="3">
      <w:lvl w:ilvl="3">
        <w:start w:val="1"/>
        <w:numFmt w:val="decimal"/>
        <w:lvlText w:val="%4."/>
        <w:lvlJc w:val="left"/>
        <w:pPr>
          <w:ind w:left="4662" w:hanging="714"/>
        </w:pPr>
        <w:rPr>
          <w:rFonts w:hint="default"/>
        </w:rPr>
      </w:lvl>
    </w:lvlOverride>
    <w:lvlOverride w:ilvl="4">
      <w:lvl w:ilvl="4">
        <w:start w:val="1"/>
        <w:numFmt w:val="lowerLetter"/>
        <w:lvlText w:val="%5."/>
        <w:lvlJc w:val="left"/>
        <w:pPr>
          <w:ind w:left="6097" w:hanging="714"/>
        </w:pPr>
        <w:rPr>
          <w:rFonts w:hint="default"/>
        </w:rPr>
      </w:lvl>
    </w:lvlOverride>
    <w:lvlOverride w:ilvl="5">
      <w:lvl w:ilvl="5">
        <w:start w:val="1"/>
        <w:numFmt w:val="lowerRoman"/>
        <w:lvlText w:val="%6."/>
        <w:lvlJc w:val="right"/>
        <w:pPr>
          <w:ind w:left="7532" w:hanging="714"/>
        </w:pPr>
        <w:rPr>
          <w:rFonts w:hint="default"/>
        </w:rPr>
      </w:lvl>
    </w:lvlOverride>
    <w:lvlOverride w:ilvl="6">
      <w:lvl w:ilvl="6">
        <w:start w:val="1"/>
        <w:numFmt w:val="decimal"/>
        <w:lvlText w:val="%7."/>
        <w:lvlJc w:val="left"/>
        <w:pPr>
          <w:ind w:left="8967" w:hanging="714"/>
        </w:pPr>
        <w:rPr>
          <w:rFonts w:hint="default"/>
        </w:rPr>
      </w:lvl>
    </w:lvlOverride>
    <w:lvlOverride w:ilvl="7">
      <w:lvl w:ilvl="7">
        <w:start w:val="1"/>
        <w:numFmt w:val="lowerLetter"/>
        <w:lvlText w:val="%8."/>
        <w:lvlJc w:val="left"/>
        <w:pPr>
          <w:ind w:left="10402" w:hanging="714"/>
        </w:pPr>
        <w:rPr>
          <w:rFonts w:hint="default"/>
        </w:rPr>
      </w:lvl>
    </w:lvlOverride>
    <w:lvlOverride w:ilvl="8">
      <w:lvl w:ilvl="8">
        <w:start w:val="1"/>
        <w:numFmt w:val="lowerRoman"/>
        <w:lvlText w:val="%9."/>
        <w:lvlJc w:val="right"/>
        <w:pPr>
          <w:ind w:left="11837" w:hanging="714"/>
        </w:pPr>
        <w:rPr>
          <w:rFonts w:hint="default"/>
        </w:rPr>
      </w:lvl>
    </w:lvlOverride>
  </w:num>
  <w:num w:numId="8">
    <w:abstractNumId w:val="3"/>
  </w:num>
  <w:num w:numId="9">
    <w:abstractNumId w:val="5"/>
  </w:num>
  <w:num w:numId="10">
    <w:abstractNumId w:val="7"/>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10"/>
    <w:rsid w:val="000229D1"/>
    <w:rsid w:val="00022C90"/>
    <w:rsid w:val="0008227F"/>
    <w:rsid w:val="00086957"/>
    <w:rsid w:val="000D4650"/>
    <w:rsid w:val="000F023A"/>
    <w:rsid w:val="000F157C"/>
    <w:rsid w:val="000F7141"/>
    <w:rsid w:val="001327CE"/>
    <w:rsid w:val="001349AC"/>
    <w:rsid w:val="001375FB"/>
    <w:rsid w:val="001405FD"/>
    <w:rsid w:val="00160559"/>
    <w:rsid w:val="00197B29"/>
    <w:rsid w:val="001E1C1E"/>
    <w:rsid w:val="002022E4"/>
    <w:rsid w:val="00202D7D"/>
    <w:rsid w:val="0021072E"/>
    <w:rsid w:val="00246FC0"/>
    <w:rsid w:val="002712EE"/>
    <w:rsid w:val="002850F3"/>
    <w:rsid w:val="00286852"/>
    <w:rsid w:val="002B28F1"/>
    <w:rsid w:val="002F2A12"/>
    <w:rsid w:val="00312DAB"/>
    <w:rsid w:val="003744F6"/>
    <w:rsid w:val="00392571"/>
    <w:rsid w:val="003B0BCD"/>
    <w:rsid w:val="003B13A8"/>
    <w:rsid w:val="003E586B"/>
    <w:rsid w:val="003E7AD6"/>
    <w:rsid w:val="003F5DB3"/>
    <w:rsid w:val="003F6BC9"/>
    <w:rsid w:val="004036F8"/>
    <w:rsid w:val="00455B63"/>
    <w:rsid w:val="0047083B"/>
    <w:rsid w:val="004C7EE4"/>
    <w:rsid w:val="004D0C87"/>
    <w:rsid w:val="004E55C5"/>
    <w:rsid w:val="004F0965"/>
    <w:rsid w:val="004F31C2"/>
    <w:rsid w:val="00504502"/>
    <w:rsid w:val="005534ED"/>
    <w:rsid w:val="00594E2C"/>
    <w:rsid w:val="005D1AE9"/>
    <w:rsid w:val="006759C2"/>
    <w:rsid w:val="006801A3"/>
    <w:rsid w:val="00683D55"/>
    <w:rsid w:val="00695D34"/>
    <w:rsid w:val="006A746E"/>
    <w:rsid w:val="006E4798"/>
    <w:rsid w:val="00721E6F"/>
    <w:rsid w:val="00774E5C"/>
    <w:rsid w:val="00781512"/>
    <w:rsid w:val="007851F9"/>
    <w:rsid w:val="007A05DF"/>
    <w:rsid w:val="007E218B"/>
    <w:rsid w:val="007E694E"/>
    <w:rsid w:val="0084667B"/>
    <w:rsid w:val="008653CA"/>
    <w:rsid w:val="00874AB7"/>
    <w:rsid w:val="008801A3"/>
    <w:rsid w:val="00880C60"/>
    <w:rsid w:val="008E7D80"/>
    <w:rsid w:val="00902806"/>
    <w:rsid w:val="0091076E"/>
    <w:rsid w:val="0092105A"/>
    <w:rsid w:val="00947B7C"/>
    <w:rsid w:val="00960FBF"/>
    <w:rsid w:val="00981E28"/>
    <w:rsid w:val="00984AAC"/>
    <w:rsid w:val="00987925"/>
    <w:rsid w:val="009B4110"/>
    <w:rsid w:val="009B6FCF"/>
    <w:rsid w:val="009C0102"/>
    <w:rsid w:val="009C3C30"/>
    <w:rsid w:val="009E4534"/>
    <w:rsid w:val="009E755A"/>
    <w:rsid w:val="009F6D45"/>
    <w:rsid w:val="00A252A4"/>
    <w:rsid w:val="00A77460"/>
    <w:rsid w:val="00A8157D"/>
    <w:rsid w:val="00A97A1B"/>
    <w:rsid w:val="00AA27E3"/>
    <w:rsid w:val="00AA60A0"/>
    <w:rsid w:val="00AA6B1C"/>
    <w:rsid w:val="00AE2232"/>
    <w:rsid w:val="00B324BE"/>
    <w:rsid w:val="00B85E37"/>
    <w:rsid w:val="00B950DB"/>
    <w:rsid w:val="00BA329F"/>
    <w:rsid w:val="00BB775B"/>
    <w:rsid w:val="00BB7B6F"/>
    <w:rsid w:val="00BC2FFD"/>
    <w:rsid w:val="00BC3BF6"/>
    <w:rsid w:val="00C04433"/>
    <w:rsid w:val="00C16D52"/>
    <w:rsid w:val="00C343F9"/>
    <w:rsid w:val="00C4594A"/>
    <w:rsid w:val="00C53240"/>
    <w:rsid w:val="00C54D9E"/>
    <w:rsid w:val="00C66B60"/>
    <w:rsid w:val="00C77D21"/>
    <w:rsid w:val="00C85CC8"/>
    <w:rsid w:val="00C86B74"/>
    <w:rsid w:val="00C8708A"/>
    <w:rsid w:val="00CB4AA1"/>
    <w:rsid w:val="00CC0D6D"/>
    <w:rsid w:val="00CC2FE4"/>
    <w:rsid w:val="00CE0502"/>
    <w:rsid w:val="00CE075B"/>
    <w:rsid w:val="00CF662F"/>
    <w:rsid w:val="00D2287F"/>
    <w:rsid w:val="00D22971"/>
    <w:rsid w:val="00D23928"/>
    <w:rsid w:val="00D24D7C"/>
    <w:rsid w:val="00D271C5"/>
    <w:rsid w:val="00D32497"/>
    <w:rsid w:val="00D3736D"/>
    <w:rsid w:val="00D41A51"/>
    <w:rsid w:val="00D85094"/>
    <w:rsid w:val="00D852D5"/>
    <w:rsid w:val="00DA220B"/>
    <w:rsid w:val="00DC03E0"/>
    <w:rsid w:val="00DD70BB"/>
    <w:rsid w:val="00DE29A8"/>
    <w:rsid w:val="00DF2098"/>
    <w:rsid w:val="00E25985"/>
    <w:rsid w:val="00E74DBA"/>
    <w:rsid w:val="00EA76F6"/>
    <w:rsid w:val="00F22732"/>
    <w:rsid w:val="00F32750"/>
    <w:rsid w:val="00F37E3E"/>
    <w:rsid w:val="00F47B5D"/>
    <w:rsid w:val="00F52DAB"/>
    <w:rsid w:val="00F63A9E"/>
    <w:rsid w:val="00F727BA"/>
    <w:rsid w:val="00F8379C"/>
    <w:rsid w:val="00FC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6E096"/>
  <w15:docId w15:val="{D26E68D2-4033-4643-B467-E76B1E610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4110"/>
    <w:pPr>
      <w:spacing w:after="0" w:line="240" w:lineRule="auto"/>
    </w:pPr>
    <w:rPr>
      <w:rFonts w:ascii="Calibri" w:eastAsia="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4110"/>
    <w:rPr>
      <w:color w:val="0000FF" w:themeColor="hyperlink"/>
      <w:u w:val="single"/>
    </w:rPr>
  </w:style>
  <w:style w:type="table" w:styleId="TableGrid">
    <w:name w:val="Table Grid"/>
    <w:basedOn w:val="TableNormal"/>
    <w:uiPriority w:val="59"/>
    <w:rsid w:val="009B4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3BF6"/>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C0102"/>
    <w:rPr>
      <w:rFonts w:ascii="Tahoma" w:hAnsi="Tahoma" w:cs="Tahoma"/>
      <w:sz w:val="16"/>
      <w:szCs w:val="16"/>
    </w:rPr>
  </w:style>
  <w:style w:type="character" w:customStyle="1" w:styleId="BalloonTextChar">
    <w:name w:val="Balloon Text Char"/>
    <w:basedOn w:val="DefaultParagraphFont"/>
    <w:link w:val="BalloonText"/>
    <w:uiPriority w:val="99"/>
    <w:semiHidden/>
    <w:rsid w:val="009C0102"/>
    <w:rPr>
      <w:rFonts w:ascii="Tahoma" w:eastAsia="Calibri" w:hAnsi="Tahoma" w:cs="Tahoma"/>
      <w:sz w:val="16"/>
      <w:szCs w:val="16"/>
      <w:lang w:eastAsia="en-GB"/>
    </w:rPr>
  </w:style>
  <w:style w:type="character" w:styleId="CommentReference">
    <w:name w:val="annotation reference"/>
    <w:basedOn w:val="DefaultParagraphFont"/>
    <w:uiPriority w:val="99"/>
    <w:unhideWhenUsed/>
    <w:rsid w:val="009C0102"/>
    <w:rPr>
      <w:sz w:val="16"/>
      <w:szCs w:val="16"/>
    </w:rPr>
  </w:style>
  <w:style w:type="paragraph" w:styleId="CommentText">
    <w:name w:val="annotation text"/>
    <w:basedOn w:val="Normal"/>
    <w:link w:val="CommentTextChar"/>
    <w:uiPriority w:val="99"/>
    <w:unhideWhenUsed/>
    <w:rsid w:val="009C0102"/>
    <w:rPr>
      <w:sz w:val="20"/>
      <w:szCs w:val="20"/>
    </w:rPr>
  </w:style>
  <w:style w:type="character" w:customStyle="1" w:styleId="CommentTextChar">
    <w:name w:val="Comment Text Char"/>
    <w:basedOn w:val="DefaultParagraphFont"/>
    <w:link w:val="CommentText"/>
    <w:uiPriority w:val="99"/>
    <w:rsid w:val="009C0102"/>
    <w:rPr>
      <w:rFonts w:ascii="Calibri" w:eastAsia="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0102"/>
    <w:rPr>
      <w:b/>
      <w:bCs/>
    </w:rPr>
  </w:style>
  <w:style w:type="character" w:customStyle="1" w:styleId="CommentSubjectChar">
    <w:name w:val="Comment Subject Char"/>
    <w:basedOn w:val="CommentTextChar"/>
    <w:link w:val="CommentSubject"/>
    <w:uiPriority w:val="99"/>
    <w:semiHidden/>
    <w:rsid w:val="009C0102"/>
    <w:rPr>
      <w:rFonts w:ascii="Calibri" w:eastAsia="Calibri" w:hAnsi="Calibri" w:cs="Times New Roman"/>
      <w:b/>
      <w:bCs/>
      <w:sz w:val="20"/>
      <w:szCs w:val="20"/>
      <w:lang w:eastAsia="en-GB"/>
    </w:rPr>
  </w:style>
  <w:style w:type="paragraph" w:styleId="FootnoteText">
    <w:name w:val="footnote text"/>
    <w:basedOn w:val="Normal"/>
    <w:link w:val="FootnoteTextChar"/>
    <w:uiPriority w:val="99"/>
    <w:semiHidden/>
    <w:unhideWhenUsed/>
    <w:rsid w:val="00C8708A"/>
    <w:rPr>
      <w:sz w:val="20"/>
      <w:szCs w:val="20"/>
    </w:rPr>
  </w:style>
  <w:style w:type="character" w:customStyle="1" w:styleId="FootnoteTextChar">
    <w:name w:val="Footnote Text Char"/>
    <w:basedOn w:val="DefaultParagraphFont"/>
    <w:link w:val="FootnoteText"/>
    <w:uiPriority w:val="99"/>
    <w:semiHidden/>
    <w:rsid w:val="00C8708A"/>
    <w:rPr>
      <w:rFonts w:ascii="Calibri" w:eastAsia="Calibri" w:hAnsi="Calibri" w:cs="Times New Roman"/>
      <w:sz w:val="20"/>
      <w:szCs w:val="20"/>
      <w:lang w:eastAsia="en-GB"/>
    </w:rPr>
  </w:style>
  <w:style w:type="character" w:styleId="FootnoteReference">
    <w:name w:val="footnote reference"/>
    <w:basedOn w:val="DefaultParagraphFont"/>
    <w:uiPriority w:val="99"/>
    <w:semiHidden/>
    <w:unhideWhenUsed/>
    <w:rsid w:val="00C8708A"/>
    <w:rPr>
      <w:vertAlign w:val="superscript"/>
    </w:rPr>
  </w:style>
  <w:style w:type="paragraph" w:styleId="Revision">
    <w:name w:val="Revision"/>
    <w:hidden/>
    <w:uiPriority w:val="99"/>
    <w:semiHidden/>
    <w:rsid w:val="00DD70BB"/>
    <w:pPr>
      <w:spacing w:after="0" w:line="240" w:lineRule="auto"/>
    </w:pPr>
    <w:rPr>
      <w:rFonts w:ascii="Calibri" w:eastAsia="Calibri" w:hAnsi="Calibri" w:cs="Times New Roman"/>
      <w:lang w:eastAsia="en-GB"/>
    </w:rPr>
  </w:style>
  <w:style w:type="character" w:styleId="FollowedHyperlink">
    <w:name w:val="FollowedHyperlink"/>
    <w:basedOn w:val="DefaultParagraphFont"/>
    <w:uiPriority w:val="99"/>
    <w:semiHidden/>
    <w:unhideWhenUsed/>
    <w:rsid w:val="00984AAC"/>
    <w:rPr>
      <w:color w:val="800080" w:themeColor="followedHyperlink"/>
      <w:u w:val="single"/>
    </w:rPr>
  </w:style>
  <w:style w:type="paragraph" w:styleId="NoSpacing">
    <w:name w:val="No Spacing"/>
    <w:aliases w:val="Body text"/>
    <w:basedOn w:val="Default"/>
    <w:uiPriority w:val="1"/>
    <w:qFormat/>
    <w:rsid w:val="00984AAC"/>
    <w:pPr>
      <w:numPr>
        <w:numId w:val="1"/>
      </w:numPr>
      <w:spacing w:after="200" w:line="276" w:lineRule="auto"/>
    </w:pPr>
    <w:rPr>
      <w:color w:val="000000" w:themeColor="text1"/>
      <w:sz w:val="22"/>
      <w:szCs w:val="22"/>
    </w:rPr>
  </w:style>
  <w:style w:type="paragraph" w:styleId="ListParagraph">
    <w:name w:val="List Paragraph"/>
    <w:basedOn w:val="Normal"/>
    <w:uiPriority w:val="34"/>
    <w:qFormat/>
    <w:rsid w:val="00FC18F7"/>
    <w:pPr>
      <w:ind w:left="720"/>
      <w:contextualSpacing/>
    </w:pPr>
    <w:rPr>
      <w:rFonts w:ascii="Times New Roman" w:eastAsia="Times New Roman" w:hAnsi="Times New Roman"/>
      <w:sz w:val="20"/>
      <w:szCs w:val="20"/>
    </w:rPr>
  </w:style>
  <w:style w:type="character" w:customStyle="1" w:styleId="fontstyle01">
    <w:name w:val="fontstyle01"/>
    <w:basedOn w:val="DefaultParagraphFont"/>
    <w:rsid w:val="00FC18F7"/>
    <w:rPr>
      <w:rFonts w:ascii="Arial" w:hAnsi="Arial" w:cs="Arial" w:hint="default"/>
      <w:b w:val="0"/>
      <w:bCs w:val="0"/>
      <w:i w:val="0"/>
      <w:iCs w:val="0"/>
      <w:color w:val="000000"/>
      <w:sz w:val="22"/>
      <w:szCs w:val="22"/>
    </w:rPr>
  </w:style>
  <w:style w:type="paragraph" w:customStyle="1" w:styleId="Bodytext1">
    <w:name w:val="Body text1"/>
    <w:basedOn w:val="ListParagraph"/>
    <w:next w:val="NoSpacing"/>
    <w:uiPriority w:val="1"/>
    <w:qFormat/>
    <w:rsid w:val="00F47B5D"/>
    <w:pPr>
      <w:numPr>
        <w:numId w:val="7"/>
      </w:numPr>
      <w:spacing w:after="200" w:line="276" w:lineRule="auto"/>
      <w:contextualSpacing w:val="0"/>
    </w:pPr>
    <w:rPr>
      <w:rFonts w:ascii="Arial" w:hAnsi="Arial"/>
      <w:bCs/>
      <w:color w:val="000000" w:themeColor="text1"/>
      <w:kern w:val="28"/>
      <w:sz w:val="22"/>
      <w:szCs w:val="22"/>
    </w:rPr>
  </w:style>
  <w:style w:type="paragraph" w:customStyle="1" w:styleId="Bullets">
    <w:name w:val="Bullets"/>
    <w:basedOn w:val="ListParagraph"/>
    <w:link w:val="BulletsChar"/>
    <w:autoRedefine/>
    <w:qFormat/>
    <w:rsid w:val="00F47B5D"/>
    <w:pPr>
      <w:numPr>
        <w:numId w:val="6"/>
      </w:numPr>
      <w:spacing w:line="276" w:lineRule="auto"/>
      <w:contextualSpacing w:val="0"/>
    </w:pPr>
    <w:rPr>
      <w:rFonts w:ascii="Arial" w:hAnsi="Arial"/>
      <w:bCs/>
      <w:color w:val="000000" w:themeColor="text1"/>
      <w:kern w:val="28"/>
      <w:sz w:val="22"/>
    </w:rPr>
  </w:style>
  <w:style w:type="character" w:customStyle="1" w:styleId="BulletsChar">
    <w:name w:val="Bullets Char"/>
    <w:basedOn w:val="DefaultParagraphFont"/>
    <w:link w:val="Bullets"/>
    <w:rsid w:val="00F47B5D"/>
    <w:rPr>
      <w:rFonts w:ascii="Arial" w:eastAsia="Times New Roman" w:hAnsi="Arial" w:cs="Times New Roman"/>
      <w:bCs/>
      <w:color w:val="000000" w:themeColor="text1"/>
      <w:kern w:val="28"/>
      <w:szCs w:val="20"/>
      <w:lang w:eastAsia="en-GB"/>
    </w:rPr>
  </w:style>
  <w:style w:type="numbering" w:customStyle="1" w:styleId="Style3">
    <w:name w:val="Style3"/>
    <w:uiPriority w:val="99"/>
    <w:rsid w:val="00F47B5D"/>
    <w:pPr>
      <w:numPr>
        <w:numId w:val="8"/>
      </w:numPr>
    </w:pPr>
  </w:style>
  <w:style w:type="paragraph" w:customStyle="1" w:styleId="xmsonormal">
    <w:name w:val="x_msonormal"/>
    <w:basedOn w:val="Normal"/>
    <w:rsid w:val="00C54D9E"/>
    <w:rPr>
      <w:rFonts w:eastAsiaTheme="minorHAnsi" w:cs="Calibri"/>
      <w:color w:val="000000"/>
    </w:rPr>
  </w:style>
  <w:style w:type="character" w:styleId="UnresolvedMention">
    <w:name w:val="Unresolved Mention"/>
    <w:basedOn w:val="DefaultParagraphFont"/>
    <w:uiPriority w:val="99"/>
    <w:semiHidden/>
    <w:unhideWhenUsed/>
    <w:rsid w:val="00022C9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29366">
      <w:bodyDiv w:val="1"/>
      <w:marLeft w:val="0"/>
      <w:marRight w:val="0"/>
      <w:marTop w:val="0"/>
      <w:marBottom w:val="0"/>
      <w:divBdr>
        <w:top w:val="none" w:sz="0" w:space="0" w:color="auto"/>
        <w:left w:val="none" w:sz="0" w:space="0" w:color="auto"/>
        <w:bottom w:val="none" w:sz="0" w:space="0" w:color="auto"/>
        <w:right w:val="none" w:sz="0" w:space="0" w:color="auto"/>
      </w:divBdr>
    </w:div>
    <w:div w:id="886645898">
      <w:bodyDiv w:val="1"/>
      <w:marLeft w:val="0"/>
      <w:marRight w:val="0"/>
      <w:marTop w:val="0"/>
      <w:marBottom w:val="0"/>
      <w:divBdr>
        <w:top w:val="none" w:sz="0" w:space="0" w:color="auto"/>
        <w:left w:val="none" w:sz="0" w:space="0" w:color="auto"/>
        <w:bottom w:val="none" w:sz="0" w:space="0" w:color="auto"/>
        <w:right w:val="none" w:sz="0" w:space="0" w:color="auto"/>
      </w:divBdr>
    </w:div>
    <w:div w:id="1329286554">
      <w:bodyDiv w:val="1"/>
      <w:marLeft w:val="0"/>
      <w:marRight w:val="0"/>
      <w:marTop w:val="0"/>
      <w:marBottom w:val="0"/>
      <w:divBdr>
        <w:top w:val="none" w:sz="0" w:space="0" w:color="auto"/>
        <w:left w:val="none" w:sz="0" w:space="0" w:color="auto"/>
        <w:bottom w:val="none" w:sz="0" w:space="0" w:color="auto"/>
        <w:right w:val="none" w:sz="0" w:space="0" w:color="auto"/>
      </w:divBdr>
    </w:div>
    <w:div w:id="206447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ADOPTED%20CORE%20STRATEGY%20.pdf" TargetMode="External"/><Relationship Id="rId13" Type="http://schemas.openxmlformats.org/officeDocument/2006/relationships/hyperlink" Target="https://www.havant.gov.uk/draft-havant-borough-lp-consultation-summary-report-pdf-22-m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avant.gov.uk/draft-havant-borough-lp-consultation-summary-report-pdf-22-mb"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vant.gov.uk/localplan" TargetMode="External"/><Relationship Id="rId5" Type="http://schemas.openxmlformats.org/officeDocument/2006/relationships/webSettings" Target="webSettings.xml"/><Relationship Id="rId15" Type="http://schemas.openxmlformats.org/officeDocument/2006/relationships/hyperlink" Target="http://www.havant.gov.uk/planning-and-environment/planning-policy/community-infrastructure-levy" TargetMode="External"/><Relationship Id="rId10" Type="http://schemas.openxmlformats.org/officeDocument/2006/relationships/hyperlink" Target="https://www.havant.gov.uk/sites/default/files/documents/Local%20Plan%20Housing%20Statement.pdf"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 Id="rId14" Type="http://schemas.openxmlformats.org/officeDocument/2006/relationships/hyperlink" Target="http://www.havant.gov.uk/sites/default/files/documents/Final%20Parking%20SP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5E426-9268-499D-A57A-F5D3B5553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sarahha</dc:creator>
  <cp:lastModifiedBy>Ellis, Jade</cp:lastModifiedBy>
  <cp:revision>2</cp:revision>
  <dcterms:created xsi:type="dcterms:W3CDTF">2019-01-03T15:01:00Z</dcterms:created>
  <dcterms:modified xsi:type="dcterms:W3CDTF">2019-01-03T15:01:00Z</dcterms:modified>
</cp:coreProperties>
</file>