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65D4" w:rsidRPr="00FE7155" w:rsidRDefault="003A0FEE" w:rsidP="00257009">
      <w:pPr>
        <w:ind w:right="-329"/>
        <w:jc w:val="center"/>
        <w:rPr>
          <w:b/>
          <w:color w:val="000000"/>
          <w:sz w:val="16"/>
          <w:szCs w:val="16"/>
        </w:rPr>
      </w:pPr>
      <w:r>
        <w:rPr>
          <w:b/>
          <w:noProof/>
          <w:color w:val="000000"/>
          <w:sz w:val="16"/>
          <w:szCs w:val="1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i1025" type="#_x0000_t75" alt="Letterhead.snipped.PNG" style="width:450.75pt;height:97.2pt;visibility:visible">
            <v:imagedata r:id="rId7" o:title="Letterhead"/>
          </v:shape>
        </w:pict>
      </w:r>
    </w:p>
    <w:p w:rsidR="00FA65D4" w:rsidRPr="00FE7155" w:rsidRDefault="00FA65D4" w:rsidP="00257009">
      <w:pPr>
        <w:ind w:right="-329"/>
        <w:jc w:val="center"/>
        <w:rPr>
          <w:b/>
          <w:color w:val="000000"/>
          <w:sz w:val="16"/>
          <w:szCs w:val="16"/>
        </w:rPr>
      </w:pPr>
      <w:r w:rsidRPr="00FE7155">
        <w:rPr>
          <w:b/>
          <w:color w:val="000000"/>
          <w:sz w:val="16"/>
          <w:szCs w:val="16"/>
        </w:rPr>
        <w:t>REPLY TO: 1 EMBANKMENT WAY, RINGWOOD, BH24 1EU   TEL: 01425 322095</w:t>
      </w:r>
    </w:p>
    <w:p w:rsidR="00FA65D4" w:rsidRPr="00FE7155" w:rsidRDefault="00FA65D4" w:rsidP="00257009">
      <w:pPr>
        <w:ind w:right="-329"/>
        <w:jc w:val="center"/>
        <w:rPr>
          <w:color w:val="000000"/>
          <w:sz w:val="16"/>
          <w:szCs w:val="16"/>
        </w:rPr>
      </w:pPr>
      <w:r w:rsidRPr="00FE7155">
        <w:rPr>
          <w:color w:val="000000"/>
          <w:sz w:val="16"/>
          <w:szCs w:val="16"/>
        </w:rPr>
        <w:t>gian.b@theplanningbureau.ltd.uk</w:t>
      </w:r>
    </w:p>
    <w:p w:rsidR="00FA65D4" w:rsidRPr="00FE7155" w:rsidRDefault="00D501DC" w:rsidP="00F5333A">
      <w:pPr>
        <w:spacing w:after="0" w:line="240" w:lineRule="auto"/>
        <w:ind w:right="-62"/>
        <w:jc w:val="both"/>
      </w:pPr>
      <w:r w:rsidRPr="003A0FEE">
        <w:t>9</w:t>
      </w:r>
      <w:r w:rsidR="00F5333A" w:rsidRPr="003A0FEE">
        <w:rPr>
          <w:vertAlign w:val="superscript"/>
        </w:rPr>
        <w:t>th</w:t>
      </w:r>
      <w:r w:rsidR="00F5333A" w:rsidRPr="003A0FEE">
        <w:t xml:space="preserve"> April 2018</w:t>
      </w:r>
      <w:r w:rsidR="00FA65D4" w:rsidRPr="00FE7155">
        <w:t xml:space="preserve"> </w:t>
      </w:r>
    </w:p>
    <w:p w:rsidR="00FA65D4" w:rsidRPr="00FE7155" w:rsidRDefault="00FA65D4" w:rsidP="00F5333A">
      <w:pPr>
        <w:spacing w:after="0" w:line="240" w:lineRule="auto"/>
        <w:jc w:val="both"/>
      </w:pPr>
    </w:p>
    <w:p w:rsidR="00C7144F" w:rsidRPr="00FE7155" w:rsidRDefault="00FA65D4" w:rsidP="00F5333A">
      <w:pPr>
        <w:spacing w:after="0" w:line="240" w:lineRule="auto"/>
        <w:jc w:val="both"/>
      </w:pPr>
      <w:r w:rsidRPr="00FE7155">
        <w:t xml:space="preserve">Ms Rachel McMurray : </w:t>
      </w:r>
      <w:r w:rsidR="00C7144F" w:rsidRPr="00FE7155">
        <w:t xml:space="preserve">Senior </w:t>
      </w:r>
      <w:r w:rsidRPr="00FE7155">
        <w:t>Plann</w:t>
      </w:r>
      <w:r w:rsidR="00C7144F" w:rsidRPr="00FE7155">
        <w:t>ing Officer</w:t>
      </w:r>
    </w:p>
    <w:p w:rsidR="00FA65D4" w:rsidRPr="00FE7155" w:rsidRDefault="00FA65D4" w:rsidP="00F5333A">
      <w:pPr>
        <w:spacing w:after="0" w:line="240" w:lineRule="auto"/>
        <w:jc w:val="both"/>
      </w:pPr>
      <w:r w:rsidRPr="00FE7155">
        <w:t>Development Management</w:t>
      </w:r>
    </w:p>
    <w:p w:rsidR="00FA65D4" w:rsidRPr="00FE7155" w:rsidRDefault="00FA65D4" w:rsidP="00F5333A">
      <w:pPr>
        <w:spacing w:after="0" w:line="240" w:lineRule="auto"/>
        <w:jc w:val="both"/>
      </w:pPr>
      <w:r w:rsidRPr="00FE7155">
        <w:t>Havant Borough Council</w:t>
      </w:r>
    </w:p>
    <w:p w:rsidR="00FA65D4" w:rsidRPr="00FE7155" w:rsidRDefault="00FA65D4" w:rsidP="00F5333A">
      <w:pPr>
        <w:spacing w:after="0" w:line="240" w:lineRule="auto"/>
        <w:jc w:val="both"/>
      </w:pPr>
      <w:r w:rsidRPr="00FE7155">
        <w:t>Public Service Plaza</w:t>
      </w:r>
    </w:p>
    <w:p w:rsidR="00FA65D4" w:rsidRPr="00FE7155" w:rsidRDefault="00FA65D4" w:rsidP="00F5333A">
      <w:pPr>
        <w:spacing w:after="0" w:line="240" w:lineRule="auto"/>
        <w:jc w:val="both"/>
      </w:pPr>
      <w:r w:rsidRPr="00FE7155">
        <w:t>Civic Centre Road</w:t>
      </w:r>
    </w:p>
    <w:p w:rsidR="00FA65D4" w:rsidRPr="00FE7155" w:rsidRDefault="00FA65D4" w:rsidP="00F5333A">
      <w:pPr>
        <w:spacing w:after="0" w:line="240" w:lineRule="auto"/>
        <w:jc w:val="both"/>
      </w:pPr>
      <w:r w:rsidRPr="00FE7155">
        <w:t>Havant</w:t>
      </w:r>
    </w:p>
    <w:p w:rsidR="00FA65D4" w:rsidRDefault="00FA65D4" w:rsidP="00F5333A">
      <w:pPr>
        <w:spacing w:after="0" w:line="240" w:lineRule="auto"/>
        <w:jc w:val="both"/>
      </w:pPr>
      <w:r w:rsidRPr="00FE7155">
        <w:t>PO9 2AX</w:t>
      </w:r>
    </w:p>
    <w:p w:rsidR="00F5333A" w:rsidRDefault="00F5333A" w:rsidP="00F5333A">
      <w:pPr>
        <w:spacing w:after="0" w:line="240" w:lineRule="auto"/>
        <w:jc w:val="both"/>
      </w:pPr>
    </w:p>
    <w:p w:rsidR="00F5333A" w:rsidRPr="00FE7155" w:rsidRDefault="00F5333A" w:rsidP="00F5333A">
      <w:pPr>
        <w:spacing w:after="0" w:line="240" w:lineRule="auto"/>
        <w:jc w:val="both"/>
      </w:pPr>
    </w:p>
    <w:p w:rsidR="00FA65D4" w:rsidRPr="00FE7155" w:rsidRDefault="00FA65D4" w:rsidP="00F5333A">
      <w:pPr>
        <w:spacing w:after="0" w:line="240" w:lineRule="auto"/>
        <w:jc w:val="both"/>
      </w:pPr>
    </w:p>
    <w:p w:rsidR="00FA65D4" w:rsidRPr="00FE7155" w:rsidRDefault="00FA65D4" w:rsidP="00F5333A">
      <w:pPr>
        <w:spacing w:after="0" w:line="240" w:lineRule="auto"/>
        <w:ind w:right="-62"/>
        <w:jc w:val="both"/>
      </w:pPr>
      <w:r w:rsidRPr="00FE7155">
        <w:t>Dear Rachel,</w:t>
      </w:r>
    </w:p>
    <w:p w:rsidR="00FA65D4" w:rsidRPr="00FE7155" w:rsidRDefault="00FA65D4" w:rsidP="00F5333A">
      <w:pPr>
        <w:spacing w:after="0" w:line="240" w:lineRule="auto"/>
        <w:ind w:right="-62"/>
        <w:jc w:val="both"/>
      </w:pPr>
    </w:p>
    <w:p w:rsidR="00FA65D4" w:rsidRPr="00FE7155" w:rsidRDefault="00171478" w:rsidP="00F5333A">
      <w:pPr>
        <w:spacing w:after="0" w:line="240" w:lineRule="auto"/>
        <w:jc w:val="both"/>
        <w:rPr>
          <w:b/>
        </w:rPr>
      </w:pPr>
      <w:r>
        <w:rPr>
          <w:b/>
        </w:rPr>
        <w:t xml:space="preserve">MINOR MATERIAL AMENDMENT TO APP/17/01141/FUL APPROVED 21/12/17; THE APPROVAL IS FOR THE </w:t>
      </w:r>
      <w:r w:rsidR="00FA65D4" w:rsidRPr="00FE7155">
        <w:rPr>
          <w:b/>
        </w:rPr>
        <w:t>ERECTION OF 4</w:t>
      </w:r>
      <w:r>
        <w:rPr>
          <w:b/>
        </w:rPr>
        <w:t>3</w:t>
      </w:r>
      <w:r w:rsidR="00FA65D4" w:rsidRPr="00FE7155">
        <w:rPr>
          <w:b/>
        </w:rPr>
        <w:t xml:space="preserve"> RETIREMENT APARTMENTS &amp; RETAIL UNITS</w:t>
      </w:r>
      <w:r>
        <w:rPr>
          <w:b/>
        </w:rPr>
        <w:t xml:space="preserve">.   THE PROPOSED REVSION IS FOR 46 RETIREMENT APARTMENTS &amp; RETAIL UNITS.   SITE AT  </w:t>
      </w:r>
      <w:r w:rsidR="00FA65D4" w:rsidRPr="00FE7155">
        <w:rPr>
          <w:b/>
        </w:rPr>
        <w:t>38-44 LONDON ROAD, PURBROOK</w:t>
      </w:r>
    </w:p>
    <w:p w:rsidR="00C7144F" w:rsidRPr="00FE7155" w:rsidRDefault="00C7144F" w:rsidP="00F5333A">
      <w:pPr>
        <w:spacing w:after="0" w:line="240" w:lineRule="auto"/>
        <w:jc w:val="both"/>
        <w:rPr>
          <w:b/>
        </w:rPr>
      </w:pPr>
    </w:p>
    <w:p w:rsidR="00171478" w:rsidRDefault="00994682" w:rsidP="00D501DC">
      <w:pPr>
        <w:spacing w:line="240" w:lineRule="auto"/>
        <w:jc w:val="both"/>
      </w:pPr>
      <w:r w:rsidRPr="00FE7155">
        <w:rPr>
          <w:b/>
        </w:rPr>
        <w:t>INTRODUCTION</w:t>
      </w:r>
      <w:r w:rsidR="00C7144F" w:rsidRPr="00FE7155">
        <w:rPr>
          <w:b/>
        </w:rPr>
        <w:t xml:space="preserve">:  </w:t>
      </w:r>
      <w:r w:rsidRPr="00FE7155">
        <w:t xml:space="preserve">The submitted proposal is </w:t>
      </w:r>
      <w:r w:rsidR="0096372C" w:rsidRPr="00FE7155">
        <w:t>essentially</w:t>
      </w:r>
      <w:r w:rsidRPr="00FE7155">
        <w:t xml:space="preserve"> a variation of the </w:t>
      </w:r>
      <w:r w:rsidR="0096372C" w:rsidRPr="00FE7155">
        <w:t>scheme</w:t>
      </w:r>
      <w:r w:rsidRPr="00FE7155">
        <w:t xml:space="preserve"> approved </w:t>
      </w:r>
      <w:r w:rsidR="00171478">
        <w:t>in December 2017 under APP/17/0114/FUL.  This scheme contained 43 retirement apartments (23 x 1 bed and 20 x 2 bed).</w:t>
      </w:r>
    </w:p>
    <w:p w:rsidR="00B80BF3" w:rsidRDefault="00171478" w:rsidP="00D501DC">
      <w:pPr>
        <w:spacing w:line="240" w:lineRule="auto"/>
        <w:jc w:val="both"/>
      </w:pPr>
      <w:r>
        <w:t xml:space="preserve">This revised proposal is to introduce 2 x 1 bed and 1 x 2 bed units within the approved roof space.   </w:t>
      </w:r>
      <w:r w:rsidR="00B80BF3">
        <w:t>The additional roof space floor area amounts to 172.8 square metres.  The accompanying CIL form includes this additional floor area.</w:t>
      </w:r>
    </w:p>
    <w:p w:rsidR="00171478" w:rsidRDefault="00171478" w:rsidP="00D501DC">
      <w:pPr>
        <w:spacing w:line="240" w:lineRule="auto"/>
        <w:jc w:val="both"/>
      </w:pPr>
      <w:r>
        <w:t xml:space="preserve">The </w:t>
      </w:r>
      <w:r w:rsidR="00B80BF3">
        <w:t xml:space="preserve">roof </w:t>
      </w:r>
      <w:r>
        <w:t>accommodation would be lit by dormers which are of the same style as those approved.   The retirement accommodations would hence inc</w:t>
      </w:r>
      <w:r w:rsidR="00046BDC">
        <w:t>re</w:t>
      </w:r>
      <w:r>
        <w:t>ase to 46 units (25 x 1 bed and 21 x 2 beds).  Th</w:t>
      </w:r>
      <w:r w:rsidR="00B80BF3">
        <w:t xml:space="preserve">ere </w:t>
      </w:r>
      <w:r>
        <w:t>are also some minor revisions to the frontage elevation of the retail units.</w:t>
      </w:r>
    </w:p>
    <w:p w:rsidR="00E830BF" w:rsidRPr="00E830BF" w:rsidRDefault="00E830BF" w:rsidP="00E830BF">
      <w:pPr>
        <w:spacing w:after="0" w:line="240" w:lineRule="auto"/>
        <w:jc w:val="both"/>
        <w:rPr>
          <w:rFonts w:cs="Verdana"/>
          <w:b/>
          <w:u w:val="single"/>
        </w:rPr>
      </w:pPr>
      <w:r w:rsidRPr="00E830BF">
        <w:rPr>
          <w:rFonts w:cs="Verdana"/>
          <w:b/>
          <w:u w:val="single"/>
        </w:rPr>
        <w:t>Approved Plans Listed in Condition 2</w:t>
      </w:r>
      <w:r>
        <w:rPr>
          <w:rFonts w:cs="Verdana"/>
          <w:b/>
          <w:u w:val="single"/>
        </w:rPr>
        <w:t xml:space="preserve">                     Proposed Substitution</w:t>
      </w:r>
    </w:p>
    <w:p w:rsidR="00E830BF" w:rsidRPr="00046BDC" w:rsidRDefault="00E830BF" w:rsidP="00E830BF">
      <w:pPr>
        <w:autoSpaceDE w:val="0"/>
        <w:autoSpaceDN w:val="0"/>
        <w:adjustRightInd w:val="0"/>
        <w:spacing w:after="0" w:line="240" w:lineRule="auto"/>
        <w:rPr>
          <w:rFonts w:eastAsia="ArialMT" w:cs="ArialMT"/>
          <w:sz w:val="18"/>
          <w:szCs w:val="18"/>
        </w:rPr>
      </w:pPr>
      <w:r w:rsidRPr="00046BDC">
        <w:rPr>
          <w:rFonts w:eastAsia="ArialMT" w:cs="ArialMT"/>
          <w:sz w:val="18"/>
          <w:szCs w:val="18"/>
        </w:rPr>
        <w:t>Location Plan - SE - 2168-03-AC-001</w:t>
      </w:r>
    </w:p>
    <w:p w:rsidR="00762536" w:rsidRPr="00046BDC" w:rsidRDefault="00E830BF" w:rsidP="00E830BF">
      <w:pPr>
        <w:autoSpaceDE w:val="0"/>
        <w:autoSpaceDN w:val="0"/>
        <w:adjustRightInd w:val="0"/>
        <w:spacing w:after="0" w:line="240" w:lineRule="auto"/>
        <w:rPr>
          <w:rFonts w:eastAsia="ArialMT" w:cs="ArialMT"/>
          <w:sz w:val="18"/>
          <w:szCs w:val="18"/>
        </w:rPr>
      </w:pPr>
      <w:r w:rsidRPr="00046BDC">
        <w:rPr>
          <w:rFonts w:eastAsia="ArialMT" w:cs="ArialMT"/>
          <w:sz w:val="18"/>
          <w:szCs w:val="18"/>
        </w:rPr>
        <w:t>Site Plan - SE - 2168-03-AC-200</w:t>
      </w:r>
      <w:r w:rsidR="00762536" w:rsidRPr="00046BDC">
        <w:rPr>
          <w:rFonts w:eastAsia="ArialMT" w:cs="ArialMT"/>
          <w:sz w:val="18"/>
          <w:szCs w:val="18"/>
        </w:rPr>
        <w:t xml:space="preserve">                               </w:t>
      </w:r>
      <w:r w:rsidR="00046BDC" w:rsidRPr="00046BDC">
        <w:rPr>
          <w:rFonts w:eastAsia="ArialMT" w:cs="ArialMT"/>
          <w:sz w:val="18"/>
          <w:szCs w:val="18"/>
        </w:rPr>
        <w:t xml:space="preserve">                     </w:t>
      </w:r>
      <w:r w:rsidR="00EC7CB0">
        <w:rPr>
          <w:rFonts w:eastAsia="ArialMT" w:cs="ArialMT"/>
          <w:sz w:val="18"/>
          <w:szCs w:val="18"/>
        </w:rPr>
        <w:t xml:space="preserve"> </w:t>
      </w:r>
      <w:r w:rsidR="00762536" w:rsidRPr="00046BDC">
        <w:rPr>
          <w:rFonts w:eastAsia="ArialMT" w:cs="ArialMT"/>
          <w:sz w:val="18"/>
          <w:szCs w:val="18"/>
        </w:rPr>
        <w:t>SO-2168-03-AC-200-Q-Site Plan &amp; Ground Floor Plan</w:t>
      </w:r>
    </w:p>
    <w:p w:rsidR="00E830BF" w:rsidRPr="00046BDC" w:rsidRDefault="00E830BF" w:rsidP="00E830BF">
      <w:pPr>
        <w:autoSpaceDE w:val="0"/>
        <w:autoSpaceDN w:val="0"/>
        <w:adjustRightInd w:val="0"/>
        <w:spacing w:after="0" w:line="240" w:lineRule="auto"/>
        <w:rPr>
          <w:rFonts w:eastAsia="ArialMT" w:cs="ArialMT"/>
          <w:sz w:val="18"/>
          <w:szCs w:val="18"/>
        </w:rPr>
      </w:pPr>
      <w:r w:rsidRPr="00046BDC">
        <w:rPr>
          <w:rFonts w:eastAsia="ArialMT" w:cs="ArialMT"/>
          <w:sz w:val="18"/>
          <w:szCs w:val="18"/>
        </w:rPr>
        <w:t>GF plan - SE - 2168-03-AC-210 Rev G</w:t>
      </w:r>
      <w:r w:rsidR="00762536" w:rsidRPr="00046BDC">
        <w:rPr>
          <w:rFonts w:eastAsia="ArialMT" w:cs="ArialMT"/>
          <w:sz w:val="18"/>
          <w:szCs w:val="18"/>
        </w:rPr>
        <w:t xml:space="preserve">                                           SO-2168-03-AC-210-K-Ground Floor Plan</w:t>
      </w:r>
    </w:p>
    <w:p w:rsidR="00E830BF" w:rsidRPr="00046BDC" w:rsidRDefault="00E830BF" w:rsidP="00E830BF">
      <w:pPr>
        <w:autoSpaceDE w:val="0"/>
        <w:autoSpaceDN w:val="0"/>
        <w:adjustRightInd w:val="0"/>
        <w:spacing w:after="0" w:line="240" w:lineRule="auto"/>
        <w:rPr>
          <w:rFonts w:eastAsia="ArialMT" w:cs="ArialMT"/>
          <w:sz w:val="18"/>
          <w:szCs w:val="18"/>
        </w:rPr>
      </w:pPr>
      <w:r w:rsidRPr="00046BDC">
        <w:rPr>
          <w:rFonts w:eastAsia="ArialMT" w:cs="ArialMT"/>
          <w:sz w:val="18"/>
          <w:szCs w:val="18"/>
        </w:rPr>
        <w:t>FF plan - SE - 2168-03-AC-211</w:t>
      </w:r>
      <w:r w:rsidR="00762536" w:rsidRPr="00046BDC">
        <w:rPr>
          <w:rFonts w:eastAsia="ArialMT" w:cs="ArialMT"/>
          <w:sz w:val="18"/>
          <w:szCs w:val="18"/>
        </w:rPr>
        <w:t xml:space="preserve">                                                       SO-2168-03-AC-211-J-First Floor Plan</w:t>
      </w:r>
    </w:p>
    <w:p w:rsidR="00E830BF" w:rsidRPr="00046BDC" w:rsidRDefault="00E830BF" w:rsidP="00E830BF">
      <w:pPr>
        <w:autoSpaceDE w:val="0"/>
        <w:autoSpaceDN w:val="0"/>
        <w:adjustRightInd w:val="0"/>
        <w:spacing w:after="0" w:line="240" w:lineRule="auto"/>
        <w:rPr>
          <w:rFonts w:eastAsia="ArialMT" w:cs="ArialMT"/>
          <w:sz w:val="18"/>
          <w:szCs w:val="18"/>
        </w:rPr>
      </w:pPr>
      <w:r w:rsidRPr="00046BDC">
        <w:rPr>
          <w:rFonts w:eastAsia="ArialMT" w:cs="ArialMT"/>
          <w:sz w:val="18"/>
          <w:szCs w:val="18"/>
        </w:rPr>
        <w:t>SF plan - SE - 2168-03-AC-212</w:t>
      </w:r>
      <w:r w:rsidR="00762536" w:rsidRPr="00046BDC">
        <w:rPr>
          <w:rFonts w:eastAsia="ArialMT" w:cs="ArialMT"/>
          <w:sz w:val="18"/>
          <w:szCs w:val="18"/>
        </w:rPr>
        <w:t xml:space="preserve">                                                       SO-2168-03-AC-212-H-Second Floor Plan</w:t>
      </w:r>
    </w:p>
    <w:p w:rsidR="00E830BF" w:rsidRPr="00046BDC" w:rsidRDefault="00E830BF" w:rsidP="00E830BF">
      <w:pPr>
        <w:autoSpaceDE w:val="0"/>
        <w:autoSpaceDN w:val="0"/>
        <w:adjustRightInd w:val="0"/>
        <w:spacing w:after="0" w:line="240" w:lineRule="auto"/>
        <w:rPr>
          <w:rFonts w:eastAsia="ArialMT" w:cs="ArialMT"/>
          <w:sz w:val="18"/>
          <w:szCs w:val="18"/>
        </w:rPr>
      </w:pPr>
      <w:r w:rsidRPr="00046BDC">
        <w:rPr>
          <w:rFonts w:eastAsia="ArialMT" w:cs="ArialMT"/>
          <w:sz w:val="18"/>
          <w:szCs w:val="18"/>
        </w:rPr>
        <w:t>Roof plan - SE - 2168-03-AC-213</w:t>
      </w:r>
      <w:r w:rsidR="00762536" w:rsidRPr="00046BDC">
        <w:rPr>
          <w:rFonts w:eastAsia="ArialMT" w:cs="ArialMT"/>
          <w:sz w:val="18"/>
          <w:szCs w:val="18"/>
        </w:rPr>
        <w:t xml:space="preserve">                                                   SO-2168-03-AC-213-G-Roof Plan</w:t>
      </w:r>
    </w:p>
    <w:p w:rsidR="00E830BF" w:rsidRPr="00046BDC" w:rsidRDefault="00762536" w:rsidP="00E830BF">
      <w:pPr>
        <w:autoSpaceDE w:val="0"/>
        <w:autoSpaceDN w:val="0"/>
        <w:adjustRightInd w:val="0"/>
        <w:spacing w:after="0" w:line="240" w:lineRule="auto"/>
        <w:rPr>
          <w:rFonts w:eastAsia="ArialMT" w:cs="ArialMT"/>
          <w:sz w:val="18"/>
          <w:szCs w:val="18"/>
        </w:rPr>
      </w:pPr>
      <w:r w:rsidRPr="00046BDC">
        <w:rPr>
          <w:rFonts w:eastAsia="ArialMT" w:cs="ArialMT"/>
          <w:sz w:val="18"/>
          <w:szCs w:val="18"/>
        </w:rPr>
        <w:t>E</w:t>
      </w:r>
      <w:r w:rsidR="00E830BF" w:rsidRPr="00046BDC">
        <w:rPr>
          <w:rFonts w:eastAsia="ArialMT" w:cs="ArialMT"/>
          <w:sz w:val="18"/>
          <w:szCs w:val="18"/>
        </w:rPr>
        <w:t xml:space="preserve">levations north and west - SE - 2168-03-AC-220 </w:t>
      </w:r>
      <w:r w:rsidR="00046BDC" w:rsidRPr="00046BDC">
        <w:rPr>
          <w:rFonts w:eastAsia="ArialMT" w:cs="ArialMT"/>
          <w:sz w:val="18"/>
          <w:szCs w:val="18"/>
        </w:rPr>
        <w:t xml:space="preserve">                    </w:t>
      </w:r>
      <w:r w:rsidR="00E830BF" w:rsidRPr="00046BDC">
        <w:rPr>
          <w:rFonts w:eastAsia="ArialMT" w:cs="ArialMT"/>
          <w:sz w:val="18"/>
          <w:szCs w:val="18"/>
        </w:rPr>
        <w:t xml:space="preserve">SO 2168 </w:t>
      </w:r>
      <w:r w:rsidR="005D772E" w:rsidRPr="00046BDC">
        <w:rPr>
          <w:rFonts w:eastAsia="ArialMT" w:cs="ArialMT"/>
          <w:sz w:val="18"/>
          <w:szCs w:val="18"/>
        </w:rPr>
        <w:t xml:space="preserve">03 - </w:t>
      </w:r>
      <w:r w:rsidR="00E830BF" w:rsidRPr="00046BDC">
        <w:rPr>
          <w:rFonts w:eastAsia="ArialMT" w:cs="ArialMT"/>
          <w:sz w:val="18"/>
          <w:szCs w:val="18"/>
        </w:rPr>
        <w:t xml:space="preserve">AC 220 </w:t>
      </w:r>
      <w:r w:rsidR="005D772E" w:rsidRPr="00046BDC">
        <w:rPr>
          <w:rFonts w:eastAsia="ArialMT" w:cs="ArialMT"/>
          <w:sz w:val="18"/>
          <w:szCs w:val="18"/>
        </w:rPr>
        <w:t>H Proposed Elevation 1 (S &amp; W)</w:t>
      </w:r>
    </w:p>
    <w:p w:rsidR="00E830BF" w:rsidRPr="00046BDC" w:rsidRDefault="00762536" w:rsidP="00E830BF">
      <w:pPr>
        <w:spacing w:after="0" w:line="240" w:lineRule="auto"/>
        <w:jc w:val="both"/>
        <w:rPr>
          <w:rFonts w:eastAsia="ArialMT" w:cs="ArialMT"/>
          <w:sz w:val="18"/>
          <w:szCs w:val="18"/>
        </w:rPr>
      </w:pPr>
      <w:r w:rsidRPr="00046BDC">
        <w:rPr>
          <w:rFonts w:eastAsia="ArialMT" w:cs="ArialMT"/>
          <w:sz w:val="18"/>
          <w:szCs w:val="18"/>
        </w:rPr>
        <w:t>E</w:t>
      </w:r>
      <w:r w:rsidR="00E830BF" w:rsidRPr="00046BDC">
        <w:rPr>
          <w:rFonts w:eastAsia="ArialMT" w:cs="ArialMT"/>
          <w:sz w:val="18"/>
          <w:szCs w:val="18"/>
        </w:rPr>
        <w:t xml:space="preserve">levations south and east - SE - 2168-03-AC-221     </w:t>
      </w:r>
      <w:r w:rsidRPr="00046BDC">
        <w:rPr>
          <w:rFonts w:eastAsia="ArialMT" w:cs="ArialMT"/>
          <w:sz w:val="18"/>
          <w:szCs w:val="18"/>
        </w:rPr>
        <w:t xml:space="preserve">          </w:t>
      </w:r>
      <w:r w:rsidR="00E830BF" w:rsidRPr="00046BDC">
        <w:rPr>
          <w:rFonts w:eastAsia="ArialMT" w:cs="ArialMT"/>
          <w:sz w:val="18"/>
          <w:szCs w:val="18"/>
        </w:rPr>
        <w:t xml:space="preserve"> </w:t>
      </w:r>
      <w:r w:rsidR="00046BDC" w:rsidRPr="00046BDC">
        <w:rPr>
          <w:rFonts w:eastAsia="ArialMT" w:cs="ArialMT"/>
          <w:sz w:val="18"/>
          <w:szCs w:val="18"/>
        </w:rPr>
        <w:t xml:space="preserve">      </w:t>
      </w:r>
      <w:r w:rsidR="00E830BF" w:rsidRPr="00046BDC">
        <w:rPr>
          <w:rFonts w:eastAsia="ArialMT" w:cs="ArialMT"/>
          <w:sz w:val="18"/>
          <w:szCs w:val="18"/>
        </w:rPr>
        <w:t xml:space="preserve">SO 2168 </w:t>
      </w:r>
      <w:r w:rsidR="005D772E" w:rsidRPr="00046BDC">
        <w:rPr>
          <w:rFonts w:eastAsia="ArialMT" w:cs="ArialMT"/>
          <w:sz w:val="18"/>
          <w:szCs w:val="18"/>
        </w:rPr>
        <w:t xml:space="preserve">03- </w:t>
      </w:r>
      <w:r w:rsidR="00E830BF" w:rsidRPr="00046BDC">
        <w:rPr>
          <w:rFonts w:eastAsia="ArialMT" w:cs="ArialMT"/>
          <w:sz w:val="18"/>
          <w:szCs w:val="18"/>
        </w:rPr>
        <w:t xml:space="preserve">AC 221 </w:t>
      </w:r>
      <w:r w:rsidR="005D772E" w:rsidRPr="00046BDC">
        <w:rPr>
          <w:rFonts w:eastAsia="ArialMT" w:cs="ArialMT"/>
          <w:sz w:val="18"/>
          <w:szCs w:val="18"/>
        </w:rPr>
        <w:t>H Proposed Elevation 2 (S &amp; W)</w:t>
      </w:r>
    </w:p>
    <w:p w:rsidR="00E830BF" w:rsidRPr="00046BDC" w:rsidRDefault="00762536" w:rsidP="00E830BF">
      <w:pPr>
        <w:autoSpaceDE w:val="0"/>
        <w:autoSpaceDN w:val="0"/>
        <w:adjustRightInd w:val="0"/>
        <w:spacing w:after="0" w:line="240" w:lineRule="auto"/>
        <w:rPr>
          <w:rFonts w:eastAsia="ArialMT" w:cs="ArialMT"/>
          <w:sz w:val="18"/>
          <w:szCs w:val="18"/>
        </w:rPr>
      </w:pPr>
      <w:r w:rsidRPr="00046BDC">
        <w:rPr>
          <w:rFonts w:eastAsia="ArialMT" w:cs="ArialMT"/>
          <w:sz w:val="18"/>
          <w:szCs w:val="18"/>
        </w:rPr>
        <w:t>E</w:t>
      </w:r>
      <w:r w:rsidR="00E830BF" w:rsidRPr="00046BDC">
        <w:rPr>
          <w:rFonts w:eastAsia="ArialMT" w:cs="ArialMT"/>
          <w:sz w:val="18"/>
          <w:szCs w:val="18"/>
        </w:rPr>
        <w:t xml:space="preserve">levations - courtyard SE - 2168-03-AC-222                    </w:t>
      </w:r>
      <w:r w:rsidRPr="00046BDC">
        <w:rPr>
          <w:rFonts w:eastAsia="ArialMT" w:cs="ArialMT"/>
          <w:sz w:val="18"/>
          <w:szCs w:val="18"/>
        </w:rPr>
        <w:t xml:space="preserve">          </w:t>
      </w:r>
      <w:r w:rsidR="00E830BF" w:rsidRPr="00046BDC">
        <w:rPr>
          <w:rFonts w:eastAsia="ArialMT" w:cs="ArialMT"/>
          <w:sz w:val="18"/>
          <w:szCs w:val="18"/>
        </w:rPr>
        <w:t xml:space="preserve"> SO 2168 </w:t>
      </w:r>
      <w:r w:rsidR="005D772E" w:rsidRPr="00046BDC">
        <w:rPr>
          <w:rFonts w:eastAsia="ArialMT" w:cs="ArialMT"/>
          <w:sz w:val="18"/>
          <w:szCs w:val="18"/>
        </w:rPr>
        <w:t xml:space="preserve">03- </w:t>
      </w:r>
      <w:r w:rsidR="00E830BF" w:rsidRPr="00046BDC">
        <w:rPr>
          <w:rFonts w:eastAsia="ArialMT" w:cs="ArialMT"/>
          <w:sz w:val="18"/>
          <w:szCs w:val="18"/>
        </w:rPr>
        <w:t xml:space="preserve">AC 222 </w:t>
      </w:r>
      <w:r w:rsidR="00046BDC" w:rsidRPr="00046BDC">
        <w:rPr>
          <w:rFonts w:eastAsia="ArialMT" w:cs="ArialMT"/>
          <w:sz w:val="18"/>
          <w:szCs w:val="18"/>
        </w:rPr>
        <w:t>H Proposed Elevation (Courtyard)</w:t>
      </w:r>
    </w:p>
    <w:p w:rsidR="00E830BF" w:rsidRPr="00046BDC" w:rsidRDefault="00E830BF" w:rsidP="00E830BF">
      <w:pPr>
        <w:autoSpaceDE w:val="0"/>
        <w:autoSpaceDN w:val="0"/>
        <w:adjustRightInd w:val="0"/>
        <w:spacing w:after="0" w:line="240" w:lineRule="auto"/>
        <w:rPr>
          <w:rFonts w:eastAsia="ArialMT" w:cs="ArialMT"/>
          <w:sz w:val="18"/>
          <w:szCs w:val="18"/>
        </w:rPr>
      </w:pPr>
      <w:r w:rsidRPr="00046BDC">
        <w:rPr>
          <w:rFonts w:eastAsia="ArialMT" w:cs="ArialMT"/>
          <w:sz w:val="18"/>
          <w:szCs w:val="18"/>
        </w:rPr>
        <w:t>Proposed streestcene - SE - 2168-03-AC-225</w:t>
      </w:r>
      <w:r w:rsidR="00046BDC" w:rsidRPr="00046BDC">
        <w:rPr>
          <w:rFonts w:eastAsia="ArialMT" w:cs="ArialMT"/>
          <w:sz w:val="18"/>
          <w:szCs w:val="18"/>
        </w:rPr>
        <w:t xml:space="preserve">         </w:t>
      </w:r>
      <w:r w:rsidR="00046BDC">
        <w:rPr>
          <w:rFonts w:eastAsia="ArialMT" w:cs="ArialMT"/>
          <w:sz w:val="18"/>
          <w:szCs w:val="18"/>
        </w:rPr>
        <w:t xml:space="preserve">                    </w:t>
      </w:r>
      <w:r w:rsidR="00046BDC" w:rsidRPr="00046BDC">
        <w:rPr>
          <w:rFonts w:eastAsia="ArialMT" w:cs="ArialMT"/>
          <w:sz w:val="18"/>
          <w:szCs w:val="18"/>
        </w:rPr>
        <w:t>SO 2168 03 AC 225 Streetscene</w:t>
      </w:r>
    </w:p>
    <w:p w:rsidR="00E830BF" w:rsidRDefault="00E830BF" w:rsidP="00F5333A">
      <w:pPr>
        <w:spacing w:line="240" w:lineRule="auto"/>
        <w:jc w:val="both"/>
      </w:pPr>
    </w:p>
    <w:p w:rsidR="00B80BF3" w:rsidRPr="00D501DC" w:rsidRDefault="00D501DC" w:rsidP="00F5333A">
      <w:pPr>
        <w:spacing w:line="240" w:lineRule="auto"/>
        <w:jc w:val="both"/>
        <w:rPr>
          <w:rFonts w:cstheme="minorHAnsi"/>
          <w:iCs/>
        </w:rPr>
      </w:pPr>
      <w:r w:rsidRPr="00D501DC">
        <w:rPr>
          <w:b/>
        </w:rPr>
        <w:lastRenderedPageBreak/>
        <w:t>BACKGROUND CONSIDERATIONS</w:t>
      </w:r>
      <w:r w:rsidRPr="00D501DC">
        <w:t xml:space="preserve">: </w:t>
      </w:r>
      <w:r w:rsidR="00046BDC" w:rsidRPr="00D501DC">
        <w:t xml:space="preserve">As indicated </w:t>
      </w:r>
      <w:r w:rsidRPr="00D501DC">
        <w:t>previously</w:t>
      </w:r>
      <w:r w:rsidR="00046BDC" w:rsidRPr="00D501DC">
        <w:t>, t</w:t>
      </w:r>
      <w:r w:rsidR="00B80BF3" w:rsidRPr="00D501DC">
        <w:rPr>
          <w:rFonts w:cs="Verdana"/>
        </w:rPr>
        <w:t>he drive</w:t>
      </w:r>
      <w:r w:rsidR="00046BDC" w:rsidRPr="00D501DC">
        <w:rPr>
          <w:rFonts w:cs="Verdana"/>
        </w:rPr>
        <w:t>r</w:t>
      </w:r>
      <w:r w:rsidR="00B80BF3" w:rsidRPr="00D501DC">
        <w:rPr>
          <w:rFonts w:cs="Verdana"/>
        </w:rPr>
        <w:t xml:space="preserve"> for the additional accommodation is partly due to the additional costs encountered in the “ground” and partly due to the action of the Government which</w:t>
      </w:r>
      <w:r w:rsidR="00B80BF3" w:rsidRPr="00D501DC">
        <w:rPr>
          <w:rFonts w:cs="Verdana"/>
          <w:b/>
        </w:rPr>
        <w:t xml:space="preserve"> </w:t>
      </w:r>
      <w:r w:rsidR="00B80BF3" w:rsidRPr="00D501DC">
        <w:rPr>
          <w:rFonts w:cstheme="minorHAnsi"/>
          <w:bCs/>
          <w:lang w:val="en"/>
        </w:rPr>
        <w:t>in</w:t>
      </w:r>
      <w:r w:rsidR="00B80BF3" w:rsidRPr="00D501DC">
        <w:rPr>
          <w:rFonts w:cstheme="minorHAnsi"/>
          <w:b/>
          <w:bCs/>
          <w:lang w:val="en"/>
        </w:rPr>
        <w:t xml:space="preserve"> </w:t>
      </w:r>
      <w:r w:rsidR="00B80BF3" w:rsidRPr="00D501DC">
        <w:rPr>
          <w:rFonts w:cstheme="minorHAnsi"/>
          <w:iCs/>
        </w:rPr>
        <w:t xml:space="preserve">December 2017, following consultation, confirmed that measures will be put into place to set ground rents on new development at zero. It is anticipated that this would apply to flatted developments such as this, most likely at first occupation but possibly on practical completion.   In </w:t>
      </w:r>
      <w:r w:rsidR="00257009" w:rsidRPr="00D501DC">
        <w:rPr>
          <w:rFonts w:cstheme="minorHAnsi"/>
          <w:iCs/>
        </w:rPr>
        <w:t>this</w:t>
      </w:r>
      <w:r w:rsidR="00B80BF3" w:rsidRPr="00D501DC">
        <w:rPr>
          <w:rFonts w:cstheme="minorHAnsi"/>
          <w:iCs/>
        </w:rPr>
        <w:t xml:space="preserve"> regard the </w:t>
      </w:r>
      <w:r w:rsidR="00257009" w:rsidRPr="00D501DC">
        <w:rPr>
          <w:rFonts w:cstheme="minorHAnsi"/>
          <w:iCs/>
        </w:rPr>
        <w:t>viability</w:t>
      </w:r>
      <w:r w:rsidR="00B80BF3" w:rsidRPr="00D501DC">
        <w:rPr>
          <w:rFonts w:cstheme="minorHAnsi"/>
          <w:iCs/>
        </w:rPr>
        <w:t xml:space="preserve"> assessment which accompanied the </w:t>
      </w:r>
      <w:r w:rsidR="00257009" w:rsidRPr="00D501DC">
        <w:rPr>
          <w:rFonts w:cstheme="minorHAnsi"/>
          <w:iCs/>
        </w:rPr>
        <w:t>initial</w:t>
      </w:r>
      <w:r w:rsidR="00B80BF3" w:rsidRPr="00D501DC">
        <w:rPr>
          <w:rFonts w:cstheme="minorHAnsi"/>
          <w:iCs/>
        </w:rPr>
        <w:t xml:space="preserve"> application (the </w:t>
      </w:r>
      <w:r w:rsidR="00257009" w:rsidRPr="00D501DC">
        <w:rPr>
          <w:rFonts w:cstheme="minorHAnsi"/>
          <w:iCs/>
        </w:rPr>
        <w:t>app</w:t>
      </w:r>
      <w:r w:rsidR="00046BDC" w:rsidRPr="00D501DC">
        <w:rPr>
          <w:rFonts w:cstheme="minorHAnsi"/>
          <w:iCs/>
        </w:rPr>
        <w:t>e</w:t>
      </w:r>
      <w:r w:rsidR="00257009" w:rsidRPr="00D501DC">
        <w:rPr>
          <w:rFonts w:cstheme="minorHAnsi"/>
          <w:iCs/>
        </w:rPr>
        <w:t>al</w:t>
      </w:r>
      <w:r w:rsidR="00B80BF3" w:rsidRPr="00D501DC">
        <w:rPr>
          <w:rFonts w:cstheme="minorHAnsi"/>
          <w:iCs/>
        </w:rPr>
        <w:t xml:space="preserve"> </w:t>
      </w:r>
      <w:r w:rsidR="00257009" w:rsidRPr="00D501DC">
        <w:rPr>
          <w:rFonts w:cstheme="minorHAnsi"/>
          <w:iCs/>
        </w:rPr>
        <w:t>scheme</w:t>
      </w:r>
      <w:r w:rsidR="00B80BF3" w:rsidRPr="00D501DC">
        <w:rPr>
          <w:rFonts w:cstheme="minorHAnsi"/>
          <w:iCs/>
        </w:rPr>
        <w:t>) assumed a net ground rent income of £295,633.</w:t>
      </w:r>
    </w:p>
    <w:p w:rsidR="00B80BF3" w:rsidRPr="00D501DC" w:rsidRDefault="00B80BF3" w:rsidP="00F5333A">
      <w:pPr>
        <w:autoSpaceDE w:val="0"/>
        <w:autoSpaceDN w:val="0"/>
        <w:jc w:val="both"/>
        <w:rPr>
          <w:rFonts w:cstheme="minorHAnsi"/>
          <w:iCs/>
          <w:lang w:eastAsia="en-GB"/>
        </w:rPr>
      </w:pPr>
      <w:r w:rsidRPr="00D501DC">
        <w:rPr>
          <w:rFonts w:cstheme="minorHAnsi"/>
          <w:iCs/>
        </w:rPr>
        <w:t xml:space="preserve">Although this effective ban on ground rents has not been through Parliament, it is likely to become law within its next session (i.e. by August 2019)  Given the timescale of the proposed development </w:t>
      </w:r>
      <w:r w:rsidR="006D3E48" w:rsidRPr="00D501DC">
        <w:rPr>
          <w:rFonts w:cstheme="minorHAnsi"/>
          <w:iCs/>
        </w:rPr>
        <w:t xml:space="preserve">(work has currently ceased) </w:t>
      </w:r>
      <w:r w:rsidRPr="00D501DC">
        <w:rPr>
          <w:rFonts w:cstheme="minorHAnsi"/>
          <w:iCs/>
        </w:rPr>
        <w:t xml:space="preserve">to practical completion with first occupation immediately thereafter, it is possible that Ground Rents will not be chargeable to it. Already too, </w:t>
      </w:r>
      <w:r w:rsidRPr="00D501DC">
        <w:rPr>
          <w:rFonts w:cstheme="minorHAnsi"/>
          <w:iCs/>
          <w:lang w:eastAsia="en-GB"/>
        </w:rPr>
        <w:t xml:space="preserve">some lenders to residential developers are disregarding the future ground rent sale from appraisals (or put another way, will not lend, if they are included) and it therefore follows that developers themselves have to do the same. </w:t>
      </w:r>
    </w:p>
    <w:p w:rsidR="00B80BF3" w:rsidRPr="00D501DC" w:rsidRDefault="00B80BF3" w:rsidP="00F5333A">
      <w:pPr>
        <w:autoSpaceDE w:val="0"/>
        <w:autoSpaceDN w:val="0"/>
        <w:jc w:val="both"/>
        <w:rPr>
          <w:rFonts w:cstheme="minorHAnsi"/>
          <w:iCs/>
          <w:lang w:eastAsia="en-GB"/>
        </w:rPr>
      </w:pPr>
      <w:r w:rsidRPr="00D501DC">
        <w:rPr>
          <w:rFonts w:cstheme="minorHAnsi"/>
          <w:iCs/>
          <w:lang w:eastAsia="en-GB"/>
        </w:rPr>
        <w:t xml:space="preserve">Ground Rent is an established income for retirement housing developers and indeed provision is made for it inclusion as a Development Value in all commonly  used Financial Viability (FVA) Models for  affordable housing (e.g. Argus, HCeat). For this proposal, a </w:t>
      </w:r>
      <w:r w:rsidR="00FE5620" w:rsidRPr="00D501DC">
        <w:rPr>
          <w:rFonts w:cstheme="minorHAnsi"/>
          <w:iCs/>
          <w:lang w:eastAsia="en-GB"/>
        </w:rPr>
        <w:t xml:space="preserve">net </w:t>
      </w:r>
      <w:r w:rsidRPr="00D501DC">
        <w:rPr>
          <w:rFonts w:cstheme="minorHAnsi"/>
          <w:iCs/>
          <w:lang w:eastAsia="en-GB"/>
        </w:rPr>
        <w:t>value of £</w:t>
      </w:r>
      <w:r w:rsidR="00FE5620" w:rsidRPr="00D501DC">
        <w:rPr>
          <w:rFonts w:cstheme="minorHAnsi"/>
          <w:iCs/>
        </w:rPr>
        <w:t>295,633</w:t>
      </w:r>
      <w:r w:rsidRPr="00D501DC">
        <w:rPr>
          <w:rFonts w:cstheme="minorHAnsi"/>
          <w:iCs/>
          <w:lang w:eastAsia="en-GB"/>
        </w:rPr>
        <w:t xml:space="preserve"> was entered into the FVA for Ground Rent, and a figure of </w:t>
      </w:r>
      <w:r w:rsidR="00FE5620" w:rsidRPr="00D501DC">
        <w:rPr>
          <w:rFonts w:cstheme="minorHAnsi"/>
          <w:iCs/>
          <w:lang w:eastAsia="en-GB"/>
        </w:rPr>
        <w:t xml:space="preserve">app. </w:t>
      </w:r>
      <w:r w:rsidRPr="00D501DC">
        <w:rPr>
          <w:rFonts w:cstheme="minorHAnsi"/>
          <w:iCs/>
          <w:lang w:eastAsia="en-GB"/>
        </w:rPr>
        <w:t>£</w:t>
      </w:r>
      <w:r w:rsidR="00FE5620" w:rsidRPr="00D501DC">
        <w:rPr>
          <w:rFonts w:cstheme="minorHAnsi"/>
          <w:iCs/>
          <w:lang w:eastAsia="en-GB"/>
        </w:rPr>
        <w:t>95,000</w:t>
      </w:r>
      <w:r w:rsidRPr="00D501DC">
        <w:rPr>
          <w:rFonts w:cstheme="minorHAnsi"/>
          <w:iCs/>
          <w:lang w:eastAsia="en-GB"/>
        </w:rPr>
        <w:t xml:space="preserve"> for Affordable Housing was agreed</w:t>
      </w:r>
      <w:r w:rsidR="00FE5620" w:rsidRPr="00D501DC">
        <w:rPr>
          <w:rFonts w:cstheme="minorHAnsi"/>
          <w:iCs/>
          <w:lang w:eastAsia="en-GB"/>
        </w:rPr>
        <w:t xml:space="preserve">, albeit that this was reduced on the recent application to £50,000.    </w:t>
      </w:r>
      <w:r w:rsidRPr="00D501DC">
        <w:rPr>
          <w:rFonts w:cstheme="minorHAnsi"/>
          <w:iCs/>
          <w:lang w:eastAsia="en-GB"/>
        </w:rPr>
        <w:t>With the removal of Ground Rent, th</w:t>
      </w:r>
      <w:r w:rsidR="00FE5620" w:rsidRPr="00D501DC">
        <w:rPr>
          <w:rFonts w:cstheme="minorHAnsi"/>
          <w:iCs/>
          <w:lang w:eastAsia="en-GB"/>
        </w:rPr>
        <w:t xml:space="preserve">e </w:t>
      </w:r>
      <w:r w:rsidRPr="00D501DC">
        <w:rPr>
          <w:rFonts w:cstheme="minorHAnsi"/>
          <w:iCs/>
          <w:lang w:eastAsia="en-GB"/>
        </w:rPr>
        <w:t xml:space="preserve">figure </w:t>
      </w:r>
      <w:r w:rsidR="00FE5620" w:rsidRPr="00D501DC">
        <w:rPr>
          <w:rFonts w:cstheme="minorHAnsi"/>
          <w:iCs/>
          <w:lang w:eastAsia="en-GB"/>
        </w:rPr>
        <w:t xml:space="preserve">would be </w:t>
      </w:r>
      <w:r w:rsidRPr="00D501DC">
        <w:rPr>
          <w:rFonts w:cstheme="minorHAnsi"/>
          <w:iCs/>
          <w:lang w:eastAsia="en-GB"/>
        </w:rPr>
        <w:t xml:space="preserve">negative or Nil. </w:t>
      </w:r>
    </w:p>
    <w:p w:rsidR="00B80BF3" w:rsidRPr="00D501DC" w:rsidRDefault="00B80BF3" w:rsidP="00F5333A">
      <w:pPr>
        <w:autoSpaceDE w:val="0"/>
        <w:autoSpaceDN w:val="0"/>
        <w:jc w:val="both"/>
        <w:rPr>
          <w:rFonts w:cstheme="minorHAnsi"/>
          <w:iCs/>
          <w:lang w:val="en"/>
        </w:rPr>
      </w:pPr>
      <w:r w:rsidRPr="00D501DC">
        <w:rPr>
          <w:rFonts w:cstheme="minorHAnsi"/>
          <w:iCs/>
          <w:lang w:eastAsia="en-GB"/>
        </w:rPr>
        <w:t xml:space="preserve">As Ground Rent is also an important source of income for retirement housing developers in helping to </w:t>
      </w:r>
      <w:r w:rsidRPr="00D501DC">
        <w:rPr>
          <w:rFonts w:cstheme="minorHAnsi"/>
          <w:iCs/>
          <w:lang w:val="en"/>
        </w:rPr>
        <w:t>fund communal areas and facilities so critical in a retirement development and in doing so striving to ensure that the pricing of apartments remain attractive, McCarthy and Stone along with other Retirement Housing developers is making strong representations to Government that genuine specialist retirement housing schemes should be exempted from the abolition of Ground Rents.</w:t>
      </w:r>
      <w:r w:rsidR="00FE5620" w:rsidRPr="00D501DC">
        <w:rPr>
          <w:rFonts w:cstheme="minorHAnsi"/>
          <w:iCs/>
          <w:lang w:val="en"/>
        </w:rPr>
        <w:t xml:space="preserve">  If </w:t>
      </w:r>
      <w:r w:rsidRPr="00D501DC">
        <w:rPr>
          <w:rFonts w:cstheme="minorHAnsi"/>
          <w:iCs/>
          <w:lang w:val="en"/>
        </w:rPr>
        <w:t xml:space="preserve">McCarthy &amp; Stone and other Retirement Housing providers are successful in their argument for exemption, then the Council </w:t>
      </w:r>
      <w:r w:rsidR="00FE5620" w:rsidRPr="00D501DC">
        <w:rPr>
          <w:rFonts w:cstheme="minorHAnsi"/>
          <w:iCs/>
          <w:lang w:val="en"/>
        </w:rPr>
        <w:t xml:space="preserve">would continue to receive </w:t>
      </w:r>
      <w:r w:rsidRPr="00D501DC">
        <w:rPr>
          <w:rFonts w:cstheme="minorHAnsi"/>
          <w:iCs/>
          <w:lang w:val="en"/>
        </w:rPr>
        <w:t>higher contribution</w:t>
      </w:r>
      <w:r w:rsidR="00FE5620" w:rsidRPr="00D501DC">
        <w:rPr>
          <w:rFonts w:cstheme="minorHAnsi"/>
          <w:iCs/>
          <w:lang w:val="en"/>
        </w:rPr>
        <w:t>s</w:t>
      </w:r>
      <w:r w:rsidRPr="00D501DC">
        <w:rPr>
          <w:rFonts w:cstheme="minorHAnsi"/>
          <w:iCs/>
          <w:lang w:val="en"/>
        </w:rPr>
        <w:t xml:space="preserve"> (with Ground Rents) for affordable housing</w:t>
      </w:r>
      <w:r w:rsidR="00FE5620" w:rsidRPr="00D501DC">
        <w:rPr>
          <w:rFonts w:cstheme="minorHAnsi"/>
          <w:iCs/>
          <w:lang w:val="en"/>
        </w:rPr>
        <w:t xml:space="preserve"> than would otherwise be the case.</w:t>
      </w:r>
      <w:r w:rsidRPr="00D501DC">
        <w:rPr>
          <w:rFonts w:cstheme="minorHAnsi"/>
          <w:iCs/>
          <w:lang w:val="en"/>
        </w:rPr>
        <w:t xml:space="preserve"> </w:t>
      </w:r>
    </w:p>
    <w:p w:rsidR="00B80BF3" w:rsidRPr="00D501DC" w:rsidRDefault="00257009" w:rsidP="006D3E48">
      <w:pPr>
        <w:autoSpaceDE w:val="0"/>
        <w:autoSpaceDN w:val="0"/>
        <w:jc w:val="both"/>
        <w:rPr>
          <w:rFonts w:cstheme="minorHAnsi"/>
          <w:iCs/>
          <w:lang w:val="en"/>
        </w:rPr>
      </w:pPr>
      <w:r w:rsidRPr="00D501DC">
        <w:rPr>
          <w:rFonts w:cstheme="minorHAnsi"/>
          <w:iCs/>
          <w:lang w:val="en"/>
        </w:rPr>
        <w:t xml:space="preserve">Notwithstanding the ground rent point and on a without prejudice basis, McCarthy and Stone recognizes that the approved scheme does make modest contribution towards affordable housing </w:t>
      </w:r>
      <w:r w:rsidR="006D3E48" w:rsidRPr="00D501DC">
        <w:rPr>
          <w:rFonts w:cstheme="minorHAnsi"/>
          <w:iCs/>
          <w:lang w:val="en"/>
        </w:rPr>
        <w:t xml:space="preserve">of </w:t>
      </w:r>
      <w:r w:rsidRPr="00D501DC">
        <w:rPr>
          <w:rFonts w:cstheme="minorHAnsi"/>
          <w:iCs/>
          <w:lang w:val="en"/>
        </w:rPr>
        <w:t xml:space="preserve">£50,000.   Accordingly it is proposed that this figure should be increased on a pro-rata basis to reflect the creation of </w:t>
      </w:r>
      <w:r w:rsidR="003A0FEE">
        <w:rPr>
          <w:rFonts w:cstheme="minorHAnsi"/>
          <w:iCs/>
          <w:lang w:val="en"/>
        </w:rPr>
        <w:t xml:space="preserve">the </w:t>
      </w:r>
      <w:r w:rsidRPr="00D501DC">
        <w:rPr>
          <w:rFonts w:cstheme="minorHAnsi"/>
          <w:iCs/>
          <w:lang w:val="en"/>
        </w:rPr>
        <w:t xml:space="preserve">3 additional units; £50.000/43 units x 46 units = £53,488.30, say </w:t>
      </w:r>
      <w:r w:rsidRPr="003A0FEE">
        <w:rPr>
          <w:rFonts w:cstheme="minorHAnsi"/>
          <w:b/>
          <w:iCs/>
          <w:lang w:val="en"/>
        </w:rPr>
        <w:t>£54,000.</w:t>
      </w:r>
      <w:r w:rsidR="006D3E48" w:rsidRPr="00D501DC">
        <w:rPr>
          <w:rFonts w:cstheme="minorHAnsi"/>
          <w:iCs/>
          <w:lang w:val="en"/>
        </w:rPr>
        <w:t xml:space="preserve">  </w:t>
      </w:r>
      <w:r w:rsidR="00B80BF3" w:rsidRPr="00D501DC">
        <w:rPr>
          <w:rFonts w:cstheme="minorHAnsi"/>
          <w:iCs/>
          <w:lang w:val="en"/>
        </w:rPr>
        <w:t xml:space="preserve">It is proposed that the </w:t>
      </w:r>
      <w:r w:rsidR="006D3E48" w:rsidRPr="00D501DC">
        <w:rPr>
          <w:rFonts w:cstheme="minorHAnsi"/>
          <w:iCs/>
          <w:lang w:val="en"/>
        </w:rPr>
        <w:t xml:space="preserve">increase sum would </w:t>
      </w:r>
      <w:r w:rsidR="00B80BF3" w:rsidRPr="00D501DC">
        <w:rPr>
          <w:rFonts w:cstheme="minorHAnsi"/>
          <w:iCs/>
          <w:lang w:val="en"/>
        </w:rPr>
        <w:t>be incorporated into the Planning Obligation via a deed of variation in substitution of the current wording.</w:t>
      </w:r>
      <w:r w:rsidR="003A0FEE">
        <w:rPr>
          <w:rFonts w:cstheme="minorHAnsi"/>
          <w:iCs/>
          <w:lang w:val="en"/>
        </w:rPr>
        <w:t xml:space="preserve">  This would of course require the consent and agreement of the LPA.</w:t>
      </w:r>
    </w:p>
    <w:p w:rsidR="00046BDC" w:rsidRPr="00D501DC" w:rsidRDefault="00046BDC" w:rsidP="00046BDC">
      <w:pPr>
        <w:autoSpaceDE w:val="0"/>
        <w:autoSpaceDN w:val="0"/>
        <w:jc w:val="both"/>
        <w:rPr>
          <w:rFonts w:cstheme="minorHAnsi"/>
          <w:iCs/>
          <w:lang w:val="en"/>
        </w:rPr>
      </w:pPr>
      <w:r w:rsidRPr="00D501DC">
        <w:rPr>
          <w:rFonts w:cstheme="minorHAnsi"/>
          <w:iCs/>
          <w:lang w:val="en"/>
        </w:rPr>
        <w:t>In addition, the approved scheme (</w:t>
      </w:r>
      <w:r w:rsidRPr="00D501DC">
        <w:t>17/01141/FUL</w:t>
      </w:r>
      <w:r w:rsidRPr="00D501DC">
        <w:rPr>
          <w:b/>
        </w:rPr>
        <w:t xml:space="preserve">) </w:t>
      </w:r>
      <w:r w:rsidRPr="00D501DC">
        <w:rPr>
          <w:rFonts w:cstheme="minorHAnsi"/>
          <w:iCs/>
          <w:lang w:val="en"/>
        </w:rPr>
        <w:t>contributes £284,590.82 towards CIL.  The additional floor area of 172.8 sqm may attract an additional CIL payment of approximately £18,634.75 (assuming base rate of £80 increased by 34.8% to £107.84 sqm - TBC by HBC) ie £</w:t>
      </w:r>
      <w:r w:rsidR="00D501DC" w:rsidRPr="00D501DC">
        <w:rPr>
          <w:rFonts w:cstheme="minorHAnsi"/>
          <w:iCs/>
          <w:lang w:val="en"/>
        </w:rPr>
        <w:t>303,225.57</w:t>
      </w:r>
      <w:r w:rsidRPr="00D501DC">
        <w:rPr>
          <w:rFonts w:cstheme="minorHAnsi"/>
          <w:iCs/>
          <w:lang w:val="en"/>
        </w:rPr>
        <w:t>.   If however CIL is charged at the rate prevailing at the time of the original application of £101.76 sqm, the CIL change would be £302,092.80 (ie an increase of £17,502.06),</w:t>
      </w:r>
    </w:p>
    <w:p w:rsidR="008B7C7C" w:rsidRPr="00D501DC" w:rsidRDefault="00257009" w:rsidP="00F5333A">
      <w:pPr>
        <w:spacing w:line="240" w:lineRule="auto"/>
        <w:jc w:val="both"/>
        <w:rPr>
          <w:rFonts w:cs="Verdana"/>
          <w:b/>
        </w:rPr>
      </w:pPr>
      <w:r w:rsidRPr="00D501DC">
        <w:rPr>
          <w:rFonts w:cs="Verdana"/>
          <w:b/>
        </w:rPr>
        <w:t xml:space="preserve">Design/Townscape: </w:t>
      </w:r>
      <w:r w:rsidRPr="00D501DC">
        <w:rPr>
          <w:rFonts w:cs="Verdana"/>
        </w:rPr>
        <w:t xml:space="preserve">In design terms the </w:t>
      </w:r>
      <w:r w:rsidR="008B7C7C" w:rsidRPr="00D501DC">
        <w:rPr>
          <w:rFonts w:cs="Verdana"/>
        </w:rPr>
        <w:t>principal</w:t>
      </w:r>
      <w:r w:rsidRPr="00D501DC">
        <w:rPr>
          <w:rFonts w:cs="Verdana"/>
        </w:rPr>
        <w:t xml:space="preserve"> changes to the “external </w:t>
      </w:r>
      <w:r w:rsidR="008B7C7C" w:rsidRPr="00D501DC">
        <w:rPr>
          <w:rFonts w:cs="Verdana"/>
        </w:rPr>
        <w:t>elevations</w:t>
      </w:r>
      <w:r w:rsidRPr="00D501DC">
        <w:rPr>
          <w:rFonts w:cs="Verdana"/>
        </w:rPr>
        <w:t xml:space="preserve">” relates to the introduction of 2 dormers on London </w:t>
      </w:r>
      <w:r w:rsidR="008B7C7C" w:rsidRPr="00D501DC">
        <w:rPr>
          <w:rFonts w:cs="Verdana"/>
        </w:rPr>
        <w:t>Roads</w:t>
      </w:r>
      <w:r w:rsidRPr="00D501DC">
        <w:rPr>
          <w:rFonts w:cs="Verdana"/>
        </w:rPr>
        <w:t xml:space="preserve"> (West </w:t>
      </w:r>
      <w:r w:rsidR="008B7C7C" w:rsidRPr="00D501DC">
        <w:rPr>
          <w:rFonts w:cs="Verdana"/>
        </w:rPr>
        <w:t>elevation</w:t>
      </w:r>
      <w:r w:rsidRPr="00D501DC">
        <w:rPr>
          <w:rFonts w:cs="Verdana"/>
        </w:rPr>
        <w:t xml:space="preserve">) and 2 </w:t>
      </w:r>
      <w:r w:rsidR="008B7C7C" w:rsidRPr="00D501DC">
        <w:rPr>
          <w:rFonts w:cs="Verdana"/>
        </w:rPr>
        <w:t>dormers</w:t>
      </w:r>
      <w:r w:rsidRPr="00D501DC">
        <w:rPr>
          <w:rFonts w:cs="Verdana"/>
        </w:rPr>
        <w:t xml:space="preserve"> in Stakes Road</w:t>
      </w:r>
      <w:r w:rsidR="008B7C7C" w:rsidRPr="00D501DC">
        <w:rPr>
          <w:rFonts w:cs="Verdana"/>
        </w:rPr>
        <w:t>.  The changes are relatively modest and do not materially affect the design nor the townscape.</w:t>
      </w:r>
    </w:p>
    <w:p w:rsidR="008B7C7C" w:rsidRPr="00D501DC" w:rsidRDefault="008B7C7C" w:rsidP="00F5333A">
      <w:pPr>
        <w:spacing w:line="240" w:lineRule="auto"/>
        <w:jc w:val="both"/>
        <w:rPr>
          <w:rFonts w:cs="Arial"/>
        </w:rPr>
      </w:pPr>
      <w:r w:rsidRPr="00D501DC">
        <w:rPr>
          <w:b/>
        </w:rPr>
        <w:t xml:space="preserve">5 Year Housing Land Supply:  </w:t>
      </w:r>
      <w:r w:rsidRPr="00D501DC">
        <w:t>The Council has sought to address the matter by the publication of the</w:t>
      </w:r>
      <w:r w:rsidRPr="00D501DC">
        <w:rPr>
          <w:b/>
        </w:rPr>
        <w:t xml:space="preserve"> </w:t>
      </w:r>
      <w:r w:rsidRPr="00D501DC">
        <w:rPr>
          <w:rFonts w:cs="Arial"/>
          <w:b/>
        </w:rPr>
        <w:t>Local Plan Housing Statement December 2016 (</w:t>
      </w:r>
      <w:r w:rsidRPr="00D501DC">
        <w:rPr>
          <w:rFonts w:cs="Arial"/>
        </w:rPr>
        <w:t xml:space="preserve">N.B it is not a DPD Document).  </w:t>
      </w:r>
    </w:p>
    <w:p w:rsidR="008B7C7C" w:rsidRPr="00D501DC" w:rsidRDefault="008B7C7C" w:rsidP="00F5333A">
      <w:pPr>
        <w:spacing w:line="240" w:lineRule="auto"/>
        <w:jc w:val="both"/>
        <w:rPr>
          <w:rFonts w:cs="Arial"/>
        </w:rPr>
      </w:pPr>
      <w:r w:rsidRPr="00D501DC">
        <w:rPr>
          <w:rFonts w:cs="Arial"/>
        </w:rPr>
        <w:lastRenderedPageBreak/>
        <w:t>The document states that in terms of the potential need for new housing, the PUSH SHMA identified a need for further 11,250 within Havant and that the Council has responded by reviewing its housing land availability and by proposing the early release of sites before the prospective new Havant Local Plan 2036 is in place.   But even so the Housing Statement concludes:</w:t>
      </w:r>
    </w:p>
    <w:p w:rsidR="008B7C7C" w:rsidRPr="00D501DC" w:rsidRDefault="008B7C7C" w:rsidP="00F5333A">
      <w:pPr>
        <w:spacing w:line="240" w:lineRule="auto"/>
        <w:jc w:val="both"/>
        <w:rPr>
          <w:rFonts w:cs="Arial"/>
          <w:i/>
          <w:u w:val="single"/>
        </w:rPr>
      </w:pPr>
      <w:r w:rsidRPr="00D501DC">
        <w:rPr>
          <w:rFonts w:cs="Arial"/>
          <w:i/>
        </w:rPr>
        <w:t xml:space="preserve">4.2 The Council has been extremely thorough in examining all potential land across the borough and has ‘left no stone unturned’ in the search for sustainable sites for development. Taking all the above potential sources into account the total potential supply from 2011-2036 is 9,517 dwellings. The Borough Council will continue to search for additional sustainable sites when formulating the new Local Plan </w:t>
      </w:r>
      <w:r w:rsidRPr="00D501DC">
        <w:rPr>
          <w:rFonts w:cs="Arial"/>
          <w:i/>
          <w:u w:val="single"/>
        </w:rPr>
        <w:t xml:space="preserve">in order to further reduce the 1,733 dwelling gap with the aim of fully meeting the objectively assessed need. </w:t>
      </w:r>
    </w:p>
    <w:p w:rsidR="00F5333A" w:rsidRPr="00D501DC" w:rsidRDefault="008B7C7C" w:rsidP="00F5333A">
      <w:pPr>
        <w:spacing w:line="240" w:lineRule="auto"/>
        <w:jc w:val="both"/>
        <w:rPr>
          <w:rFonts w:cs="Arial"/>
        </w:rPr>
      </w:pPr>
      <w:r w:rsidRPr="00D501DC">
        <w:rPr>
          <w:rFonts w:cs="Arial"/>
        </w:rPr>
        <w:t xml:space="preserve">Accordingly, as summarised above, the Council cannot meet an OAN and thus the full aspects of paragraph 14 and 49 of the NPPF applies which gives added weight to the current proposals. </w:t>
      </w:r>
      <w:r w:rsidR="003A0FEE">
        <w:rPr>
          <w:rFonts w:cs="Arial"/>
        </w:rPr>
        <w:t>This was referred to in the recent application at Western Avenue, Emsworth and I attach the document from Paul Sedgewick (</w:t>
      </w:r>
      <w:r w:rsidR="003A0FEE" w:rsidRPr="003A0FEE">
        <w:rPr>
          <w:rFonts w:cs="Arial"/>
          <w:b/>
        </w:rPr>
        <w:t>5 YEAR HOUSING SUPPLY STATEMENT</w:t>
      </w:r>
      <w:r w:rsidR="003A0FEE">
        <w:rPr>
          <w:rFonts w:cs="Arial"/>
        </w:rPr>
        <w:t>) for the sake of completeness.</w:t>
      </w:r>
    </w:p>
    <w:p w:rsidR="00F5333A" w:rsidRPr="00D501DC" w:rsidRDefault="00F5333A" w:rsidP="00F5333A">
      <w:pPr>
        <w:spacing w:line="240" w:lineRule="auto"/>
        <w:jc w:val="both"/>
        <w:rPr>
          <w:rFonts w:cs="Verdana"/>
        </w:rPr>
      </w:pPr>
      <w:r w:rsidRPr="00D501DC">
        <w:rPr>
          <w:rFonts w:cs="Verdana"/>
        </w:rPr>
        <w:t>The proposal would also continue to assist in Meeting the Needs of the Ageing Population and Other Economic Benefits.</w:t>
      </w:r>
      <w:r w:rsidRPr="00D501DC">
        <w:rPr>
          <w:rFonts w:cs="Verdana"/>
          <w:b/>
        </w:rPr>
        <w:t xml:space="preserve"> </w:t>
      </w:r>
      <w:r w:rsidRPr="00D501DC">
        <w:rPr>
          <w:rFonts w:cs="Verdana"/>
        </w:rPr>
        <w:t xml:space="preserve">The issues were also dealt with in some detail in the </w:t>
      </w:r>
      <w:r w:rsidRPr="003A0FEE">
        <w:rPr>
          <w:rFonts w:cs="Verdana"/>
          <w:b/>
        </w:rPr>
        <w:t>Planning Statement</w:t>
      </w:r>
      <w:r w:rsidRPr="00D501DC">
        <w:rPr>
          <w:rFonts w:cs="Verdana"/>
        </w:rPr>
        <w:t xml:space="preserve"> which accompanied the earlier planning application.  The points remains valid and pertinent in setting out the nature of the proposal, the interrelationship with various policies as well as the benefits of the proposal.</w:t>
      </w:r>
    </w:p>
    <w:p w:rsidR="008B7C7C" w:rsidRPr="00D501DC" w:rsidRDefault="00E81B9B" w:rsidP="00F5333A">
      <w:pPr>
        <w:spacing w:line="240" w:lineRule="auto"/>
        <w:jc w:val="both"/>
        <w:rPr>
          <w:rFonts w:cs="Arial"/>
        </w:rPr>
      </w:pPr>
      <w:r w:rsidRPr="00D501DC">
        <w:rPr>
          <w:rFonts w:cs="Arial"/>
          <w:b/>
        </w:rPr>
        <w:t>Parking</w:t>
      </w:r>
      <w:r w:rsidR="00C7144F" w:rsidRPr="00D501DC">
        <w:rPr>
          <w:rFonts w:cs="Arial"/>
          <w:b/>
        </w:rPr>
        <w:t xml:space="preserve">:  </w:t>
      </w:r>
      <w:r w:rsidRPr="00D501DC">
        <w:rPr>
          <w:rFonts w:cs="Arial"/>
        </w:rPr>
        <w:t xml:space="preserve">The proposed layout makes provision for </w:t>
      </w:r>
      <w:r w:rsidR="00363BC9" w:rsidRPr="00D501DC">
        <w:rPr>
          <w:rFonts w:cs="Arial"/>
        </w:rPr>
        <w:t>3</w:t>
      </w:r>
      <w:r w:rsidR="004A0F89" w:rsidRPr="00D501DC">
        <w:rPr>
          <w:rFonts w:cs="Arial"/>
        </w:rPr>
        <w:t>2</w:t>
      </w:r>
      <w:r w:rsidRPr="00D501DC">
        <w:rPr>
          <w:rFonts w:cs="Arial"/>
        </w:rPr>
        <w:t xml:space="preserve"> car parking spaces for the retirement living apartments (plus buggy-cycle store).   </w:t>
      </w:r>
      <w:r w:rsidR="008B7C7C" w:rsidRPr="00D501DC">
        <w:rPr>
          <w:rFonts w:cs="Arial"/>
        </w:rPr>
        <w:t>The re</w:t>
      </w:r>
      <w:r w:rsidR="00F5333A" w:rsidRPr="00D501DC">
        <w:rPr>
          <w:rFonts w:cs="Arial"/>
        </w:rPr>
        <w:t xml:space="preserve">visions </w:t>
      </w:r>
      <w:r w:rsidR="008B7C7C" w:rsidRPr="00D501DC">
        <w:rPr>
          <w:rFonts w:cs="Arial"/>
        </w:rPr>
        <w:t>c</w:t>
      </w:r>
      <w:r w:rsidR="00F5333A" w:rsidRPr="00D501DC">
        <w:rPr>
          <w:rFonts w:cs="Arial"/>
        </w:rPr>
        <w:t xml:space="preserve">hanges the parking </w:t>
      </w:r>
      <w:r w:rsidR="008B7C7C" w:rsidRPr="00D501DC">
        <w:rPr>
          <w:rFonts w:cs="Arial"/>
        </w:rPr>
        <w:t>ra</w:t>
      </w:r>
      <w:r w:rsidR="00F5333A" w:rsidRPr="00D501DC">
        <w:rPr>
          <w:rFonts w:cs="Arial"/>
        </w:rPr>
        <w:t>t</w:t>
      </w:r>
      <w:r w:rsidR="008B7C7C" w:rsidRPr="00D501DC">
        <w:rPr>
          <w:rFonts w:cs="Arial"/>
        </w:rPr>
        <w:t xml:space="preserve">io from 32/43 = 0.74 to 0.69 spaces per unit.   It </w:t>
      </w:r>
      <w:r w:rsidR="00F5333A" w:rsidRPr="00D501DC">
        <w:rPr>
          <w:rFonts w:cs="Arial"/>
        </w:rPr>
        <w:t xml:space="preserve">is </w:t>
      </w:r>
      <w:r w:rsidR="008B7C7C" w:rsidRPr="00D501DC">
        <w:rPr>
          <w:rFonts w:cs="Arial"/>
        </w:rPr>
        <w:t>a marginal reduction but the level of provision is well above that which would generally be provided for this type of accommodation.</w:t>
      </w:r>
    </w:p>
    <w:p w:rsidR="00F5333A" w:rsidRPr="00D501DC" w:rsidRDefault="00E81B9B" w:rsidP="00F5333A">
      <w:pPr>
        <w:spacing w:line="240" w:lineRule="auto"/>
        <w:jc w:val="both"/>
      </w:pPr>
      <w:r w:rsidRPr="00D501DC">
        <w:rPr>
          <w:rFonts w:cs="Verdana"/>
          <w:b/>
        </w:rPr>
        <w:t>Solent Special Protection Area</w:t>
      </w:r>
      <w:r w:rsidR="00C7144F" w:rsidRPr="00D501DC">
        <w:rPr>
          <w:rFonts w:cs="Verdana"/>
          <w:b/>
        </w:rPr>
        <w:t xml:space="preserve">: </w:t>
      </w:r>
      <w:r w:rsidR="00DD50AE" w:rsidRPr="00D501DC">
        <w:rPr>
          <w:rFonts w:cs="Verdana"/>
        </w:rPr>
        <w:t xml:space="preserve">The applicant is willing to meet the relevant mitigation </w:t>
      </w:r>
      <w:r w:rsidR="007C1F82" w:rsidRPr="00D501DC">
        <w:rPr>
          <w:rFonts w:cs="Verdana"/>
        </w:rPr>
        <w:t xml:space="preserve">contribution </w:t>
      </w:r>
      <w:r w:rsidR="008B7C7C" w:rsidRPr="00D501DC">
        <w:rPr>
          <w:rFonts w:cs="Verdana"/>
        </w:rPr>
        <w:t xml:space="preserve">for the 3 additional units.  I believe the </w:t>
      </w:r>
      <w:r w:rsidR="00F5333A" w:rsidRPr="00D501DC">
        <w:rPr>
          <w:rFonts w:cs="Verdana"/>
        </w:rPr>
        <w:t>change</w:t>
      </w:r>
      <w:r w:rsidR="008B7C7C" w:rsidRPr="00D501DC">
        <w:rPr>
          <w:rFonts w:cs="Verdana"/>
        </w:rPr>
        <w:t xml:space="preserve"> from 1/4/18 is £</w:t>
      </w:r>
      <w:r w:rsidR="008B7C7C" w:rsidRPr="00D501DC">
        <w:t xml:space="preserve">337 for 1 bedroom dwelling £487 for 2 bedroom dwelling.  </w:t>
      </w:r>
      <w:r w:rsidR="00F5333A" w:rsidRPr="00D501DC">
        <w:t>Accordingly</w:t>
      </w:r>
      <w:r w:rsidR="008B7C7C" w:rsidRPr="00D501DC">
        <w:t xml:space="preserve"> </w:t>
      </w:r>
      <w:r w:rsidR="00F5333A" w:rsidRPr="00D501DC">
        <w:t>(</w:t>
      </w:r>
      <w:r w:rsidR="008B7C7C" w:rsidRPr="00D501DC">
        <w:t>2 x £337</w:t>
      </w:r>
      <w:r w:rsidR="00F5333A" w:rsidRPr="00D501DC">
        <w:t>)</w:t>
      </w:r>
      <w:r w:rsidR="008B7C7C" w:rsidRPr="00D501DC">
        <w:t xml:space="preserve"> </w:t>
      </w:r>
      <w:r w:rsidR="00F5333A" w:rsidRPr="00D501DC">
        <w:t>+</w:t>
      </w:r>
      <w:r w:rsidR="006D3E48" w:rsidRPr="00D501DC">
        <w:t xml:space="preserve"> </w:t>
      </w:r>
      <w:r w:rsidR="00F5333A" w:rsidRPr="00D501DC">
        <w:t>(</w:t>
      </w:r>
      <w:r w:rsidR="008B7C7C" w:rsidRPr="00D501DC">
        <w:t xml:space="preserve"> 1 x 487</w:t>
      </w:r>
      <w:r w:rsidR="00F5333A" w:rsidRPr="00D501DC">
        <w:t>)</w:t>
      </w:r>
      <w:r w:rsidR="008B7C7C" w:rsidRPr="00D501DC">
        <w:t xml:space="preserve"> = </w:t>
      </w:r>
      <w:r w:rsidR="00F5333A" w:rsidRPr="00D501DC">
        <w:t xml:space="preserve">£1,161.00  which can be added to the current Sec 106 figure of </w:t>
      </w:r>
      <w:r w:rsidR="00F5333A" w:rsidRPr="003A0FEE">
        <w:rPr>
          <w:b/>
        </w:rPr>
        <w:t>£7,783.00</w:t>
      </w:r>
      <w:r w:rsidR="003A0FEE">
        <w:t xml:space="preserve"> (contribution for the extant con</w:t>
      </w:r>
      <w:bookmarkStart w:id="0" w:name="_GoBack"/>
      <w:bookmarkEnd w:id="0"/>
      <w:r w:rsidR="003A0FEE">
        <w:t>sent has been paid)</w:t>
      </w:r>
    </w:p>
    <w:p w:rsidR="00A45A5D" w:rsidRPr="00D501DC" w:rsidRDefault="00A45A5D" w:rsidP="00F5333A">
      <w:pPr>
        <w:spacing w:line="240" w:lineRule="auto"/>
        <w:jc w:val="both"/>
        <w:rPr>
          <w:rFonts w:cs="Verdana"/>
          <w:b/>
        </w:rPr>
      </w:pPr>
      <w:r w:rsidRPr="00D501DC">
        <w:rPr>
          <w:rFonts w:cs="Verdana"/>
          <w:b/>
        </w:rPr>
        <w:t>CONCLUSION</w:t>
      </w:r>
    </w:p>
    <w:p w:rsidR="00FA65D4" w:rsidRPr="00D501DC" w:rsidRDefault="00FA65D4" w:rsidP="00F5333A">
      <w:pPr>
        <w:spacing w:line="240" w:lineRule="auto"/>
        <w:jc w:val="both"/>
        <w:rPr>
          <w:rFonts w:cs="Verdana"/>
        </w:rPr>
      </w:pPr>
      <w:r w:rsidRPr="00D501DC">
        <w:rPr>
          <w:rFonts w:cs="Verdana"/>
        </w:rPr>
        <w:t>I</w:t>
      </w:r>
      <w:r w:rsidR="003A0FEE">
        <w:rPr>
          <w:rFonts w:cs="Verdana"/>
        </w:rPr>
        <w:t xml:space="preserve"> </w:t>
      </w:r>
      <w:r w:rsidRPr="00D501DC">
        <w:rPr>
          <w:rFonts w:cs="Verdana"/>
        </w:rPr>
        <w:t xml:space="preserve">hope that all of the above points are clear but if additional information is required do not </w:t>
      </w:r>
      <w:r w:rsidR="00C7144F" w:rsidRPr="00D501DC">
        <w:rPr>
          <w:rFonts w:cs="Verdana"/>
        </w:rPr>
        <w:t>hesitate to</w:t>
      </w:r>
      <w:r w:rsidRPr="00D501DC">
        <w:rPr>
          <w:rFonts w:cs="Verdana"/>
        </w:rPr>
        <w:t xml:space="preserve"> contact me.   </w:t>
      </w:r>
    </w:p>
    <w:p w:rsidR="003A0FEE" w:rsidRDefault="003A0FEE" w:rsidP="00F5333A">
      <w:pPr>
        <w:spacing w:after="0" w:line="240" w:lineRule="auto"/>
        <w:jc w:val="both"/>
        <w:rPr>
          <w:rFonts w:cs="Verdana"/>
        </w:rPr>
      </w:pPr>
    </w:p>
    <w:p w:rsidR="00FA65D4" w:rsidRPr="00D501DC" w:rsidRDefault="00FA65D4" w:rsidP="00F5333A">
      <w:pPr>
        <w:spacing w:after="0" w:line="240" w:lineRule="auto"/>
        <w:jc w:val="both"/>
        <w:rPr>
          <w:rFonts w:cs="Verdana"/>
        </w:rPr>
      </w:pPr>
      <w:r w:rsidRPr="00D501DC">
        <w:rPr>
          <w:rFonts w:cs="Verdana"/>
        </w:rPr>
        <w:t>Yours sincerely</w:t>
      </w:r>
    </w:p>
    <w:p w:rsidR="00FA65D4" w:rsidRPr="00D501DC" w:rsidRDefault="00FA65D4" w:rsidP="00F5333A">
      <w:pPr>
        <w:spacing w:after="0" w:line="240" w:lineRule="auto"/>
        <w:jc w:val="both"/>
        <w:rPr>
          <w:rFonts w:cs="Verdana"/>
        </w:rPr>
      </w:pPr>
    </w:p>
    <w:p w:rsidR="00FA65D4" w:rsidRPr="00D501DC" w:rsidRDefault="00FA65D4" w:rsidP="00F5333A">
      <w:pPr>
        <w:spacing w:after="0" w:line="240" w:lineRule="auto"/>
        <w:jc w:val="both"/>
        <w:rPr>
          <w:rFonts w:cs="Verdana"/>
        </w:rPr>
      </w:pPr>
    </w:p>
    <w:p w:rsidR="00FA65D4" w:rsidRPr="00D501DC" w:rsidRDefault="00FA65D4" w:rsidP="00F5333A">
      <w:pPr>
        <w:spacing w:after="0" w:line="240" w:lineRule="auto"/>
        <w:jc w:val="both"/>
        <w:rPr>
          <w:rFonts w:cs="Verdana"/>
        </w:rPr>
      </w:pPr>
      <w:r w:rsidRPr="00D501DC">
        <w:rPr>
          <w:rFonts w:cs="Verdana"/>
        </w:rPr>
        <w:t>Gian Bendinelli</w:t>
      </w:r>
    </w:p>
    <w:p w:rsidR="00EC7CB0" w:rsidRPr="00046BDC" w:rsidRDefault="00FA65D4" w:rsidP="00EC7CB0">
      <w:pPr>
        <w:spacing w:after="0" w:line="240" w:lineRule="auto"/>
        <w:jc w:val="both"/>
        <w:rPr>
          <w:rFonts w:eastAsia="ArialMT" w:cs="ArialMT"/>
          <w:sz w:val="18"/>
          <w:szCs w:val="18"/>
        </w:rPr>
      </w:pPr>
      <w:r w:rsidRPr="00D501DC">
        <w:rPr>
          <w:rFonts w:cs="Verdana"/>
        </w:rPr>
        <w:t>Principal Planning Associate</w:t>
      </w:r>
    </w:p>
    <w:p w:rsidR="00EC7CB0" w:rsidRPr="00DD50AE" w:rsidRDefault="00EC7CB0" w:rsidP="00F5333A">
      <w:pPr>
        <w:spacing w:after="0" w:line="240" w:lineRule="auto"/>
        <w:jc w:val="both"/>
        <w:rPr>
          <w:b/>
        </w:rPr>
      </w:pPr>
    </w:p>
    <w:sectPr w:rsidR="00EC7CB0" w:rsidRPr="00DD50A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62BA" w:rsidRDefault="000E62BA" w:rsidP="00FE7155">
      <w:pPr>
        <w:spacing w:after="0" w:line="240" w:lineRule="auto"/>
      </w:pPr>
      <w:r>
        <w:separator/>
      </w:r>
    </w:p>
  </w:endnote>
  <w:endnote w:type="continuationSeparator" w:id="0">
    <w:p w:rsidR="000E62BA" w:rsidRDefault="000E62BA" w:rsidP="00FE71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vantGarde Bk BT">
    <w:panose1 w:val="00000000000000000000"/>
    <w:charset w:val="00"/>
    <w:family w:val="auto"/>
    <w:notTrueType/>
    <w:pitch w:val="default"/>
    <w:sig w:usb0="00000003" w:usb1="00000000" w:usb2="00000000" w:usb3="00000000" w:csb0="00000001" w:csb1="00000000"/>
  </w:font>
  <w:font w:name="Arial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62BA" w:rsidRDefault="000E62BA" w:rsidP="00FE7155">
      <w:pPr>
        <w:spacing w:after="0" w:line="240" w:lineRule="auto"/>
      </w:pPr>
      <w:r>
        <w:separator/>
      </w:r>
    </w:p>
  </w:footnote>
  <w:footnote w:type="continuationSeparator" w:id="0">
    <w:p w:rsidR="000E62BA" w:rsidRDefault="000E62BA" w:rsidP="00FE715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B6ABC"/>
    <w:multiLevelType w:val="hybridMultilevel"/>
    <w:tmpl w:val="03E238DA"/>
    <w:lvl w:ilvl="0" w:tplc="505AF512">
      <w:start w:val="4"/>
      <w:numFmt w:val="decimal"/>
      <w:lvlText w:val="%1."/>
      <w:lvlJc w:val="left"/>
      <w:pPr>
        <w:ind w:left="432"/>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1" w:tplc="42984A52">
      <w:start w:val="1"/>
      <w:numFmt w:val="lowerLetter"/>
      <w:lvlText w:val="%2"/>
      <w:lvlJc w:val="left"/>
      <w:pPr>
        <w:ind w:left="10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2" w:tplc="837EF296">
      <w:start w:val="1"/>
      <w:numFmt w:val="lowerRoman"/>
      <w:lvlText w:val="%3"/>
      <w:lvlJc w:val="left"/>
      <w:pPr>
        <w:ind w:left="18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F7528D64">
      <w:start w:val="1"/>
      <w:numFmt w:val="decimal"/>
      <w:lvlText w:val="%4"/>
      <w:lvlJc w:val="left"/>
      <w:pPr>
        <w:ind w:left="25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CEA8A242">
      <w:start w:val="1"/>
      <w:numFmt w:val="lowerLetter"/>
      <w:lvlText w:val="%5"/>
      <w:lvlJc w:val="left"/>
      <w:pPr>
        <w:ind w:left="32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5E0EB73A">
      <w:start w:val="1"/>
      <w:numFmt w:val="lowerRoman"/>
      <w:lvlText w:val="%6"/>
      <w:lvlJc w:val="left"/>
      <w:pPr>
        <w:ind w:left="39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9BC425CE">
      <w:start w:val="1"/>
      <w:numFmt w:val="decimal"/>
      <w:lvlText w:val="%7"/>
      <w:lvlJc w:val="left"/>
      <w:pPr>
        <w:ind w:left="46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B41C157E">
      <w:start w:val="1"/>
      <w:numFmt w:val="lowerLetter"/>
      <w:lvlText w:val="%8"/>
      <w:lvlJc w:val="left"/>
      <w:pPr>
        <w:ind w:left="54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E5A0D0B0">
      <w:start w:val="1"/>
      <w:numFmt w:val="lowerRoman"/>
      <w:lvlText w:val="%9"/>
      <w:lvlJc w:val="left"/>
      <w:pPr>
        <w:ind w:left="61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4723DB5"/>
    <w:multiLevelType w:val="multilevel"/>
    <w:tmpl w:val="A85AEEC0"/>
    <w:lvl w:ilvl="0">
      <w:start w:val="1"/>
      <w:numFmt w:val="none"/>
      <w:suff w:val="nothing"/>
      <w:lvlText w:val=""/>
      <w:lvlJc w:val="left"/>
      <w:pPr>
        <w:tabs>
          <w:tab w:val="num" w:pos="720"/>
        </w:tabs>
        <w:ind w:left="720" w:firstLine="0"/>
      </w:pPr>
      <w:rPr>
        <w:caps w:val="0"/>
        <w:effect w:val="none"/>
      </w:rPr>
    </w:lvl>
    <w:lvl w:ilvl="1">
      <w:start w:val="1"/>
      <w:numFmt w:val="none"/>
      <w:lvlRestart w:val="0"/>
      <w:suff w:val="nothing"/>
      <w:lvlText w:val=""/>
      <w:lvlJc w:val="left"/>
      <w:pPr>
        <w:tabs>
          <w:tab w:val="num" w:pos="720"/>
        </w:tabs>
        <w:ind w:left="720" w:firstLine="0"/>
      </w:pPr>
      <w:rPr>
        <w:caps w:val="0"/>
        <w:effect w:val="none"/>
      </w:rPr>
    </w:lvl>
    <w:lvl w:ilvl="2">
      <w:start w:val="1"/>
      <w:numFmt w:val="lowerLetter"/>
      <w:lvlText w:val="(%3)"/>
      <w:lvlJc w:val="left"/>
      <w:pPr>
        <w:tabs>
          <w:tab w:val="num" w:pos="1800"/>
        </w:tabs>
        <w:ind w:left="1800" w:hanging="1080"/>
      </w:pPr>
      <w:rPr>
        <w:caps w:val="0"/>
        <w:effect w:val="none"/>
      </w:rPr>
    </w:lvl>
    <w:lvl w:ilvl="3">
      <w:start w:val="1"/>
      <w:numFmt w:val="lowerRoman"/>
      <w:lvlText w:val="(%4)"/>
      <w:lvlJc w:val="left"/>
      <w:pPr>
        <w:tabs>
          <w:tab w:val="num" w:pos="2880"/>
        </w:tabs>
        <w:ind w:left="2880" w:hanging="1080"/>
      </w:pPr>
      <w:rPr>
        <w:caps w:val="0"/>
        <w:effect w:val="none"/>
      </w:rPr>
    </w:lvl>
    <w:lvl w:ilvl="4">
      <w:start w:val="1"/>
      <w:numFmt w:val="upperLetter"/>
      <w:lvlText w:val="(%5)"/>
      <w:lvlJc w:val="left"/>
      <w:pPr>
        <w:tabs>
          <w:tab w:val="num" w:pos="3600"/>
        </w:tabs>
        <w:ind w:left="3600" w:hanging="720"/>
      </w:pPr>
      <w:rPr>
        <w:caps w:val="0"/>
        <w:effect w:val="none"/>
      </w:rPr>
    </w:lvl>
    <w:lvl w:ilvl="5">
      <w:start w:val="1"/>
      <w:numFmt w:val="none"/>
      <w:lvlText w:val=""/>
      <w:lvlJc w:val="left"/>
      <w:pPr>
        <w:tabs>
          <w:tab w:val="num" w:pos="2880"/>
        </w:tabs>
        <w:ind w:left="2880" w:hanging="1080"/>
      </w:pPr>
      <w:rPr>
        <w:caps w:val="0"/>
        <w:effect w:val="none"/>
      </w:rPr>
    </w:lvl>
    <w:lvl w:ilvl="6">
      <w:start w:val="1"/>
      <w:numFmt w:val="none"/>
      <w:lvlText w:val=""/>
      <w:lvlJc w:val="left"/>
      <w:pPr>
        <w:tabs>
          <w:tab w:val="num" w:pos="2880"/>
        </w:tabs>
        <w:ind w:left="2880" w:hanging="1080"/>
      </w:pPr>
      <w:rPr>
        <w:caps w:val="0"/>
        <w:effect w:val="none"/>
      </w:rPr>
    </w:lvl>
    <w:lvl w:ilvl="7">
      <w:start w:val="1"/>
      <w:numFmt w:val="none"/>
      <w:lvlText w:val=""/>
      <w:lvlJc w:val="left"/>
      <w:pPr>
        <w:tabs>
          <w:tab w:val="num" w:pos="2880"/>
        </w:tabs>
        <w:ind w:left="2880" w:hanging="1080"/>
      </w:pPr>
      <w:rPr>
        <w:caps w:val="0"/>
        <w:effect w:val="none"/>
      </w:rPr>
    </w:lvl>
    <w:lvl w:ilvl="8">
      <w:start w:val="1"/>
      <w:numFmt w:val="none"/>
      <w:lvlText w:val=""/>
      <w:lvlJc w:val="left"/>
      <w:pPr>
        <w:tabs>
          <w:tab w:val="num" w:pos="2880"/>
        </w:tabs>
        <w:ind w:left="2880" w:hanging="1080"/>
      </w:pPr>
      <w:rPr>
        <w:caps w:val="0"/>
        <w:effect w:val="none"/>
      </w:rPr>
    </w:lvl>
  </w:abstractNum>
  <w:abstractNum w:abstractNumId="2" w15:restartNumberingAfterBreak="0">
    <w:nsid w:val="06E069C3"/>
    <w:multiLevelType w:val="hybridMultilevel"/>
    <w:tmpl w:val="4EB27374"/>
    <w:lvl w:ilvl="0" w:tplc="B7DE5138">
      <w:start w:val="21"/>
      <w:numFmt w:val="decimal"/>
      <w:lvlText w:val="%1."/>
      <w:lvlJc w:val="left"/>
      <w:pPr>
        <w:ind w:left="432"/>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1" w:tplc="402ADECA">
      <w:start w:val="1"/>
      <w:numFmt w:val="lowerLetter"/>
      <w:lvlText w:val="%2"/>
      <w:lvlJc w:val="left"/>
      <w:pPr>
        <w:ind w:left="10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2" w:tplc="AF62DFFC">
      <w:start w:val="1"/>
      <w:numFmt w:val="lowerRoman"/>
      <w:lvlText w:val="%3"/>
      <w:lvlJc w:val="left"/>
      <w:pPr>
        <w:ind w:left="18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68EEF6B8">
      <w:start w:val="1"/>
      <w:numFmt w:val="decimal"/>
      <w:lvlText w:val="%4"/>
      <w:lvlJc w:val="left"/>
      <w:pPr>
        <w:ind w:left="25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A838E376">
      <w:start w:val="1"/>
      <w:numFmt w:val="lowerLetter"/>
      <w:lvlText w:val="%5"/>
      <w:lvlJc w:val="left"/>
      <w:pPr>
        <w:ind w:left="32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E0C8F98C">
      <w:start w:val="1"/>
      <w:numFmt w:val="lowerRoman"/>
      <w:lvlText w:val="%6"/>
      <w:lvlJc w:val="left"/>
      <w:pPr>
        <w:ind w:left="39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1292CA8E">
      <w:start w:val="1"/>
      <w:numFmt w:val="decimal"/>
      <w:lvlText w:val="%7"/>
      <w:lvlJc w:val="left"/>
      <w:pPr>
        <w:ind w:left="46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4AAC14AC">
      <w:start w:val="1"/>
      <w:numFmt w:val="lowerLetter"/>
      <w:lvlText w:val="%8"/>
      <w:lvlJc w:val="left"/>
      <w:pPr>
        <w:ind w:left="54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53183966">
      <w:start w:val="1"/>
      <w:numFmt w:val="lowerRoman"/>
      <w:lvlText w:val="%9"/>
      <w:lvlJc w:val="left"/>
      <w:pPr>
        <w:ind w:left="61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72E284C"/>
    <w:multiLevelType w:val="hybridMultilevel"/>
    <w:tmpl w:val="6DC6D6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586CF2"/>
    <w:multiLevelType w:val="hybridMultilevel"/>
    <w:tmpl w:val="883CCD5C"/>
    <w:lvl w:ilvl="0" w:tplc="ECB44950">
      <w:start w:val="1"/>
      <w:numFmt w:val="decimal"/>
      <w:lvlText w:val="%1"/>
      <w:lvlJc w:val="left"/>
      <w:pPr>
        <w:ind w:left="3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1" w:tplc="D31464E8">
      <w:start w:val="1"/>
      <w:numFmt w:val="lowerLetter"/>
      <w:lvlText w:val="%2"/>
      <w:lvlJc w:val="left"/>
      <w:pPr>
        <w:ind w:left="899"/>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2" w:tplc="AD4E3CAA">
      <w:start w:val="4"/>
      <w:numFmt w:val="lowerRoman"/>
      <w:lvlRestart w:val="0"/>
      <w:lvlText w:val="%3."/>
      <w:lvlJc w:val="left"/>
      <w:pPr>
        <w:ind w:left="1088"/>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9E966198">
      <w:start w:val="1"/>
      <w:numFmt w:val="decimal"/>
      <w:lvlText w:val="%4"/>
      <w:lvlJc w:val="left"/>
      <w:pPr>
        <w:ind w:left="2158"/>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90BCFE40">
      <w:start w:val="1"/>
      <w:numFmt w:val="lowerLetter"/>
      <w:lvlText w:val="%5"/>
      <w:lvlJc w:val="left"/>
      <w:pPr>
        <w:ind w:left="2878"/>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93A46392">
      <w:start w:val="1"/>
      <w:numFmt w:val="lowerRoman"/>
      <w:lvlText w:val="%6"/>
      <w:lvlJc w:val="left"/>
      <w:pPr>
        <w:ind w:left="3598"/>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3FF28BBA">
      <w:start w:val="1"/>
      <w:numFmt w:val="decimal"/>
      <w:lvlText w:val="%7"/>
      <w:lvlJc w:val="left"/>
      <w:pPr>
        <w:ind w:left="4318"/>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F20442A4">
      <w:start w:val="1"/>
      <w:numFmt w:val="lowerLetter"/>
      <w:lvlText w:val="%8"/>
      <w:lvlJc w:val="left"/>
      <w:pPr>
        <w:ind w:left="5038"/>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0D7A6A4C">
      <w:start w:val="1"/>
      <w:numFmt w:val="lowerRoman"/>
      <w:lvlText w:val="%9"/>
      <w:lvlJc w:val="left"/>
      <w:pPr>
        <w:ind w:left="5758"/>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5C259A0"/>
    <w:multiLevelType w:val="hybridMultilevel"/>
    <w:tmpl w:val="45B6D20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C657A7E"/>
    <w:multiLevelType w:val="hybridMultilevel"/>
    <w:tmpl w:val="1EC25620"/>
    <w:lvl w:ilvl="0" w:tplc="86AE1FDA">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E1AF55C">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E52AA04">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EFE3A3A">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FD2C96E">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E22206E">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EE81296">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4D26B1E">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0E2D73E">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1D5B5A9F"/>
    <w:multiLevelType w:val="hybridMultilevel"/>
    <w:tmpl w:val="ADFE721A"/>
    <w:lvl w:ilvl="0" w:tplc="ECC86F2C">
      <w:start w:val="17"/>
      <w:numFmt w:val="decimal"/>
      <w:lvlText w:val="%1."/>
      <w:lvlJc w:val="left"/>
      <w:pPr>
        <w:ind w:left="432"/>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1" w:tplc="6A802548">
      <w:start w:val="1"/>
      <w:numFmt w:val="lowerLetter"/>
      <w:lvlText w:val="%2"/>
      <w:lvlJc w:val="left"/>
      <w:pPr>
        <w:ind w:left="10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2" w:tplc="86562F28">
      <w:start w:val="1"/>
      <w:numFmt w:val="lowerRoman"/>
      <w:lvlText w:val="%3"/>
      <w:lvlJc w:val="left"/>
      <w:pPr>
        <w:ind w:left="18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71380960">
      <w:start w:val="1"/>
      <w:numFmt w:val="decimal"/>
      <w:lvlText w:val="%4"/>
      <w:lvlJc w:val="left"/>
      <w:pPr>
        <w:ind w:left="25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12AA5C7A">
      <w:start w:val="1"/>
      <w:numFmt w:val="lowerLetter"/>
      <w:lvlText w:val="%5"/>
      <w:lvlJc w:val="left"/>
      <w:pPr>
        <w:ind w:left="32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4824FC46">
      <w:start w:val="1"/>
      <w:numFmt w:val="lowerRoman"/>
      <w:lvlText w:val="%6"/>
      <w:lvlJc w:val="left"/>
      <w:pPr>
        <w:ind w:left="39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B590EBFC">
      <w:start w:val="1"/>
      <w:numFmt w:val="decimal"/>
      <w:lvlText w:val="%7"/>
      <w:lvlJc w:val="left"/>
      <w:pPr>
        <w:ind w:left="46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AD4CCD44">
      <w:start w:val="1"/>
      <w:numFmt w:val="lowerLetter"/>
      <w:lvlText w:val="%8"/>
      <w:lvlJc w:val="left"/>
      <w:pPr>
        <w:ind w:left="54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561AA1A6">
      <w:start w:val="1"/>
      <w:numFmt w:val="lowerRoman"/>
      <w:lvlText w:val="%9"/>
      <w:lvlJc w:val="left"/>
      <w:pPr>
        <w:ind w:left="61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1E8637D0"/>
    <w:multiLevelType w:val="hybridMultilevel"/>
    <w:tmpl w:val="D7F6901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7AF237C"/>
    <w:multiLevelType w:val="hybridMultilevel"/>
    <w:tmpl w:val="040227F2"/>
    <w:lvl w:ilvl="0" w:tplc="E662E1C4">
      <w:start w:val="27"/>
      <w:numFmt w:val="decimal"/>
      <w:lvlText w:val="%1."/>
      <w:lvlJc w:val="left"/>
      <w:pPr>
        <w:ind w:left="432"/>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1" w:tplc="CB0C13EC">
      <w:start w:val="1"/>
      <w:numFmt w:val="lowerLetter"/>
      <w:lvlText w:val="%2"/>
      <w:lvlJc w:val="left"/>
      <w:pPr>
        <w:ind w:left="10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2" w:tplc="C79648C0">
      <w:start w:val="1"/>
      <w:numFmt w:val="lowerRoman"/>
      <w:lvlText w:val="%3"/>
      <w:lvlJc w:val="left"/>
      <w:pPr>
        <w:ind w:left="18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3CB8D7F6">
      <w:start w:val="1"/>
      <w:numFmt w:val="decimal"/>
      <w:lvlText w:val="%4"/>
      <w:lvlJc w:val="left"/>
      <w:pPr>
        <w:ind w:left="25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AC104D98">
      <w:start w:val="1"/>
      <w:numFmt w:val="lowerLetter"/>
      <w:lvlText w:val="%5"/>
      <w:lvlJc w:val="left"/>
      <w:pPr>
        <w:ind w:left="32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17520598">
      <w:start w:val="1"/>
      <w:numFmt w:val="lowerRoman"/>
      <w:lvlText w:val="%6"/>
      <w:lvlJc w:val="left"/>
      <w:pPr>
        <w:ind w:left="39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01F21CE8">
      <w:start w:val="1"/>
      <w:numFmt w:val="decimal"/>
      <w:lvlText w:val="%7"/>
      <w:lvlJc w:val="left"/>
      <w:pPr>
        <w:ind w:left="46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760E5F88">
      <w:start w:val="1"/>
      <w:numFmt w:val="lowerLetter"/>
      <w:lvlText w:val="%8"/>
      <w:lvlJc w:val="left"/>
      <w:pPr>
        <w:ind w:left="54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7EA8556E">
      <w:start w:val="1"/>
      <w:numFmt w:val="lowerRoman"/>
      <w:lvlText w:val="%9"/>
      <w:lvlJc w:val="left"/>
      <w:pPr>
        <w:ind w:left="61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30810FA5"/>
    <w:multiLevelType w:val="hybridMultilevel"/>
    <w:tmpl w:val="C1F2D48C"/>
    <w:lvl w:ilvl="0" w:tplc="9D9038BA">
      <w:start w:val="24"/>
      <w:numFmt w:val="decimal"/>
      <w:lvlText w:val="%1."/>
      <w:lvlJc w:val="left"/>
      <w:pPr>
        <w:ind w:left="432"/>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1" w:tplc="9C448E1C">
      <w:start w:val="1"/>
      <w:numFmt w:val="lowerLetter"/>
      <w:lvlText w:val="%2"/>
      <w:lvlJc w:val="left"/>
      <w:pPr>
        <w:ind w:left="10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2" w:tplc="67FA7F8E">
      <w:start w:val="1"/>
      <w:numFmt w:val="lowerRoman"/>
      <w:lvlText w:val="%3"/>
      <w:lvlJc w:val="left"/>
      <w:pPr>
        <w:ind w:left="18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D59C5EE8">
      <w:start w:val="1"/>
      <w:numFmt w:val="decimal"/>
      <w:lvlText w:val="%4"/>
      <w:lvlJc w:val="left"/>
      <w:pPr>
        <w:ind w:left="25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823C97EA">
      <w:start w:val="1"/>
      <w:numFmt w:val="lowerLetter"/>
      <w:lvlText w:val="%5"/>
      <w:lvlJc w:val="left"/>
      <w:pPr>
        <w:ind w:left="32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74AE91F2">
      <w:start w:val="1"/>
      <w:numFmt w:val="lowerRoman"/>
      <w:lvlText w:val="%6"/>
      <w:lvlJc w:val="left"/>
      <w:pPr>
        <w:ind w:left="39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734A407A">
      <w:start w:val="1"/>
      <w:numFmt w:val="decimal"/>
      <w:lvlText w:val="%7"/>
      <w:lvlJc w:val="left"/>
      <w:pPr>
        <w:ind w:left="46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F5A0A0AA">
      <w:start w:val="1"/>
      <w:numFmt w:val="lowerLetter"/>
      <w:lvlText w:val="%8"/>
      <w:lvlJc w:val="left"/>
      <w:pPr>
        <w:ind w:left="54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1A8259E6">
      <w:start w:val="1"/>
      <w:numFmt w:val="lowerRoman"/>
      <w:lvlText w:val="%9"/>
      <w:lvlJc w:val="left"/>
      <w:pPr>
        <w:ind w:left="61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35AC433F"/>
    <w:multiLevelType w:val="hybridMultilevel"/>
    <w:tmpl w:val="397213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7C83A2E"/>
    <w:multiLevelType w:val="hybridMultilevel"/>
    <w:tmpl w:val="91E6BC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1494B7C"/>
    <w:multiLevelType w:val="hybridMultilevel"/>
    <w:tmpl w:val="E35E3D14"/>
    <w:lvl w:ilvl="0" w:tplc="2E5E3A3E">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4A364D5B"/>
    <w:multiLevelType w:val="hybridMultilevel"/>
    <w:tmpl w:val="DF660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EA96B2A"/>
    <w:multiLevelType w:val="hybridMultilevel"/>
    <w:tmpl w:val="F4E0C43A"/>
    <w:lvl w:ilvl="0" w:tplc="6652E37C">
      <w:start w:val="1"/>
      <w:numFmt w:val="bullet"/>
      <w:lvlText w:val="•"/>
      <w:lvlJc w:val="left"/>
      <w:pPr>
        <w:ind w:left="3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1" w:tplc="A8D2FD3A">
      <w:start w:val="1"/>
      <w:numFmt w:val="bullet"/>
      <w:lvlText w:val="•"/>
      <w:lvlJc w:val="left"/>
      <w:pPr>
        <w:ind w:left="14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2" w:tplc="5596F268">
      <w:start w:val="1"/>
      <w:numFmt w:val="bullet"/>
      <w:lvlText w:val="▪"/>
      <w:lvlJc w:val="left"/>
      <w:pPr>
        <w:ind w:left="1726"/>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28081836">
      <w:start w:val="1"/>
      <w:numFmt w:val="bullet"/>
      <w:lvlText w:val="•"/>
      <w:lvlJc w:val="left"/>
      <w:pPr>
        <w:ind w:left="2446"/>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4614D2F8">
      <w:start w:val="1"/>
      <w:numFmt w:val="bullet"/>
      <w:lvlText w:val="o"/>
      <w:lvlJc w:val="left"/>
      <w:pPr>
        <w:ind w:left="3166"/>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F0941D30">
      <w:start w:val="1"/>
      <w:numFmt w:val="bullet"/>
      <w:lvlText w:val="▪"/>
      <w:lvlJc w:val="left"/>
      <w:pPr>
        <w:ind w:left="3886"/>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361E6482">
      <w:start w:val="1"/>
      <w:numFmt w:val="bullet"/>
      <w:lvlText w:val="•"/>
      <w:lvlJc w:val="left"/>
      <w:pPr>
        <w:ind w:left="4606"/>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52669998">
      <w:start w:val="1"/>
      <w:numFmt w:val="bullet"/>
      <w:lvlText w:val="o"/>
      <w:lvlJc w:val="left"/>
      <w:pPr>
        <w:ind w:left="5326"/>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E76E216E">
      <w:start w:val="1"/>
      <w:numFmt w:val="bullet"/>
      <w:lvlText w:val="▪"/>
      <w:lvlJc w:val="left"/>
      <w:pPr>
        <w:ind w:left="6046"/>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508E0D49"/>
    <w:multiLevelType w:val="hybridMultilevel"/>
    <w:tmpl w:val="A0E4F132"/>
    <w:lvl w:ilvl="0" w:tplc="A5E238BC">
      <w:start w:val="6"/>
      <w:numFmt w:val="decimal"/>
      <w:lvlText w:val="%1."/>
      <w:lvlJc w:val="left"/>
      <w:pPr>
        <w:ind w:left="432"/>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1" w:tplc="D6066662">
      <w:start w:val="1"/>
      <w:numFmt w:val="lowerLetter"/>
      <w:lvlText w:val="%2"/>
      <w:lvlJc w:val="left"/>
      <w:pPr>
        <w:ind w:left="10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2" w:tplc="17824872">
      <w:start w:val="1"/>
      <w:numFmt w:val="lowerRoman"/>
      <w:lvlText w:val="%3"/>
      <w:lvlJc w:val="left"/>
      <w:pPr>
        <w:ind w:left="18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AEE29FFE">
      <w:start w:val="1"/>
      <w:numFmt w:val="decimal"/>
      <w:lvlText w:val="%4"/>
      <w:lvlJc w:val="left"/>
      <w:pPr>
        <w:ind w:left="25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70840EF4">
      <w:start w:val="1"/>
      <w:numFmt w:val="lowerLetter"/>
      <w:lvlText w:val="%5"/>
      <w:lvlJc w:val="left"/>
      <w:pPr>
        <w:ind w:left="32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E3DC2FB4">
      <w:start w:val="1"/>
      <w:numFmt w:val="lowerRoman"/>
      <w:lvlText w:val="%6"/>
      <w:lvlJc w:val="left"/>
      <w:pPr>
        <w:ind w:left="39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97C03132">
      <w:start w:val="1"/>
      <w:numFmt w:val="decimal"/>
      <w:lvlText w:val="%7"/>
      <w:lvlJc w:val="left"/>
      <w:pPr>
        <w:ind w:left="46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97CA957C">
      <w:start w:val="1"/>
      <w:numFmt w:val="lowerLetter"/>
      <w:lvlText w:val="%8"/>
      <w:lvlJc w:val="left"/>
      <w:pPr>
        <w:ind w:left="54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57A24954">
      <w:start w:val="1"/>
      <w:numFmt w:val="lowerRoman"/>
      <w:lvlText w:val="%9"/>
      <w:lvlJc w:val="left"/>
      <w:pPr>
        <w:ind w:left="61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5915336D"/>
    <w:multiLevelType w:val="hybridMultilevel"/>
    <w:tmpl w:val="4964DE4E"/>
    <w:lvl w:ilvl="0" w:tplc="DDC69302">
      <w:start w:val="10"/>
      <w:numFmt w:val="decimal"/>
      <w:lvlText w:val="%1."/>
      <w:lvlJc w:val="left"/>
      <w:pPr>
        <w:ind w:left="432"/>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1" w:tplc="44E0CB82">
      <w:start w:val="1"/>
      <w:numFmt w:val="lowerLetter"/>
      <w:lvlText w:val="%2"/>
      <w:lvlJc w:val="left"/>
      <w:pPr>
        <w:ind w:left="10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2" w:tplc="D50E0690">
      <w:start w:val="1"/>
      <w:numFmt w:val="lowerRoman"/>
      <w:lvlText w:val="%3"/>
      <w:lvlJc w:val="left"/>
      <w:pPr>
        <w:ind w:left="18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180867C4">
      <w:start w:val="1"/>
      <w:numFmt w:val="decimal"/>
      <w:lvlText w:val="%4"/>
      <w:lvlJc w:val="left"/>
      <w:pPr>
        <w:ind w:left="25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338E3194">
      <w:start w:val="1"/>
      <w:numFmt w:val="lowerLetter"/>
      <w:lvlText w:val="%5"/>
      <w:lvlJc w:val="left"/>
      <w:pPr>
        <w:ind w:left="32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71426320">
      <w:start w:val="1"/>
      <w:numFmt w:val="lowerRoman"/>
      <w:lvlText w:val="%6"/>
      <w:lvlJc w:val="left"/>
      <w:pPr>
        <w:ind w:left="39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2C368E26">
      <w:start w:val="1"/>
      <w:numFmt w:val="decimal"/>
      <w:lvlText w:val="%7"/>
      <w:lvlJc w:val="left"/>
      <w:pPr>
        <w:ind w:left="46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AEF2245E">
      <w:start w:val="1"/>
      <w:numFmt w:val="lowerLetter"/>
      <w:lvlText w:val="%8"/>
      <w:lvlJc w:val="left"/>
      <w:pPr>
        <w:ind w:left="54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8A462F3A">
      <w:start w:val="1"/>
      <w:numFmt w:val="lowerRoman"/>
      <w:lvlText w:val="%9"/>
      <w:lvlJc w:val="left"/>
      <w:pPr>
        <w:ind w:left="61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5DCD5023"/>
    <w:multiLevelType w:val="hybridMultilevel"/>
    <w:tmpl w:val="4E709996"/>
    <w:lvl w:ilvl="0" w:tplc="B55ADC0C">
      <w:start w:val="1"/>
      <w:numFmt w:val="decimal"/>
      <w:lvlText w:val="%1)"/>
      <w:lvlJc w:val="left"/>
      <w:pPr>
        <w:ind w:left="1078"/>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1" w:tplc="5A387CF2">
      <w:start w:val="1"/>
      <w:numFmt w:val="decimal"/>
      <w:lvlText w:val="%2)"/>
      <w:lvlJc w:val="left"/>
      <w:pPr>
        <w:ind w:left="1088"/>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2" w:tplc="DBD4F99E">
      <w:start w:val="1"/>
      <w:numFmt w:val="bullet"/>
      <w:lvlText w:val="•"/>
      <w:lvlJc w:val="left"/>
      <w:pPr>
        <w:ind w:left="1798"/>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B07E3FC4">
      <w:start w:val="1"/>
      <w:numFmt w:val="bullet"/>
      <w:lvlText w:val="•"/>
      <w:lvlJc w:val="left"/>
      <w:pPr>
        <w:ind w:left="2088"/>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9C66A08E">
      <w:start w:val="1"/>
      <w:numFmt w:val="bullet"/>
      <w:lvlText w:val="o"/>
      <w:lvlJc w:val="left"/>
      <w:pPr>
        <w:ind w:left="2808"/>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EA487DA0">
      <w:start w:val="1"/>
      <w:numFmt w:val="bullet"/>
      <w:lvlText w:val="▪"/>
      <w:lvlJc w:val="left"/>
      <w:pPr>
        <w:ind w:left="3528"/>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EA1E31DA">
      <w:start w:val="1"/>
      <w:numFmt w:val="bullet"/>
      <w:lvlText w:val="•"/>
      <w:lvlJc w:val="left"/>
      <w:pPr>
        <w:ind w:left="4248"/>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CC7EBCA2">
      <w:start w:val="1"/>
      <w:numFmt w:val="bullet"/>
      <w:lvlText w:val="o"/>
      <w:lvlJc w:val="left"/>
      <w:pPr>
        <w:ind w:left="4968"/>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40F8EC22">
      <w:start w:val="1"/>
      <w:numFmt w:val="bullet"/>
      <w:lvlText w:val="▪"/>
      <w:lvlJc w:val="left"/>
      <w:pPr>
        <w:ind w:left="5688"/>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697574F8"/>
    <w:multiLevelType w:val="hybridMultilevel"/>
    <w:tmpl w:val="4992C18E"/>
    <w:lvl w:ilvl="0" w:tplc="0FACB7AA">
      <w:start w:val="1"/>
      <w:numFmt w:val="decimal"/>
      <w:lvlText w:val="%1."/>
      <w:lvlJc w:val="left"/>
      <w:pPr>
        <w:ind w:left="7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1" w:tplc="8F8C627C">
      <w:start w:val="1"/>
      <w:numFmt w:val="lowerLetter"/>
      <w:lvlText w:val="%2"/>
      <w:lvlJc w:val="left"/>
      <w:pPr>
        <w:ind w:left="14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2" w:tplc="9B20C46A">
      <w:start w:val="1"/>
      <w:numFmt w:val="lowerRoman"/>
      <w:lvlText w:val="%3"/>
      <w:lvlJc w:val="left"/>
      <w:pPr>
        <w:ind w:left="21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98128A3E">
      <w:start w:val="1"/>
      <w:numFmt w:val="decimal"/>
      <w:lvlText w:val="%4"/>
      <w:lvlJc w:val="left"/>
      <w:pPr>
        <w:ind w:left="28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13AAC060">
      <w:start w:val="1"/>
      <w:numFmt w:val="lowerLetter"/>
      <w:lvlText w:val="%5"/>
      <w:lvlJc w:val="left"/>
      <w:pPr>
        <w:ind w:left="36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D5D6118E">
      <w:start w:val="1"/>
      <w:numFmt w:val="lowerRoman"/>
      <w:lvlText w:val="%6"/>
      <w:lvlJc w:val="left"/>
      <w:pPr>
        <w:ind w:left="43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D2F818CC">
      <w:start w:val="1"/>
      <w:numFmt w:val="decimal"/>
      <w:lvlText w:val="%7"/>
      <w:lvlJc w:val="left"/>
      <w:pPr>
        <w:ind w:left="50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B1882E5C">
      <w:start w:val="1"/>
      <w:numFmt w:val="lowerLetter"/>
      <w:lvlText w:val="%8"/>
      <w:lvlJc w:val="left"/>
      <w:pPr>
        <w:ind w:left="57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C82A9B42">
      <w:start w:val="1"/>
      <w:numFmt w:val="lowerRoman"/>
      <w:lvlText w:val="%9"/>
      <w:lvlJc w:val="left"/>
      <w:pPr>
        <w:ind w:left="64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70292CFF"/>
    <w:multiLevelType w:val="hybridMultilevel"/>
    <w:tmpl w:val="E572EEEA"/>
    <w:lvl w:ilvl="0" w:tplc="4D288D6A">
      <w:start w:val="4"/>
      <w:numFmt w:val="decimal"/>
      <w:lvlText w:val="%1)"/>
      <w:lvlJc w:val="left"/>
      <w:pPr>
        <w:ind w:left="1078"/>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1" w:tplc="A2AE76AA">
      <w:start w:val="1"/>
      <w:numFmt w:val="lowerRoman"/>
      <w:lvlText w:val="(%2)"/>
      <w:lvlJc w:val="left"/>
      <w:pPr>
        <w:ind w:left="1088"/>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2" w:tplc="C4465A32">
      <w:start w:val="1"/>
      <w:numFmt w:val="lowerRoman"/>
      <w:lvlText w:val="%3"/>
      <w:lvlJc w:val="left"/>
      <w:pPr>
        <w:ind w:left="1726"/>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A78C38DE">
      <w:start w:val="1"/>
      <w:numFmt w:val="decimal"/>
      <w:lvlText w:val="%4"/>
      <w:lvlJc w:val="left"/>
      <w:pPr>
        <w:ind w:left="2446"/>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E4784CE2">
      <w:start w:val="1"/>
      <w:numFmt w:val="lowerLetter"/>
      <w:lvlText w:val="%5"/>
      <w:lvlJc w:val="left"/>
      <w:pPr>
        <w:ind w:left="3166"/>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C9708C0A">
      <w:start w:val="1"/>
      <w:numFmt w:val="lowerRoman"/>
      <w:lvlText w:val="%6"/>
      <w:lvlJc w:val="left"/>
      <w:pPr>
        <w:ind w:left="3886"/>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E4CE5CD6">
      <w:start w:val="1"/>
      <w:numFmt w:val="decimal"/>
      <w:lvlText w:val="%7"/>
      <w:lvlJc w:val="left"/>
      <w:pPr>
        <w:ind w:left="4606"/>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ED2E84F0">
      <w:start w:val="1"/>
      <w:numFmt w:val="lowerLetter"/>
      <w:lvlText w:val="%8"/>
      <w:lvlJc w:val="left"/>
      <w:pPr>
        <w:ind w:left="5326"/>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579EE0C2">
      <w:start w:val="1"/>
      <w:numFmt w:val="lowerRoman"/>
      <w:lvlText w:val="%9"/>
      <w:lvlJc w:val="left"/>
      <w:pPr>
        <w:ind w:left="6046"/>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7FDD2290"/>
    <w:multiLevelType w:val="hybridMultilevel"/>
    <w:tmpl w:val="45B6D20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4"/>
  </w:num>
  <w:num w:numId="2">
    <w:abstractNumId w:val="12"/>
  </w:num>
  <w:num w:numId="3">
    <w:abstractNumId w:val="8"/>
  </w:num>
  <w:num w:numId="4">
    <w:abstractNumId w:val="21"/>
  </w:num>
  <w:num w:numId="5">
    <w:abstractNumId w:val="13"/>
  </w:num>
  <w:num w:numId="6">
    <w:abstractNumId w:val="5"/>
  </w:num>
  <w:num w:numId="7">
    <w:abstractNumId w:val="11"/>
  </w:num>
  <w:num w:numId="8">
    <w:abstractNumId w:val="3"/>
  </w:num>
  <w:num w:numId="9">
    <w:abstractNumId w:val="6"/>
  </w:num>
  <w:num w:numId="10">
    <w:abstractNumId w:val="0"/>
  </w:num>
  <w:num w:numId="11">
    <w:abstractNumId w:val="16"/>
  </w:num>
  <w:num w:numId="12">
    <w:abstractNumId w:val="17"/>
  </w:num>
  <w:num w:numId="13">
    <w:abstractNumId w:val="7"/>
  </w:num>
  <w:num w:numId="14">
    <w:abstractNumId w:val="2"/>
  </w:num>
  <w:num w:numId="15">
    <w:abstractNumId w:val="10"/>
  </w:num>
  <w:num w:numId="16">
    <w:abstractNumId w:val="9"/>
  </w:num>
  <w:num w:numId="17">
    <w:abstractNumId w:val="19"/>
  </w:num>
  <w:num w:numId="18">
    <w:abstractNumId w:val="18"/>
  </w:num>
  <w:num w:numId="19">
    <w:abstractNumId w:val="15"/>
  </w:num>
  <w:num w:numId="20">
    <w:abstractNumId w:val="20"/>
  </w:num>
  <w:num w:numId="21">
    <w:abstractNumId w:val="4"/>
  </w:num>
  <w:num w:numId="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6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4682"/>
    <w:rsid w:val="00015551"/>
    <w:rsid w:val="00046BDC"/>
    <w:rsid w:val="000E62BA"/>
    <w:rsid w:val="0015253A"/>
    <w:rsid w:val="00171478"/>
    <w:rsid w:val="00201788"/>
    <w:rsid w:val="00257009"/>
    <w:rsid w:val="002C746C"/>
    <w:rsid w:val="00363BC9"/>
    <w:rsid w:val="003A0FEE"/>
    <w:rsid w:val="0046639B"/>
    <w:rsid w:val="00481C8F"/>
    <w:rsid w:val="004A0F89"/>
    <w:rsid w:val="004A6F83"/>
    <w:rsid w:val="00582710"/>
    <w:rsid w:val="005D772E"/>
    <w:rsid w:val="006D362C"/>
    <w:rsid w:val="006D3E48"/>
    <w:rsid w:val="00762536"/>
    <w:rsid w:val="007A0841"/>
    <w:rsid w:val="007C1F82"/>
    <w:rsid w:val="007D388D"/>
    <w:rsid w:val="00814124"/>
    <w:rsid w:val="00817157"/>
    <w:rsid w:val="00824F2E"/>
    <w:rsid w:val="008B7C7C"/>
    <w:rsid w:val="008D2C4A"/>
    <w:rsid w:val="0096372C"/>
    <w:rsid w:val="00994682"/>
    <w:rsid w:val="009E4190"/>
    <w:rsid w:val="009F03F3"/>
    <w:rsid w:val="009F08E9"/>
    <w:rsid w:val="00A45A5D"/>
    <w:rsid w:val="00A6753B"/>
    <w:rsid w:val="00AC1DCE"/>
    <w:rsid w:val="00B80BF3"/>
    <w:rsid w:val="00C47179"/>
    <w:rsid w:val="00C7144F"/>
    <w:rsid w:val="00C80D4D"/>
    <w:rsid w:val="00C86B32"/>
    <w:rsid w:val="00D501DC"/>
    <w:rsid w:val="00DD50AE"/>
    <w:rsid w:val="00E81B9B"/>
    <w:rsid w:val="00E830BF"/>
    <w:rsid w:val="00EC7CB0"/>
    <w:rsid w:val="00F15BB3"/>
    <w:rsid w:val="00F20A1A"/>
    <w:rsid w:val="00F5333A"/>
    <w:rsid w:val="00F7293E"/>
    <w:rsid w:val="00FA65D4"/>
    <w:rsid w:val="00FE5620"/>
    <w:rsid w:val="00FE71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5C0306D4-B03C-4E83-9AB0-D0393D994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next w:val="Normal"/>
    <w:link w:val="Heading1Char"/>
    <w:uiPriority w:val="9"/>
    <w:unhideWhenUsed/>
    <w:qFormat/>
    <w:rsid w:val="00FE7155"/>
    <w:pPr>
      <w:keepNext/>
      <w:keepLines/>
      <w:spacing w:after="188"/>
      <w:ind w:left="10" w:hanging="10"/>
      <w:outlineLvl w:val="0"/>
    </w:pPr>
    <w:rPr>
      <w:rFonts w:ascii="Verdana" w:eastAsia="Verdana" w:hAnsi="Verdana" w:cs="Verdana"/>
      <w:b/>
      <w:color w:val="000000"/>
      <w:lang w:eastAsia="en-GB"/>
    </w:rPr>
  </w:style>
  <w:style w:type="paragraph" w:styleId="Heading2">
    <w:name w:val="heading 2"/>
    <w:next w:val="Normal"/>
    <w:link w:val="Heading2Char"/>
    <w:uiPriority w:val="9"/>
    <w:unhideWhenUsed/>
    <w:qFormat/>
    <w:rsid w:val="00FE7155"/>
    <w:pPr>
      <w:keepNext/>
      <w:keepLines/>
      <w:spacing w:after="187"/>
      <w:ind w:left="10" w:hanging="10"/>
      <w:outlineLvl w:val="1"/>
    </w:pPr>
    <w:rPr>
      <w:rFonts w:ascii="Verdana" w:eastAsia="Verdana" w:hAnsi="Verdana" w:cs="Verdana"/>
      <w:i/>
      <w:color w:val="000000"/>
      <w:lang w:eastAsia="en-GB"/>
    </w:rPr>
  </w:style>
  <w:style w:type="paragraph" w:styleId="Heading3">
    <w:name w:val="heading 3"/>
    <w:next w:val="Normal"/>
    <w:link w:val="Heading3Char"/>
    <w:uiPriority w:val="9"/>
    <w:unhideWhenUsed/>
    <w:qFormat/>
    <w:rsid w:val="00FE7155"/>
    <w:pPr>
      <w:keepNext/>
      <w:keepLines/>
      <w:spacing w:after="187"/>
      <w:ind w:left="10" w:hanging="10"/>
      <w:outlineLvl w:val="2"/>
    </w:pPr>
    <w:rPr>
      <w:rFonts w:ascii="Verdana" w:eastAsia="Verdana" w:hAnsi="Verdana" w:cs="Verdana"/>
      <w:i/>
      <w:color w:val="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4124"/>
    <w:pPr>
      <w:ind w:left="720"/>
      <w:contextualSpacing/>
    </w:pPr>
  </w:style>
  <w:style w:type="paragraph" w:customStyle="1" w:styleId="CoverText">
    <w:name w:val="CoverText"/>
    <w:basedOn w:val="Normal"/>
    <w:uiPriority w:val="99"/>
    <w:rsid w:val="00AC1DCE"/>
    <w:pPr>
      <w:spacing w:after="0" w:line="240" w:lineRule="auto"/>
      <w:jc w:val="right"/>
    </w:pPr>
    <w:rPr>
      <w:rFonts w:ascii="Times New Roman" w:eastAsia="Times New Roman" w:hAnsi="Times New Roman" w:cs="Times New Roman"/>
      <w:sz w:val="24"/>
      <w:szCs w:val="20"/>
      <w:u w:val="single"/>
    </w:rPr>
  </w:style>
  <w:style w:type="paragraph" w:customStyle="1" w:styleId="CoverMain">
    <w:name w:val="CoverMain"/>
    <w:basedOn w:val="Normal"/>
    <w:uiPriority w:val="99"/>
    <w:rsid w:val="00AC1DC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pPr>
    <w:rPr>
      <w:rFonts w:ascii="Times New Roman" w:eastAsia="Times New Roman" w:hAnsi="Times New Roman" w:cs="Times New Roman"/>
      <w:b/>
      <w:spacing w:val="-3"/>
      <w:sz w:val="24"/>
      <w:szCs w:val="20"/>
      <w:u w:val="single"/>
    </w:rPr>
  </w:style>
  <w:style w:type="paragraph" w:styleId="NormalWeb">
    <w:name w:val="Normal (Web)"/>
    <w:basedOn w:val="Normal"/>
    <w:uiPriority w:val="99"/>
    <w:unhideWhenUsed/>
    <w:rsid w:val="00FA65D4"/>
    <w:pPr>
      <w:spacing w:before="100" w:beforeAutospacing="1" w:after="100" w:afterAutospacing="1" w:line="240" w:lineRule="auto"/>
    </w:pPr>
    <w:rPr>
      <w:rFonts w:ascii="Times New Roman" w:eastAsia="Calibri" w:hAnsi="Times New Roman" w:cs="Times New Roman"/>
      <w:sz w:val="24"/>
      <w:szCs w:val="24"/>
      <w:lang w:eastAsia="en-GB"/>
    </w:rPr>
  </w:style>
  <w:style w:type="paragraph" w:styleId="BalloonText">
    <w:name w:val="Balloon Text"/>
    <w:basedOn w:val="Normal"/>
    <w:link w:val="BalloonTextChar"/>
    <w:uiPriority w:val="99"/>
    <w:semiHidden/>
    <w:unhideWhenUsed/>
    <w:rsid w:val="00363B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3BC9"/>
    <w:rPr>
      <w:rFonts w:ascii="Segoe UI" w:hAnsi="Segoe UI" w:cs="Segoe UI"/>
      <w:sz w:val="18"/>
      <w:szCs w:val="18"/>
    </w:rPr>
  </w:style>
  <w:style w:type="paragraph" w:styleId="BlockText">
    <w:name w:val="Block Text"/>
    <w:basedOn w:val="Normal"/>
    <w:uiPriority w:val="99"/>
    <w:rsid w:val="006D362C"/>
    <w:pPr>
      <w:tabs>
        <w:tab w:val="left" w:pos="720"/>
        <w:tab w:val="left" w:pos="1440"/>
        <w:tab w:val="left" w:pos="5040"/>
        <w:tab w:val="left" w:pos="6840"/>
      </w:tabs>
      <w:suppressAutoHyphens/>
      <w:autoSpaceDE w:val="0"/>
      <w:autoSpaceDN w:val="0"/>
      <w:adjustRightInd w:val="0"/>
      <w:spacing w:after="0" w:line="360" w:lineRule="auto"/>
      <w:ind w:left="1440" w:hanging="1440"/>
      <w:jc w:val="both"/>
      <w:textAlignment w:val="center"/>
    </w:pPr>
    <w:rPr>
      <w:rFonts w:ascii="AvantGarde Bk BT" w:hAnsi="AvantGarde Bk BT" w:cs="AvantGarde Bk BT"/>
      <w:color w:val="000000"/>
      <w:sz w:val="20"/>
      <w:szCs w:val="20"/>
    </w:rPr>
  </w:style>
  <w:style w:type="table" w:customStyle="1" w:styleId="TableGrid">
    <w:name w:val="TableGrid"/>
    <w:rsid w:val="00FE7155"/>
    <w:pPr>
      <w:spacing w:after="0" w:line="240" w:lineRule="auto"/>
    </w:pPr>
    <w:rPr>
      <w:rFonts w:eastAsiaTheme="minorEastAsia"/>
      <w:lang w:eastAsia="en-GB"/>
    </w:rPr>
    <w:tblPr>
      <w:tblCellMar>
        <w:top w:w="0" w:type="dxa"/>
        <w:left w:w="0" w:type="dxa"/>
        <w:bottom w:w="0" w:type="dxa"/>
        <w:right w:w="0" w:type="dxa"/>
      </w:tblCellMar>
    </w:tblPr>
  </w:style>
  <w:style w:type="character" w:customStyle="1" w:styleId="Heading1Char">
    <w:name w:val="Heading 1 Char"/>
    <w:basedOn w:val="DefaultParagraphFont"/>
    <w:link w:val="Heading1"/>
    <w:uiPriority w:val="9"/>
    <w:rsid w:val="00FE7155"/>
    <w:rPr>
      <w:rFonts w:ascii="Verdana" w:eastAsia="Verdana" w:hAnsi="Verdana" w:cs="Verdana"/>
      <w:b/>
      <w:color w:val="000000"/>
      <w:lang w:eastAsia="en-GB"/>
    </w:rPr>
  </w:style>
  <w:style w:type="character" w:customStyle="1" w:styleId="Heading2Char">
    <w:name w:val="Heading 2 Char"/>
    <w:basedOn w:val="DefaultParagraphFont"/>
    <w:link w:val="Heading2"/>
    <w:uiPriority w:val="9"/>
    <w:rsid w:val="00FE7155"/>
    <w:rPr>
      <w:rFonts w:ascii="Verdana" w:eastAsia="Verdana" w:hAnsi="Verdana" w:cs="Verdana"/>
      <w:i/>
      <w:color w:val="000000"/>
      <w:lang w:eastAsia="en-GB"/>
    </w:rPr>
  </w:style>
  <w:style w:type="character" w:customStyle="1" w:styleId="Heading3Char">
    <w:name w:val="Heading 3 Char"/>
    <w:basedOn w:val="DefaultParagraphFont"/>
    <w:link w:val="Heading3"/>
    <w:uiPriority w:val="9"/>
    <w:rsid w:val="00FE7155"/>
    <w:rPr>
      <w:rFonts w:ascii="Verdana" w:eastAsia="Verdana" w:hAnsi="Verdana" w:cs="Verdana"/>
      <w:i/>
      <w:color w:val="000000"/>
      <w:lang w:eastAsia="en-GB"/>
    </w:rPr>
  </w:style>
  <w:style w:type="paragraph" w:customStyle="1" w:styleId="footnotedescription">
    <w:name w:val="footnote description"/>
    <w:next w:val="Normal"/>
    <w:link w:val="footnotedescriptionChar"/>
    <w:hidden/>
    <w:rsid w:val="00FE7155"/>
    <w:pPr>
      <w:spacing w:after="0"/>
    </w:pPr>
    <w:rPr>
      <w:rFonts w:ascii="Verdana" w:eastAsia="Verdana" w:hAnsi="Verdana" w:cs="Verdana"/>
      <w:color w:val="000000"/>
      <w:sz w:val="16"/>
      <w:lang w:eastAsia="en-GB"/>
    </w:rPr>
  </w:style>
  <w:style w:type="character" w:customStyle="1" w:styleId="footnotedescriptionChar">
    <w:name w:val="footnote description Char"/>
    <w:link w:val="footnotedescription"/>
    <w:rsid w:val="00FE7155"/>
    <w:rPr>
      <w:rFonts w:ascii="Verdana" w:eastAsia="Verdana" w:hAnsi="Verdana" w:cs="Verdana"/>
      <w:color w:val="000000"/>
      <w:sz w:val="16"/>
      <w:lang w:eastAsia="en-GB"/>
    </w:rPr>
  </w:style>
  <w:style w:type="character" w:customStyle="1" w:styleId="footnotemark">
    <w:name w:val="footnote mark"/>
    <w:hidden/>
    <w:rsid w:val="00FE7155"/>
    <w:rPr>
      <w:rFonts w:ascii="Verdana" w:eastAsia="Verdana" w:hAnsi="Verdana" w:cs="Verdana"/>
      <w:color w:val="000000"/>
      <w:sz w:val="16"/>
      <w:vertAlign w:val="superscript"/>
    </w:rPr>
  </w:style>
  <w:style w:type="paragraph" w:styleId="BodyText">
    <w:name w:val="Body Text"/>
    <w:basedOn w:val="Normal"/>
    <w:link w:val="BodyTextChar"/>
    <w:uiPriority w:val="99"/>
    <w:semiHidden/>
    <w:unhideWhenUsed/>
    <w:rsid w:val="00B80BF3"/>
    <w:pPr>
      <w:tabs>
        <w:tab w:val="num" w:pos="2880"/>
      </w:tabs>
      <w:spacing w:after="120" w:line="276" w:lineRule="auto"/>
      <w:ind w:left="2880" w:hanging="1080"/>
    </w:pPr>
    <w:rPr>
      <w:rFonts w:ascii="Calibri" w:hAnsi="Calibri" w:cs="Times New Roman"/>
    </w:rPr>
  </w:style>
  <w:style w:type="character" w:customStyle="1" w:styleId="BodyTextChar">
    <w:name w:val="Body Text Char"/>
    <w:basedOn w:val="DefaultParagraphFont"/>
    <w:link w:val="BodyText"/>
    <w:uiPriority w:val="99"/>
    <w:semiHidden/>
    <w:rsid w:val="00B80BF3"/>
    <w:rPr>
      <w:rFonts w:ascii="Calibri" w:hAnsi="Calibri" w:cs="Times New Roman"/>
    </w:rPr>
  </w:style>
  <w:style w:type="paragraph" w:styleId="BodyTextIndent2">
    <w:name w:val="Body Text Indent 2"/>
    <w:basedOn w:val="Normal"/>
    <w:link w:val="BodyTextIndent2Char"/>
    <w:uiPriority w:val="99"/>
    <w:semiHidden/>
    <w:unhideWhenUsed/>
    <w:rsid w:val="00B80BF3"/>
    <w:pPr>
      <w:tabs>
        <w:tab w:val="num" w:pos="3600"/>
      </w:tabs>
      <w:spacing w:after="0" w:line="240" w:lineRule="auto"/>
      <w:ind w:left="3600" w:hanging="720"/>
    </w:pPr>
    <w:rPr>
      <w:rFonts w:ascii="Arial" w:hAnsi="Arial" w:cs="Arial"/>
      <w:i/>
      <w:iCs/>
    </w:rPr>
  </w:style>
  <w:style w:type="character" w:customStyle="1" w:styleId="BodyTextIndent2Char">
    <w:name w:val="Body Text Indent 2 Char"/>
    <w:basedOn w:val="DefaultParagraphFont"/>
    <w:link w:val="BodyTextIndent2"/>
    <w:uiPriority w:val="99"/>
    <w:semiHidden/>
    <w:rsid w:val="00B80BF3"/>
    <w:rPr>
      <w:rFonts w:ascii="Arial" w:hAnsi="Arial" w:cs="Arial"/>
      <w:i/>
      <w:iCs/>
    </w:rPr>
  </w:style>
  <w:style w:type="paragraph" w:customStyle="1" w:styleId="LABody">
    <w:name w:val="LA Body"/>
    <w:basedOn w:val="Normal"/>
    <w:uiPriority w:val="99"/>
    <w:rsid w:val="00B80BF3"/>
    <w:pPr>
      <w:tabs>
        <w:tab w:val="num" w:pos="2880"/>
      </w:tabs>
      <w:spacing w:after="0" w:line="240" w:lineRule="auto"/>
      <w:ind w:left="2880" w:hanging="1080"/>
      <w:jc w:val="both"/>
    </w:pPr>
    <w:rPr>
      <w:rFonts w:ascii="Arial" w:hAnsi="Arial" w:cs="Arial"/>
    </w:rPr>
  </w:style>
  <w:style w:type="paragraph" w:customStyle="1" w:styleId="NormalBold">
    <w:name w:val="Normal Bold"/>
    <w:basedOn w:val="Normal"/>
    <w:uiPriority w:val="99"/>
    <w:rsid w:val="00B80BF3"/>
    <w:pPr>
      <w:spacing w:after="240" w:line="240" w:lineRule="auto"/>
      <w:jc w:val="both"/>
    </w:pPr>
    <w:rPr>
      <w:rFonts w:ascii="Arial"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7E33E1A3.dotm</Template>
  <TotalTime>22</TotalTime>
  <Pages>3</Pages>
  <Words>1356</Words>
  <Characters>7733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 Bendinelli</dc:creator>
  <cp:keywords/>
  <dc:description/>
  <cp:lastModifiedBy>Gian Bendinelli</cp:lastModifiedBy>
  <cp:revision>4</cp:revision>
  <cp:lastPrinted>2018-04-09T09:28:00Z</cp:lastPrinted>
  <dcterms:created xsi:type="dcterms:W3CDTF">2018-04-09T09:48:00Z</dcterms:created>
  <dcterms:modified xsi:type="dcterms:W3CDTF">2018-04-09T10:20:00Z</dcterms:modified>
</cp:coreProperties>
</file>