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1293" w:rsidRPr="00671E98" w:rsidRDefault="00DD2B20" w:rsidP="00A337DA">
      <w:pPr>
        <w:rPr>
          <w:color w:val="000000" w:themeColor="text1"/>
          <w:sz w:val="24"/>
          <w:u w:val="single"/>
        </w:rPr>
      </w:pPr>
      <w:r w:rsidRPr="00671E98">
        <w:rPr>
          <w:color w:val="000000" w:themeColor="text1"/>
          <w:sz w:val="24"/>
          <w:u w:val="single"/>
        </w:rPr>
        <w:t>Design and Access Statement</w:t>
      </w:r>
    </w:p>
    <w:p w:rsidR="00DD2B20" w:rsidRPr="00671E98" w:rsidRDefault="00DD2B20" w:rsidP="00A337DA">
      <w:pPr>
        <w:rPr>
          <w:color w:val="000000" w:themeColor="text1"/>
          <w:sz w:val="24"/>
          <w:u w:val="single"/>
        </w:rPr>
      </w:pPr>
    </w:p>
    <w:p w:rsidR="00DD2B20" w:rsidRPr="00671E98" w:rsidRDefault="00DD2B20" w:rsidP="00A337DA">
      <w:pPr>
        <w:rPr>
          <w:color w:val="000000" w:themeColor="text1"/>
          <w:sz w:val="24"/>
          <w:u w:val="single"/>
        </w:rPr>
      </w:pPr>
      <w:r w:rsidRPr="00671E98">
        <w:rPr>
          <w:color w:val="000000" w:themeColor="text1"/>
          <w:sz w:val="24"/>
          <w:u w:val="single"/>
        </w:rPr>
        <w:t xml:space="preserve">Application for </w:t>
      </w:r>
      <w:r w:rsidR="00A918B9">
        <w:rPr>
          <w:color w:val="000000" w:themeColor="text1"/>
          <w:sz w:val="24"/>
          <w:u w:val="single"/>
        </w:rPr>
        <w:t xml:space="preserve">Retrospective Planning Permission </w:t>
      </w:r>
      <w:r w:rsidRPr="00671E98">
        <w:rPr>
          <w:color w:val="000000" w:themeColor="text1"/>
          <w:sz w:val="24"/>
          <w:u w:val="single"/>
        </w:rPr>
        <w:t xml:space="preserve"> </w:t>
      </w:r>
    </w:p>
    <w:p w:rsidR="00DD2B20" w:rsidRPr="00671E98" w:rsidRDefault="00DD2B20" w:rsidP="00A337DA">
      <w:pPr>
        <w:rPr>
          <w:color w:val="000000" w:themeColor="text1"/>
          <w:sz w:val="24"/>
          <w:u w:val="single"/>
        </w:rPr>
      </w:pPr>
    </w:p>
    <w:p w:rsidR="00DD2B20" w:rsidRPr="00671E98" w:rsidRDefault="00022C84" w:rsidP="00A337DA">
      <w:pPr>
        <w:rPr>
          <w:color w:val="000000" w:themeColor="text1"/>
          <w:sz w:val="24"/>
          <w:u w:val="single"/>
        </w:rPr>
      </w:pPr>
      <w:r>
        <w:rPr>
          <w:color w:val="000000" w:themeColor="text1"/>
          <w:sz w:val="24"/>
          <w:u w:val="single"/>
        </w:rPr>
        <w:t>Harts Farm Way, Havant P09 1HS</w:t>
      </w:r>
    </w:p>
    <w:p w:rsidR="00DD2B20" w:rsidRPr="00671E98" w:rsidRDefault="00DD2B20" w:rsidP="00A337DA">
      <w:pPr>
        <w:rPr>
          <w:color w:val="000000" w:themeColor="text1"/>
          <w:sz w:val="24"/>
          <w:u w:val="single"/>
        </w:rPr>
      </w:pPr>
      <w:r w:rsidRPr="00671E98">
        <w:rPr>
          <w:color w:val="000000" w:themeColor="text1"/>
          <w:sz w:val="24"/>
          <w:u w:val="single"/>
        </w:rPr>
        <w:t xml:space="preserve">Generator Compound </w:t>
      </w:r>
    </w:p>
    <w:p w:rsidR="00DD2B20" w:rsidRPr="00671E98" w:rsidRDefault="00DD2B20" w:rsidP="00A337DA">
      <w:pPr>
        <w:rPr>
          <w:color w:val="000000" w:themeColor="text1"/>
          <w:sz w:val="24"/>
        </w:rPr>
      </w:pPr>
    </w:p>
    <w:p w:rsidR="00DD2B20" w:rsidRPr="00671E98" w:rsidRDefault="00DD2B20" w:rsidP="00A337DA">
      <w:pPr>
        <w:rPr>
          <w:color w:val="000000" w:themeColor="text1"/>
          <w:sz w:val="24"/>
        </w:rPr>
      </w:pPr>
    </w:p>
    <w:p w:rsidR="00DD2B20" w:rsidRPr="00671E98" w:rsidRDefault="00DD2B20" w:rsidP="00A337DA">
      <w:pPr>
        <w:rPr>
          <w:color w:val="000000" w:themeColor="text1"/>
          <w:sz w:val="24"/>
        </w:rPr>
      </w:pPr>
      <w:r w:rsidRPr="00671E98">
        <w:rPr>
          <w:color w:val="000000" w:themeColor="text1"/>
          <w:sz w:val="24"/>
        </w:rPr>
        <w:t>Planning Permission</w:t>
      </w:r>
    </w:p>
    <w:p w:rsidR="00DD2B20" w:rsidRDefault="00DD2B20" w:rsidP="00A337DA">
      <w:pPr>
        <w:rPr>
          <w:b w:val="0"/>
          <w:color w:val="000000" w:themeColor="text1"/>
          <w:sz w:val="24"/>
        </w:rPr>
      </w:pPr>
      <w:r w:rsidRPr="00671E98">
        <w:rPr>
          <w:b w:val="0"/>
          <w:color w:val="000000" w:themeColor="text1"/>
          <w:sz w:val="24"/>
        </w:rPr>
        <w:t>Planning P</w:t>
      </w:r>
      <w:r w:rsidR="00022C84">
        <w:rPr>
          <w:b w:val="0"/>
          <w:color w:val="000000" w:themeColor="text1"/>
          <w:sz w:val="24"/>
        </w:rPr>
        <w:t>ermission reference APP/14/00800 was granted by Havant</w:t>
      </w:r>
      <w:r w:rsidRPr="00671E98">
        <w:rPr>
          <w:b w:val="0"/>
          <w:color w:val="000000" w:themeColor="text1"/>
          <w:sz w:val="24"/>
        </w:rPr>
        <w:t xml:space="preserve"> Borough Council for the Peak Gen Power genera</w:t>
      </w:r>
      <w:r w:rsidR="00022C84">
        <w:rPr>
          <w:b w:val="0"/>
          <w:color w:val="000000" w:themeColor="text1"/>
          <w:sz w:val="24"/>
        </w:rPr>
        <w:t>tor compound at Harts Farm Way, Havant P09 1HS on 13 February 2015</w:t>
      </w:r>
      <w:r w:rsidR="005D4994">
        <w:rPr>
          <w:b w:val="0"/>
          <w:color w:val="000000" w:themeColor="text1"/>
          <w:sz w:val="24"/>
        </w:rPr>
        <w:t xml:space="preserve"> (the Planning Permission)</w:t>
      </w:r>
      <w:r w:rsidRPr="00671E98">
        <w:rPr>
          <w:b w:val="0"/>
          <w:color w:val="000000" w:themeColor="text1"/>
          <w:sz w:val="24"/>
        </w:rPr>
        <w:t>.</w:t>
      </w:r>
    </w:p>
    <w:p w:rsidR="00BC5BD4" w:rsidRDefault="00BC5BD4" w:rsidP="00A337DA">
      <w:pPr>
        <w:rPr>
          <w:b w:val="0"/>
          <w:color w:val="000000" w:themeColor="text1"/>
          <w:sz w:val="24"/>
        </w:rPr>
      </w:pPr>
    </w:p>
    <w:p w:rsidR="00BE7567" w:rsidRPr="00671E98" w:rsidRDefault="00BE7567" w:rsidP="00A337DA">
      <w:pPr>
        <w:rPr>
          <w:color w:val="000000" w:themeColor="text1"/>
          <w:sz w:val="24"/>
        </w:rPr>
      </w:pPr>
      <w:r w:rsidRPr="00671E98">
        <w:rPr>
          <w:color w:val="000000" w:themeColor="text1"/>
          <w:sz w:val="24"/>
        </w:rPr>
        <w:t>Development</w:t>
      </w:r>
    </w:p>
    <w:p w:rsidR="00A918B9" w:rsidRDefault="00BE7567" w:rsidP="00A337DA">
      <w:pPr>
        <w:rPr>
          <w:b w:val="0"/>
          <w:color w:val="000000" w:themeColor="text1"/>
          <w:sz w:val="24"/>
        </w:rPr>
      </w:pPr>
      <w:r w:rsidRPr="00671E98">
        <w:rPr>
          <w:b w:val="0"/>
          <w:color w:val="000000" w:themeColor="text1"/>
          <w:sz w:val="24"/>
        </w:rPr>
        <w:t xml:space="preserve">The development </w:t>
      </w:r>
      <w:r w:rsidR="00A918B9">
        <w:rPr>
          <w:b w:val="0"/>
          <w:color w:val="000000" w:themeColor="text1"/>
          <w:sz w:val="24"/>
        </w:rPr>
        <w:t>and implem</w:t>
      </w:r>
      <w:r w:rsidR="00BC5BD4">
        <w:rPr>
          <w:b w:val="0"/>
          <w:color w:val="000000" w:themeColor="text1"/>
          <w:sz w:val="24"/>
        </w:rPr>
        <w:t>en</w:t>
      </w:r>
      <w:r w:rsidR="00A918B9">
        <w:rPr>
          <w:b w:val="0"/>
          <w:color w:val="000000" w:themeColor="text1"/>
          <w:sz w:val="24"/>
        </w:rPr>
        <w:t xml:space="preserve">tation of the Planning Permission </w:t>
      </w:r>
      <w:r w:rsidR="00616968" w:rsidRPr="00671E98">
        <w:rPr>
          <w:b w:val="0"/>
          <w:color w:val="000000" w:themeColor="text1"/>
          <w:sz w:val="24"/>
        </w:rPr>
        <w:t xml:space="preserve">commenced on </w:t>
      </w:r>
      <w:r w:rsidR="00022C84">
        <w:rPr>
          <w:b w:val="0"/>
          <w:color w:val="000000" w:themeColor="text1"/>
          <w:sz w:val="24"/>
        </w:rPr>
        <w:t>25 January 2016</w:t>
      </w:r>
      <w:r w:rsidR="00616968" w:rsidRPr="00671E98">
        <w:rPr>
          <w:b w:val="0"/>
          <w:color w:val="000000" w:themeColor="text1"/>
          <w:sz w:val="24"/>
        </w:rPr>
        <w:t xml:space="preserve"> and was completed with the equipment commissione</w:t>
      </w:r>
      <w:r w:rsidR="00022C84">
        <w:rPr>
          <w:b w:val="0"/>
          <w:color w:val="000000" w:themeColor="text1"/>
          <w:sz w:val="24"/>
        </w:rPr>
        <w:t>d and brought into service on 26 January 2017</w:t>
      </w:r>
      <w:r w:rsidR="005D4994">
        <w:rPr>
          <w:b w:val="0"/>
          <w:color w:val="000000" w:themeColor="text1"/>
          <w:sz w:val="24"/>
        </w:rPr>
        <w:t xml:space="preserve">. </w:t>
      </w:r>
    </w:p>
    <w:p w:rsidR="00A918B9" w:rsidRDefault="00A918B9" w:rsidP="00A337DA">
      <w:pPr>
        <w:rPr>
          <w:b w:val="0"/>
          <w:color w:val="000000" w:themeColor="text1"/>
          <w:sz w:val="24"/>
        </w:rPr>
      </w:pPr>
    </w:p>
    <w:p w:rsidR="00A918B9" w:rsidRDefault="005D4994" w:rsidP="00A918B9">
      <w:pPr>
        <w:rPr>
          <w:b w:val="0"/>
          <w:color w:val="000000" w:themeColor="text1"/>
          <w:sz w:val="24"/>
        </w:rPr>
      </w:pPr>
      <w:r>
        <w:rPr>
          <w:b w:val="0"/>
          <w:color w:val="000000" w:themeColor="text1"/>
          <w:sz w:val="24"/>
        </w:rPr>
        <w:t xml:space="preserve">The development was completed in accordance with the Planning Permission except in respect of </w:t>
      </w:r>
      <w:r w:rsidR="00A918B9">
        <w:rPr>
          <w:b w:val="0"/>
          <w:color w:val="000000" w:themeColor="text1"/>
          <w:sz w:val="24"/>
        </w:rPr>
        <w:t xml:space="preserve">a minor variation to the </w:t>
      </w:r>
      <w:r w:rsidR="00BC5BD4">
        <w:rPr>
          <w:b w:val="0"/>
          <w:color w:val="000000" w:themeColor="text1"/>
          <w:sz w:val="24"/>
        </w:rPr>
        <w:t>site</w:t>
      </w:r>
      <w:r w:rsidR="00A918B9">
        <w:rPr>
          <w:b w:val="0"/>
          <w:color w:val="000000" w:themeColor="text1"/>
          <w:sz w:val="24"/>
        </w:rPr>
        <w:t xml:space="preserve"> </w:t>
      </w:r>
      <w:r w:rsidR="00BC5BD4">
        <w:rPr>
          <w:b w:val="0"/>
          <w:color w:val="000000" w:themeColor="text1"/>
          <w:sz w:val="24"/>
        </w:rPr>
        <w:t>l</w:t>
      </w:r>
      <w:r w:rsidR="00A918B9">
        <w:rPr>
          <w:b w:val="0"/>
          <w:color w:val="000000" w:themeColor="text1"/>
          <w:sz w:val="24"/>
        </w:rPr>
        <w:t xml:space="preserve">ayout </w:t>
      </w:r>
      <w:r>
        <w:rPr>
          <w:b w:val="0"/>
          <w:color w:val="000000" w:themeColor="text1"/>
          <w:sz w:val="24"/>
        </w:rPr>
        <w:t>and</w:t>
      </w:r>
      <w:r w:rsidR="00BC5BD4">
        <w:rPr>
          <w:b w:val="0"/>
          <w:color w:val="000000" w:themeColor="text1"/>
          <w:sz w:val="24"/>
        </w:rPr>
        <w:t>,</w:t>
      </w:r>
      <w:r>
        <w:rPr>
          <w:b w:val="0"/>
          <w:color w:val="000000" w:themeColor="text1"/>
          <w:sz w:val="24"/>
        </w:rPr>
        <w:t xml:space="preserve"> planning condition 2: Landscaping.</w:t>
      </w:r>
    </w:p>
    <w:p w:rsidR="00A918B9" w:rsidRDefault="00A918B9" w:rsidP="00A337DA">
      <w:pPr>
        <w:rPr>
          <w:b w:val="0"/>
          <w:color w:val="000000" w:themeColor="text1"/>
          <w:sz w:val="24"/>
        </w:rPr>
      </w:pPr>
    </w:p>
    <w:p w:rsidR="005D4994" w:rsidRPr="00FD7F9D" w:rsidRDefault="00A918B9" w:rsidP="00A337DA">
      <w:pPr>
        <w:rPr>
          <w:color w:val="000000" w:themeColor="text1"/>
          <w:sz w:val="24"/>
        </w:rPr>
      </w:pPr>
      <w:r>
        <w:rPr>
          <w:color w:val="000000" w:themeColor="text1"/>
          <w:sz w:val="24"/>
        </w:rPr>
        <w:t xml:space="preserve">Site </w:t>
      </w:r>
      <w:r w:rsidRPr="00FD7F9D">
        <w:rPr>
          <w:color w:val="000000" w:themeColor="text1"/>
          <w:sz w:val="24"/>
        </w:rPr>
        <w:t>Layout</w:t>
      </w:r>
    </w:p>
    <w:p w:rsidR="00BE7567" w:rsidRDefault="00A918B9" w:rsidP="00A337DA">
      <w:pPr>
        <w:rPr>
          <w:b w:val="0"/>
          <w:color w:val="000000" w:themeColor="text1"/>
          <w:sz w:val="24"/>
        </w:rPr>
      </w:pPr>
      <w:r>
        <w:rPr>
          <w:b w:val="0"/>
          <w:color w:val="000000" w:themeColor="text1"/>
          <w:sz w:val="24"/>
        </w:rPr>
        <w:t>The minor variation to the site l</w:t>
      </w:r>
      <w:r w:rsidR="005D4994">
        <w:rPr>
          <w:b w:val="0"/>
          <w:color w:val="000000" w:themeColor="text1"/>
          <w:sz w:val="24"/>
        </w:rPr>
        <w:t xml:space="preserve">ayout was due to the need to </w:t>
      </w:r>
      <w:r w:rsidR="00BC5BD4">
        <w:rPr>
          <w:b w:val="0"/>
          <w:color w:val="000000" w:themeColor="text1"/>
          <w:sz w:val="24"/>
        </w:rPr>
        <w:t xml:space="preserve">comply with planning condition 6 and </w:t>
      </w:r>
      <w:r w:rsidR="005D4994">
        <w:rPr>
          <w:b w:val="0"/>
          <w:color w:val="000000" w:themeColor="text1"/>
          <w:sz w:val="24"/>
        </w:rPr>
        <w:t xml:space="preserve">implement the approved Arbtech </w:t>
      </w:r>
      <w:r w:rsidR="00A83EE8">
        <w:rPr>
          <w:b w:val="0"/>
          <w:color w:val="000000" w:themeColor="text1"/>
          <w:sz w:val="24"/>
        </w:rPr>
        <w:t>Tree Protection Pla</w:t>
      </w:r>
      <w:r>
        <w:rPr>
          <w:b w:val="0"/>
          <w:color w:val="000000" w:themeColor="text1"/>
          <w:sz w:val="24"/>
        </w:rPr>
        <w:t>n. T</w:t>
      </w:r>
      <w:r w:rsidR="00A83EE8">
        <w:rPr>
          <w:b w:val="0"/>
          <w:color w:val="000000" w:themeColor="text1"/>
          <w:sz w:val="24"/>
        </w:rPr>
        <w:t xml:space="preserve">he tree protection measures identified in planning condition 6 particularly, in regard to the retained poplar tree at the entrance </w:t>
      </w:r>
      <w:r>
        <w:rPr>
          <w:b w:val="0"/>
          <w:color w:val="000000" w:themeColor="text1"/>
          <w:sz w:val="24"/>
        </w:rPr>
        <w:t>to the site required a</w:t>
      </w:r>
      <w:r w:rsidR="00A83EE8">
        <w:rPr>
          <w:b w:val="0"/>
          <w:color w:val="000000" w:themeColor="text1"/>
          <w:sz w:val="24"/>
        </w:rPr>
        <w:t xml:space="preserve"> rework </w:t>
      </w:r>
      <w:r>
        <w:rPr>
          <w:b w:val="0"/>
          <w:color w:val="000000" w:themeColor="text1"/>
          <w:sz w:val="24"/>
        </w:rPr>
        <w:t xml:space="preserve">of </w:t>
      </w:r>
      <w:r w:rsidR="00A83EE8">
        <w:rPr>
          <w:b w:val="0"/>
          <w:color w:val="000000" w:themeColor="text1"/>
          <w:sz w:val="24"/>
        </w:rPr>
        <w:t>the site entrance and in turn reposition</w:t>
      </w:r>
      <w:r>
        <w:rPr>
          <w:b w:val="0"/>
          <w:color w:val="000000" w:themeColor="text1"/>
          <w:sz w:val="24"/>
        </w:rPr>
        <w:t xml:space="preserve">ing of </w:t>
      </w:r>
      <w:r w:rsidR="00A83EE8">
        <w:rPr>
          <w:b w:val="0"/>
          <w:color w:val="000000" w:themeColor="text1"/>
          <w:sz w:val="24"/>
        </w:rPr>
        <w:t>the equipment internally within the site resulting in a slightly revised fence line to the northeast. The rev</w:t>
      </w:r>
      <w:r>
        <w:rPr>
          <w:b w:val="0"/>
          <w:color w:val="000000" w:themeColor="text1"/>
          <w:sz w:val="24"/>
        </w:rPr>
        <w:t>ised</w:t>
      </w:r>
      <w:r w:rsidR="00A83EE8">
        <w:rPr>
          <w:b w:val="0"/>
          <w:color w:val="000000" w:themeColor="text1"/>
          <w:sz w:val="24"/>
        </w:rPr>
        <w:t xml:space="preserve"> site layout is detailed in drawing number HV.SP.01.G.pdf</w:t>
      </w:r>
      <w:r w:rsidR="00C677D0">
        <w:rPr>
          <w:b w:val="0"/>
          <w:color w:val="000000" w:themeColor="text1"/>
          <w:sz w:val="24"/>
        </w:rPr>
        <w:t xml:space="preserve"> Havant Site Layout.</w:t>
      </w:r>
    </w:p>
    <w:p w:rsidR="005D4994" w:rsidRDefault="005D4994" w:rsidP="00A337DA">
      <w:pPr>
        <w:rPr>
          <w:b w:val="0"/>
          <w:color w:val="000000" w:themeColor="text1"/>
          <w:sz w:val="24"/>
        </w:rPr>
      </w:pPr>
    </w:p>
    <w:p w:rsidR="00A918B9" w:rsidRPr="00FD7F9D" w:rsidRDefault="00A918B9" w:rsidP="00A337DA">
      <w:pPr>
        <w:rPr>
          <w:color w:val="000000" w:themeColor="text1"/>
          <w:sz w:val="24"/>
        </w:rPr>
      </w:pPr>
      <w:r w:rsidRPr="00FD7F9D">
        <w:rPr>
          <w:color w:val="000000" w:themeColor="text1"/>
          <w:sz w:val="24"/>
        </w:rPr>
        <w:t>Landscaping</w:t>
      </w:r>
    </w:p>
    <w:p w:rsidR="00AD15D1" w:rsidRDefault="00AD15D1" w:rsidP="00A337DA">
      <w:pPr>
        <w:rPr>
          <w:b w:val="0"/>
          <w:color w:val="000000" w:themeColor="text1"/>
          <w:sz w:val="24"/>
        </w:rPr>
      </w:pPr>
      <w:r>
        <w:rPr>
          <w:b w:val="0"/>
          <w:color w:val="000000" w:themeColor="text1"/>
          <w:sz w:val="24"/>
        </w:rPr>
        <w:t>Planning condition 2 was considered by the Applicant not to be applicable. The condition requires that no development shall be commenced until a detailed soft landscaping scheme for all parts of the site not proposed to be hard</w:t>
      </w:r>
      <w:r w:rsidR="00A918B9">
        <w:rPr>
          <w:b w:val="0"/>
          <w:color w:val="000000" w:themeColor="text1"/>
          <w:sz w:val="24"/>
        </w:rPr>
        <w:t xml:space="preserve"> </w:t>
      </w:r>
      <w:r>
        <w:rPr>
          <w:b w:val="0"/>
          <w:color w:val="000000" w:themeColor="text1"/>
          <w:sz w:val="24"/>
        </w:rPr>
        <w:t>surfaced has been submitted to and approved in writing by the Local Planning Authority.</w:t>
      </w:r>
      <w:r w:rsidR="00DB4EFB">
        <w:rPr>
          <w:b w:val="0"/>
          <w:color w:val="000000" w:themeColor="text1"/>
          <w:sz w:val="24"/>
        </w:rPr>
        <w:t xml:space="preserve"> </w:t>
      </w:r>
    </w:p>
    <w:p w:rsidR="00DB4EFB" w:rsidRDefault="00DB4EFB" w:rsidP="00A337DA">
      <w:pPr>
        <w:rPr>
          <w:b w:val="0"/>
          <w:color w:val="000000" w:themeColor="text1"/>
          <w:sz w:val="24"/>
        </w:rPr>
      </w:pPr>
      <w:r>
        <w:rPr>
          <w:b w:val="0"/>
          <w:color w:val="000000" w:themeColor="text1"/>
          <w:sz w:val="24"/>
        </w:rPr>
        <w:t>Soft landscaping was not implemented within the site as all areas within the site were constructed as hard surface as a means to comply with planning condition 3 which required that prior to being discharged into any watercourse, surface water sewer or soakaway syste</w:t>
      </w:r>
      <w:r w:rsidR="00BC5BD4">
        <w:rPr>
          <w:b w:val="0"/>
          <w:color w:val="000000" w:themeColor="text1"/>
          <w:sz w:val="24"/>
        </w:rPr>
        <w:t>m</w:t>
      </w:r>
      <w:r>
        <w:rPr>
          <w:b w:val="0"/>
          <w:color w:val="000000" w:themeColor="text1"/>
          <w:sz w:val="24"/>
        </w:rPr>
        <w:t xml:space="preserve">, all surface water drainage from the compound hardstanding site shall be passed through a ‘forecourt class oil separator.’ Agreement was reached with the Environment Agency and implemented in accordance with the terms set out in the attached </w:t>
      </w:r>
      <w:r w:rsidR="00A85608">
        <w:rPr>
          <w:b w:val="0"/>
          <w:color w:val="000000" w:themeColor="text1"/>
          <w:sz w:val="24"/>
        </w:rPr>
        <w:t xml:space="preserve">South West Water letter to the Applicant dated 4 August 2016 and email correspondence </w:t>
      </w:r>
      <w:r w:rsidR="00A85608">
        <w:rPr>
          <w:b w:val="0"/>
          <w:color w:val="000000" w:themeColor="text1"/>
          <w:sz w:val="24"/>
        </w:rPr>
        <w:lastRenderedPageBreak/>
        <w:t>between the Applicant and the Environment Agency between 8 April 2016 and 20 May 2016.</w:t>
      </w:r>
    </w:p>
    <w:p w:rsidR="00DB4EFB" w:rsidRDefault="00DB4EFB" w:rsidP="00A337DA">
      <w:pPr>
        <w:rPr>
          <w:b w:val="0"/>
          <w:color w:val="000000" w:themeColor="text1"/>
          <w:sz w:val="24"/>
        </w:rPr>
      </w:pPr>
    </w:p>
    <w:p w:rsidR="00AD15D1" w:rsidRDefault="00DB4EFB" w:rsidP="00A337DA">
      <w:pPr>
        <w:rPr>
          <w:b w:val="0"/>
          <w:color w:val="000000" w:themeColor="text1"/>
          <w:sz w:val="24"/>
        </w:rPr>
      </w:pPr>
      <w:r>
        <w:rPr>
          <w:b w:val="0"/>
          <w:color w:val="000000" w:themeColor="text1"/>
          <w:sz w:val="24"/>
        </w:rPr>
        <w:t xml:space="preserve">The development infrastructure is tightly positioned with limited internal layout space and is surrounded by a 3.5m high close boarded wooden fence. To achieve the stated reason of planning </w:t>
      </w:r>
      <w:r w:rsidR="00C677D0">
        <w:rPr>
          <w:b w:val="0"/>
          <w:color w:val="000000" w:themeColor="text1"/>
          <w:sz w:val="24"/>
        </w:rPr>
        <w:t>condition 2 any landscaping woul</w:t>
      </w:r>
      <w:r>
        <w:rPr>
          <w:b w:val="0"/>
          <w:color w:val="000000" w:themeColor="text1"/>
          <w:sz w:val="24"/>
        </w:rPr>
        <w:t>d need to be of significant height &gt;6m, i</w:t>
      </w:r>
      <w:r w:rsidR="00A83EE8">
        <w:rPr>
          <w:b w:val="0"/>
          <w:color w:val="000000" w:themeColor="text1"/>
          <w:sz w:val="24"/>
        </w:rPr>
        <w:t>n o</w:t>
      </w:r>
      <w:r w:rsidR="00A918B9">
        <w:rPr>
          <w:b w:val="0"/>
          <w:color w:val="000000" w:themeColor="text1"/>
          <w:sz w:val="24"/>
        </w:rPr>
        <w:t xml:space="preserve">rder to </w:t>
      </w:r>
      <w:r w:rsidR="00A83EE8">
        <w:rPr>
          <w:b w:val="0"/>
          <w:color w:val="000000" w:themeColor="text1"/>
          <w:sz w:val="24"/>
        </w:rPr>
        <w:t>be visible above the perimeter fence. There is no space within the footprint of the site to accommodate any soft landscaping and such landscaping is not compatible with the development infrastructure.</w:t>
      </w:r>
    </w:p>
    <w:p w:rsidR="00A83EE8" w:rsidRDefault="00A83EE8" w:rsidP="00A337DA">
      <w:pPr>
        <w:rPr>
          <w:b w:val="0"/>
          <w:color w:val="000000" w:themeColor="text1"/>
          <w:sz w:val="24"/>
        </w:rPr>
      </w:pPr>
    </w:p>
    <w:p w:rsidR="00A83EE8" w:rsidRDefault="00A83EE8" w:rsidP="00A337DA">
      <w:pPr>
        <w:rPr>
          <w:b w:val="0"/>
          <w:color w:val="000000" w:themeColor="text1"/>
          <w:sz w:val="24"/>
        </w:rPr>
      </w:pPr>
      <w:r>
        <w:rPr>
          <w:b w:val="0"/>
          <w:color w:val="000000" w:themeColor="text1"/>
          <w:sz w:val="24"/>
        </w:rPr>
        <w:t>The Applicant does not own any land outside the compound fence to the south of the site. The other three remaining aspects of the site are screened by the retained mature and semi-mature trees.</w:t>
      </w:r>
    </w:p>
    <w:p w:rsidR="00A83EE8" w:rsidRDefault="00A83EE8" w:rsidP="00A337DA">
      <w:pPr>
        <w:rPr>
          <w:b w:val="0"/>
          <w:color w:val="000000" w:themeColor="text1"/>
          <w:sz w:val="24"/>
        </w:rPr>
      </w:pPr>
    </w:p>
    <w:p w:rsidR="00A83EE8" w:rsidRDefault="00A83EE8" w:rsidP="00A337DA">
      <w:pPr>
        <w:rPr>
          <w:b w:val="0"/>
          <w:color w:val="000000" w:themeColor="text1"/>
          <w:sz w:val="24"/>
        </w:rPr>
      </w:pPr>
      <w:r>
        <w:rPr>
          <w:b w:val="0"/>
          <w:color w:val="000000" w:themeColor="text1"/>
          <w:sz w:val="24"/>
        </w:rPr>
        <w:t xml:space="preserve">The requirements stated in planning condition 2 are therefore considered neither appropriate nor feasible given the function of the development and the site’s immediate context. </w:t>
      </w:r>
    </w:p>
    <w:p w:rsidR="00A83EE8" w:rsidRDefault="00A83EE8" w:rsidP="00A337DA">
      <w:pPr>
        <w:rPr>
          <w:b w:val="0"/>
          <w:color w:val="000000" w:themeColor="text1"/>
          <w:sz w:val="24"/>
        </w:rPr>
      </w:pPr>
    </w:p>
    <w:p w:rsidR="005260F2" w:rsidRPr="00671E98" w:rsidRDefault="00AD15D1" w:rsidP="00080EDF">
      <w:pPr>
        <w:rPr>
          <w:b w:val="0"/>
          <w:color w:val="000000" w:themeColor="text1"/>
          <w:sz w:val="24"/>
        </w:rPr>
      </w:pPr>
      <w:r>
        <w:rPr>
          <w:b w:val="0"/>
          <w:color w:val="000000" w:themeColor="text1"/>
          <w:sz w:val="24"/>
        </w:rPr>
        <w:t xml:space="preserve">The Local Planning Authority has requested that the Applicant submits a retrospective planning application in respect of the </w:t>
      </w:r>
      <w:r w:rsidR="00A85608">
        <w:rPr>
          <w:b w:val="0"/>
          <w:color w:val="000000" w:themeColor="text1"/>
          <w:sz w:val="24"/>
        </w:rPr>
        <w:t xml:space="preserve">as built </w:t>
      </w:r>
      <w:r w:rsidR="005260F2">
        <w:rPr>
          <w:b w:val="0"/>
          <w:color w:val="000000" w:themeColor="text1"/>
          <w:sz w:val="24"/>
        </w:rPr>
        <w:t xml:space="preserve">Planning Permission </w:t>
      </w:r>
      <w:r>
        <w:rPr>
          <w:b w:val="0"/>
          <w:color w:val="000000" w:themeColor="text1"/>
          <w:sz w:val="24"/>
        </w:rPr>
        <w:t>development</w:t>
      </w:r>
      <w:r w:rsidR="00A85608">
        <w:rPr>
          <w:b w:val="0"/>
          <w:color w:val="000000" w:themeColor="text1"/>
          <w:sz w:val="24"/>
        </w:rPr>
        <w:t xml:space="preserve"> to regularise the position</w:t>
      </w:r>
      <w:r>
        <w:rPr>
          <w:b w:val="0"/>
          <w:color w:val="000000" w:themeColor="text1"/>
          <w:sz w:val="24"/>
        </w:rPr>
        <w:t>.</w:t>
      </w:r>
      <w:r w:rsidR="00A83EE8" w:rsidRPr="00A83EE8">
        <w:rPr>
          <w:b w:val="0"/>
          <w:color w:val="000000" w:themeColor="text1"/>
          <w:sz w:val="24"/>
        </w:rPr>
        <w:t xml:space="preserve"> </w:t>
      </w:r>
    </w:p>
    <w:p w:rsidR="00BE7567" w:rsidRPr="00671E98" w:rsidRDefault="00BE7567" w:rsidP="00A337DA">
      <w:pPr>
        <w:rPr>
          <w:b w:val="0"/>
          <w:color w:val="000000" w:themeColor="text1"/>
          <w:sz w:val="24"/>
        </w:rPr>
      </w:pPr>
    </w:p>
    <w:p w:rsidR="00A918B9" w:rsidRDefault="00A918B9" w:rsidP="00A337DA">
      <w:pPr>
        <w:rPr>
          <w:color w:val="000000" w:themeColor="text1"/>
          <w:sz w:val="24"/>
        </w:rPr>
      </w:pPr>
      <w:r>
        <w:rPr>
          <w:color w:val="000000" w:themeColor="text1"/>
          <w:sz w:val="24"/>
        </w:rPr>
        <w:t>Selective Catalytic Reduction Equipment</w:t>
      </w:r>
    </w:p>
    <w:p w:rsidR="00407B14" w:rsidRDefault="00407B14" w:rsidP="00FD7F9D">
      <w:pPr>
        <w:ind w:left="0"/>
        <w:rPr>
          <w:b w:val="0"/>
          <w:color w:val="000000" w:themeColor="text1"/>
          <w:sz w:val="24"/>
        </w:rPr>
      </w:pPr>
      <w:r>
        <w:rPr>
          <w:b w:val="0"/>
          <w:color w:val="000000" w:themeColor="text1"/>
          <w:sz w:val="24"/>
        </w:rPr>
        <w:t xml:space="preserve">  </w:t>
      </w:r>
      <w:r w:rsidR="00616968" w:rsidRPr="00FD7F9D">
        <w:rPr>
          <w:b w:val="0"/>
          <w:color w:val="000000" w:themeColor="text1"/>
          <w:sz w:val="24"/>
        </w:rPr>
        <w:t>The Environmental Permitting (England and Wales) (Amendment) Regulations</w:t>
      </w:r>
    </w:p>
    <w:p w:rsidR="00407B14" w:rsidRDefault="00407B14" w:rsidP="00FD7F9D">
      <w:pPr>
        <w:ind w:left="0"/>
        <w:rPr>
          <w:b w:val="0"/>
          <w:color w:val="000000" w:themeColor="text1"/>
          <w:sz w:val="24"/>
        </w:rPr>
      </w:pPr>
      <w:r>
        <w:rPr>
          <w:b w:val="0"/>
          <w:color w:val="000000" w:themeColor="text1"/>
          <w:sz w:val="24"/>
        </w:rPr>
        <w:t xml:space="preserve"> </w:t>
      </w:r>
      <w:r w:rsidR="00616968" w:rsidRPr="00FD7F9D">
        <w:rPr>
          <w:b w:val="0"/>
          <w:color w:val="000000" w:themeColor="text1"/>
          <w:sz w:val="24"/>
        </w:rPr>
        <w:t xml:space="preserve"> 2018 (the Regulations)</w:t>
      </w:r>
      <w:r w:rsidR="00A918B9">
        <w:rPr>
          <w:b w:val="0"/>
          <w:color w:val="000000" w:themeColor="text1"/>
          <w:sz w:val="24"/>
        </w:rPr>
        <w:t>.</w:t>
      </w:r>
      <w:r w:rsidR="00A90CB8" w:rsidRPr="00671E98">
        <w:rPr>
          <w:b w:val="0"/>
          <w:color w:val="000000" w:themeColor="text1"/>
          <w:sz w:val="24"/>
        </w:rPr>
        <w:t>The R</w:t>
      </w:r>
      <w:r w:rsidR="00616968" w:rsidRPr="00671E98">
        <w:rPr>
          <w:b w:val="0"/>
          <w:color w:val="000000" w:themeColor="text1"/>
          <w:sz w:val="24"/>
        </w:rPr>
        <w:t xml:space="preserve">egulations came into force in January 2018. The </w:t>
      </w:r>
    </w:p>
    <w:p w:rsidR="00407B14" w:rsidRDefault="00407B14" w:rsidP="00FD7F9D">
      <w:pPr>
        <w:ind w:left="0"/>
        <w:rPr>
          <w:b w:val="0"/>
          <w:color w:val="000000" w:themeColor="text1"/>
          <w:sz w:val="24"/>
          <w:u w:val="single"/>
        </w:rPr>
      </w:pPr>
      <w:r>
        <w:rPr>
          <w:b w:val="0"/>
          <w:color w:val="000000" w:themeColor="text1"/>
          <w:sz w:val="24"/>
        </w:rPr>
        <w:t xml:space="preserve">  </w:t>
      </w:r>
      <w:r w:rsidR="00616968" w:rsidRPr="00671E98">
        <w:rPr>
          <w:b w:val="0"/>
          <w:color w:val="000000" w:themeColor="text1"/>
          <w:sz w:val="24"/>
        </w:rPr>
        <w:t xml:space="preserve">Regulations under </w:t>
      </w:r>
      <w:r w:rsidR="00616968" w:rsidRPr="00671E98">
        <w:rPr>
          <w:b w:val="0"/>
          <w:color w:val="000000" w:themeColor="text1"/>
          <w:sz w:val="24"/>
          <w:u w:val="single"/>
        </w:rPr>
        <w:t xml:space="preserve">paragraph 5 of Schedule 25B Environmental Permit </w:t>
      </w:r>
    </w:p>
    <w:p w:rsidR="00407B14" w:rsidRDefault="00407B14" w:rsidP="00FD7F9D">
      <w:pPr>
        <w:ind w:left="0"/>
        <w:rPr>
          <w:b w:val="0"/>
          <w:color w:val="000000" w:themeColor="text1"/>
          <w:sz w:val="24"/>
        </w:rPr>
      </w:pPr>
      <w:r w:rsidRPr="00BC5BD4">
        <w:rPr>
          <w:b w:val="0"/>
          <w:color w:val="000000" w:themeColor="text1"/>
          <w:sz w:val="24"/>
        </w:rPr>
        <w:t xml:space="preserve">  </w:t>
      </w:r>
      <w:r w:rsidR="00616968" w:rsidRPr="00BC5BD4">
        <w:rPr>
          <w:b w:val="0"/>
          <w:color w:val="000000" w:themeColor="text1"/>
          <w:sz w:val="24"/>
          <w:u w:val="single"/>
        </w:rPr>
        <w:t>Conditions: General</w:t>
      </w:r>
      <w:r w:rsidR="00616968" w:rsidRPr="00BC5BD4">
        <w:rPr>
          <w:b w:val="0"/>
          <w:color w:val="000000" w:themeColor="text1"/>
          <w:sz w:val="24"/>
        </w:rPr>
        <w:t>, introduce</w:t>
      </w:r>
      <w:r w:rsidR="00616968" w:rsidRPr="00671E98">
        <w:rPr>
          <w:b w:val="0"/>
          <w:color w:val="000000" w:themeColor="text1"/>
          <w:sz w:val="24"/>
        </w:rPr>
        <w:t xml:space="preserve"> new requirement</w:t>
      </w:r>
      <w:r w:rsidR="005260F2">
        <w:rPr>
          <w:b w:val="0"/>
          <w:color w:val="000000" w:themeColor="text1"/>
          <w:sz w:val="24"/>
        </w:rPr>
        <w:t>s for generators</w:t>
      </w:r>
      <w:r w:rsidR="00616968" w:rsidRPr="00671E98">
        <w:rPr>
          <w:b w:val="0"/>
          <w:color w:val="000000" w:themeColor="text1"/>
          <w:sz w:val="24"/>
        </w:rPr>
        <w:t xml:space="preserve"> such as those</w:t>
      </w:r>
    </w:p>
    <w:p w:rsidR="00616968" w:rsidRDefault="00407B14" w:rsidP="005B3C8F">
      <w:pPr>
        <w:ind w:left="0"/>
        <w:rPr>
          <w:b w:val="0"/>
          <w:color w:val="000000" w:themeColor="text1"/>
          <w:sz w:val="24"/>
        </w:rPr>
      </w:pPr>
      <w:r>
        <w:rPr>
          <w:b w:val="0"/>
          <w:color w:val="000000" w:themeColor="text1"/>
          <w:sz w:val="24"/>
        </w:rPr>
        <w:t xml:space="preserve">  </w:t>
      </w:r>
      <w:r w:rsidR="00616968" w:rsidRPr="00671E98">
        <w:rPr>
          <w:b w:val="0"/>
          <w:color w:val="000000" w:themeColor="text1"/>
          <w:sz w:val="24"/>
        </w:rPr>
        <w:t xml:space="preserve">installed by </w:t>
      </w:r>
      <w:r w:rsidR="005260F2">
        <w:rPr>
          <w:b w:val="0"/>
          <w:color w:val="000000" w:themeColor="text1"/>
          <w:sz w:val="24"/>
        </w:rPr>
        <w:t>the Applicant</w:t>
      </w:r>
      <w:r w:rsidR="00616968" w:rsidRPr="00671E98">
        <w:rPr>
          <w:b w:val="0"/>
          <w:color w:val="000000" w:themeColor="text1"/>
          <w:sz w:val="24"/>
        </w:rPr>
        <w:t xml:space="preserve"> at </w:t>
      </w:r>
      <w:r w:rsidR="007D2469">
        <w:rPr>
          <w:b w:val="0"/>
          <w:color w:val="000000" w:themeColor="text1"/>
          <w:sz w:val="24"/>
        </w:rPr>
        <w:t>Harts Farm Way</w:t>
      </w:r>
      <w:r w:rsidR="00A85608">
        <w:rPr>
          <w:b w:val="0"/>
          <w:color w:val="000000" w:themeColor="text1"/>
          <w:sz w:val="24"/>
        </w:rPr>
        <w:t>.</w:t>
      </w:r>
      <w:r w:rsidR="00616968" w:rsidRPr="00671E98">
        <w:rPr>
          <w:b w:val="0"/>
          <w:color w:val="000000" w:themeColor="text1"/>
          <w:sz w:val="24"/>
        </w:rPr>
        <w:t xml:space="preserve"> </w:t>
      </w:r>
    </w:p>
    <w:p w:rsidR="005260F2" w:rsidRDefault="005260F2" w:rsidP="005260F2">
      <w:pPr>
        <w:rPr>
          <w:b w:val="0"/>
          <w:color w:val="000000" w:themeColor="text1"/>
          <w:sz w:val="24"/>
        </w:rPr>
      </w:pPr>
    </w:p>
    <w:p w:rsidR="005260F2" w:rsidRDefault="005260F2" w:rsidP="005260F2">
      <w:pPr>
        <w:rPr>
          <w:b w:val="0"/>
          <w:color w:val="000000" w:themeColor="text1"/>
          <w:sz w:val="24"/>
        </w:rPr>
      </w:pPr>
      <w:r>
        <w:rPr>
          <w:b w:val="0"/>
          <w:color w:val="000000" w:themeColor="text1"/>
          <w:sz w:val="24"/>
        </w:rPr>
        <w:t>The Applicant will seek a permit from The Environment Agency to operate as a Tranche B Specified Generator under the Regulations from January 2019, A requirement of the permit will be that that emissions of nitrogen oxides from the generators will be limited to 190/Nm3 at 15% 02</w:t>
      </w:r>
    </w:p>
    <w:p w:rsidR="005260F2" w:rsidRPr="00671E98" w:rsidRDefault="005260F2" w:rsidP="005260F2">
      <w:pPr>
        <w:rPr>
          <w:b w:val="0"/>
          <w:color w:val="000000" w:themeColor="text1"/>
          <w:sz w:val="24"/>
        </w:rPr>
      </w:pPr>
    </w:p>
    <w:p w:rsidR="00616968" w:rsidRPr="00671E98" w:rsidRDefault="00616968" w:rsidP="00A337DA">
      <w:pPr>
        <w:rPr>
          <w:b w:val="0"/>
          <w:color w:val="000000" w:themeColor="text1"/>
          <w:sz w:val="24"/>
        </w:rPr>
      </w:pPr>
    </w:p>
    <w:p w:rsidR="00616968" w:rsidRPr="00671E98" w:rsidRDefault="00616968" w:rsidP="00A337DA">
      <w:pPr>
        <w:rPr>
          <w:b w:val="0"/>
          <w:color w:val="000000" w:themeColor="text1"/>
          <w:sz w:val="24"/>
        </w:rPr>
      </w:pPr>
      <w:r w:rsidRPr="00671E98">
        <w:rPr>
          <w:b w:val="0"/>
          <w:color w:val="000000" w:themeColor="text1"/>
          <w:sz w:val="24"/>
        </w:rPr>
        <w:t>In order to meet the requirements of the Regulations it is necessary to add exhaust gas</w:t>
      </w:r>
      <w:r w:rsidR="00A90CB8" w:rsidRPr="00671E98">
        <w:rPr>
          <w:b w:val="0"/>
          <w:color w:val="000000" w:themeColor="text1"/>
          <w:sz w:val="24"/>
        </w:rPr>
        <w:t xml:space="preserve"> </w:t>
      </w:r>
      <w:r w:rsidRPr="00671E98">
        <w:rPr>
          <w:b w:val="0"/>
          <w:color w:val="000000" w:themeColor="text1"/>
          <w:sz w:val="24"/>
        </w:rPr>
        <w:t>treatment to the generators known as Selective Catalytic Reduction (SCR) which will convert the nitrogen oxides in the generator exhaust to nitrogen and water.</w:t>
      </w:r>
    </w:p>
    <w:p w:rsidR="00A90CB8" w:rsidRPr="00671E98" w:rsidRDefault="00A90CB8" w:rsidP="00A337DA">
      <w:pPr>
        <w:rPr>
          <w:b w:val="0"/>
          <w:color w:val="000000" w:themeColor="text1"/>
          <w:sz w:val="24"/>
        </w:rPr>
      </w:pPr>
    </w:p>
    <w:p w:rsidR="00A90CB8" w:rsidRDefault="00A90CB8" w:rsidP="00A337DA">
      <w:pPr>
        <w:rPr>
          <w:b w:val="0"/>
          <w:color w:val="000000" w:themeColor="text1"/>
          <w:sz w:val="24"/>
        </w:rPr>
      </w:pPr>
      <w:r w:rsidRPr="00671E98">
        <w:rPr>
          <w:b w:val="0"/>
          <w:color w:val="000000" w:themeColor="text1"/>
          <w:sz w:val="24"/>
        </w:rPr>
        <w:t>The addition of the SCR unit</w:t>
      </w:r>
      <w:r w:rsidR="007D2469">
        <w:rPr>
          <w:b w:val="0"/>
          <w:color w:val="000000" w:themeColor="text1"/>
          <w:sz w:val="24"/>
        </w:rPr>
        <w:t>s</w:t>
      </w:r>
      <w:r w:rsidRPr="00671E98">
        <w:rPr>
          <w:b w:val="0"/>
          <w:color w:val="000000" w:themeColor="text1"/>
          <w:sz w:val="24"/>
        </w:rPr>
        <w:t xml:space="preserve"> requires some limited physical alteration to the containerised generator sets by adding some roof mounted equipment and associated hand rails to support maintenance access and the addition </w:t>
      </w:r>
      <w:r w:rsidR="00671E98" w:rsidRPr="00671E98">
        <w:rPr>
          <w:b w:val="0"/>
          <w:color w:val="000000" w:themeColor="text1"/>
          <w:sz w:val="24"/>
        </w:rPr>
        <w:t>of</w:t>
      </w:r>
      <w:r w:rsidRPr="00671E98">
        <w:rPr>
          <w:b w:val="0"/>
          <w:color w:val="000000" w:themeColor="text1"/>
          <w:sz w:val="24"/>
        </w:rPr>
        <w:t xml:space="preserve"> an </w:t>
      </w:r>
      <w:r w:rsidR="00BB023C">
        <w:rPr>
          <w:b w:val="0"/>
          <w:color w:val="000000" w:themeColor="text1"/>
          <w:sz w:val="24"/>
        </w:rPr>
        <w:t xml:space="preserve">integrally bunded </w:t>
      </w:r>
      <w:r w:rsidR="007A17DE">
        <w:rPr>
          <w:b w:val="0"/>
          <w:color w:val="000000" w:themeColor="text1"/>
          <w:sz w:val="24"/>
        </w:rPr>
        <w:t>Ad</w:t>
      </w:r>
      <w:r w:rsidR="007A17DE" w:rsidRPr="00671E98">
        <w:rPr>
          <w:b w:val="0"/>
          <w:color w:val="000000" w:themeColor="text1"/>
          <w:sz w:val="24"/>
        </w:rPr>
        <w:t>B</w:t>
      </w:r>
      <w:r w:rsidR="007A17DE">
        <w:rPr>
          <w:b w:val="0"/>
          <w:color w:val="000000" w:themeColor="text1"/>
          <w:sz w:val="24"/>
        </w:rPr>
        <w:t>lue</w:t>
      </w:r>
      <w:r w:rsidR="00071715">
        <w:rPr>
          <w:b w:val="0"/>
          <w:color w:val="000000" w:themeColor="text1"/>
          <w:sz w:val="24"/>
        </w:rPr>
        <w:t xml:space="preserve"> storage tank </w:t>
      </w:r>
      <w:r w:rsidR="00BB023C">
        <w:rPr>
          <w:b w:val="0"/>
          <w:color w:val="000000" w:themeColor="text1"/>
          <w:sz w:val="24"/>
        </w:rPr>
        <w:t xml:space="preserve">to the standard required by the Environment Agency Pollution Prevention Guideline (PPG2) </w:t>
      </w:r>
      <w:r w:rsidR="00071715">
        <w:rPr>
          <w:b w:val="0"/>
          <w:color w:val="000000" w:themeColor="text1"/>
          <w:sz w:val="24"/>
        </w:rPr>
        <w:t>within the generator compound</w:t>
      </w:r>
      <w:r w:rsidRPr="00671E98">
        <w:rPr>
          <w:b w:val="0"/>
          <w:color w:val="000000" w:themeColor="text1"/>
          <w:sz w:val="24"/>
        </w:rPr>
        <w:t xml:space="preserve">. In all other respects the appearance of the </w:t>
      </w:r>
      <w:r w:rsidR="00071715">
        <w:rPr>
          <w:b w:val="0"/>
          <w:color w:val="000000" w:themeColor="text1"/>
          <w:sz w:val="24"/>
        </w:rPr>
        <w:t>development will not change</w:t>
      </w:r>
      <w:r w:rsidRPr="00671E98">
        <w:rPr>
          <w:b w:val="0"/>
          <w:color w:val="000000" w:themeColor="text1"/>
          <w:sz w:val="24"/>
        </w:rPr>
        <w:t>.</w:t>
      </w:r>
    </w:p>
    <w:p w:rsidR="00407B14" w:rsidRDefault="00407B14" w:rsidP="00A337DA">
      <w:pPr>
        <w:rPr>
          <w:b w:val="0"/>
          <w:color w:val="000000" w:themeColor="text1"/>
          <w:sz w:val="24"/>
        </w:rPr>
      </w:pPr>
    </w:p>
    <w:p w:rsidR="00407B14" w:rsidRDefault="00407B14" w:rsidP="00407B14">
      <w:pPr>
        <w:rPr>
          <w:b w:val="0"/>
          <w:color w:val="000000" w:themeColor="text1"/>
          <w:sz w:val="24"/>
        </w:rPr>
      </w:pPr>
      <w:r>
        <w:rPr>
          <w:b w:val="0"/>
          <w:color w:val="000000" w:themeColor="text1"/>
          <w:sz w:val="24"/>
        </w:rPr>
        <w:lastRenderedPageBreak/>
        <w:t>The Applicant</w:t>
      </w:r>
      <w:r w:rsidRPr="00671E98">
        <w:rPr>
          <w:b w:val="0"/>
          <w:color w:val="000000" w:themeColor="text1"/>
          <w:sz w:val="24"/>
        </w:rPr>
        <w:t xml:space="preserve"> has placed an order for the SCR unit</w:t>
      </w:r>
      <w:r>
        <w:rPr>
          <w:b w:val="0"/>
          <w:color w:val="000000" w:themeColor="text1"/>
          <w:sz w:val="24"/>
        </w:rPr>
        <w:t>s</w:t>
      </w:r>
      <w:r w:rsidRPr="00671E98">
        <w:rPr>
          <w:b w:val="0"/>
          <w:color w:val="000000" w:themeColor="text1"/>
          <w:sz w:val="24"/>
        </w:rPr>
        <w:t xml:space="preserve"> with a supplier in order to complete the installation</w:t>
      </w:r>
      <w:r>
        <w:rPr>
          <w:b w:val="0"/>
          <w:color w:val="000000" w:themeColor="text1"/>
          <w:sz w:val="24"/>
        </w:rPr>
        <w:t xml:space="preserve"> of the SCR Equipment</w:t>
      </w:r>
      <w:r w:rsidRPr="00671E98">
        <w:rPr>
          <w:b w:val="0"/>
          <w:color w:val="000000" w:themeColor="text1"/>
          <w:sz w:val="24"/>
        </w:rPr>
        <w:t xml:space="preserve"> before January 2019.</w:t>
      </w:r>
    </w:p>
    <w:p w:rsidR="00407B14" w:rsidRDefault="00407B14" w:rsidP="00A337DA">
      <w:pPr>
        <w:rPr>
          <w:b w:val="0"/>
          <w:color w:val="000000" w:themeColor="text1"/>
          <w:sz w:val="24"/>
        </w:rPr>
      </w:pPr>
    </w:p>
    <w:p w:rsidR="00407B14" w:rsidRDefault="00407B14" w:rsidP="00407B14">
      <w:pPr>
        <w:ind w:left="0"/>
        <w:rPr>
          <w:b w:val="0"/>
          <w:color w:val="000000" w:themeColor="text1"/>
          <w:sz w:val="24"/>
        </w:rPr>
      </w:pPr>
      <w:r>
        <w:rPr>
          <w:b w:val="0"/>
          <w:color w:val="000000" w:themeColor="text1"/>
          <w:sz w:val="24"/>
        </w:rPr>
        <w:t xml:space="preserve">   </w:t>
      </w:r>
      <w:r w:rsidR="00B15255">
        <w:rPr>
          <w:b w:val="0"/>
          <w:color w:val="000000" w:themeColor="text1"/>
          <w:sz w:val="24"/>
        </w:rPr>
        <w:t xml:space="preserve">As the SCR and associated equipment </w:t>
      </w:r>
      <w:r w:rsidR="00BC5BD4">
        <w:rPr>
          <w:b w:val="0"/>
          <w:color w:val="000000" w:themeColor="text1"/>
          <w:sz w:val="24"/>
        </w:rPr>
        <w:t>is a variation</w:t>
      </w:r>
      <w:r w:rsidR="00B15255">
        <w:rPr>
          <w:b w:val="0"/>
          <w:color w:val="000000" w:themeColor="text1"/>
          <w:sz w:val="24"/>
        </w:rPr>
        <w:t xml:space="preserve"> to the approved plans</w:t>
      </w:r>
    </w:p>
    <w:p w:rsidR="00407B14" w:rsidRDefault="00B15255" w:rsidP="00407B14">
      <w:pPr>
        <w:ind w:left="0"/>
        <w:rPr>
          <w:b w:val="0"/>
          <w:color w:val="000000" w:themeColor="text1"/>
          <w:sz w:val="24"/>
        </w:rPr>
      </w:pPr>
      <w:r>
        <w:rPr>
          <w:b w:val="0"/>
          <w:color w:val="000000" w:themeColor="text1"/>
          <w:sz w:val="24"/>
        </w:rPr>
        <w:t xml:space="preserve"> </w:t>
      </w:r>
      <w:r w:rsidR="00407B14">
        <w:rPr>
          <w:b w:val="0"/>
          <w:color w:val="000000" w:themeColor="text1"/>
          <w:sz w:val="24"/>
        </w:rPr>
        <w:t xml:space="preserve">  </w:t>
      </w:r>
      <w:r>
        <w:rPr>
          <w:b w:val="0"/>
          <w:color w:val="000000" w:themeColor="text1"/>
          <w:sz w:val="24"/>
        </w:rPr>
        <w:t>under the Planning Permission the Applicant is seeking planning permission for</w:t>
      </w:r>
      <w:r w:rsidR="00407B14">
        <w:rPr>
          <w:b w:val="0"/>
          <w:color w:val="000000" w:themeColor="text1"/>
          <w:sz w:val="24"/>
        </w:rPr>
        <w:t xml:space="preserve">  </w:t>
      </w:r>
    </w:p>
    <w:p w:rsidR="00FD7F9D" w:rsidRDefault="00407B14" w:rsidP="00407B14">
      <w:pPr>
        <w:ind w:left="0"/>
        <w:rPr>
          <w:b w:val="0"/>
          <w:color w:val="000000" w:themeColor="text1"/>
          <w:sz w:val="24"/>
        </w:rPr>
      </w:pPr>
      <w:r>
        <w:rPr>
          <w:b w:val="0"/>
          <w:color w:val="000000" w:themeColor="text1"/>
          <w:sz w:val="24"/>
        </w:rPr>
        <w:t xml:space="preserve">   the installation </w:t>
      </w:r>
      <w:r w:rsidR="00BC5BD4">
        <w:rPr>
          <w:b w:val="0"/>
          <w:color w:val="000000" w:themeColor="text1"/>
          <w:sz w:val="24"/>
        </w:rPr>
        <w:t>of this</w:t>
      </w:r>
      <w:r w:rsidR="00B15255">
        <w:rPr>
          <w:b w:val="0"/>
          <w:color w:val="000000" w:themeColor="text1"/>
          <w:sz w:val="24"/>
        </w:rPr>
        <w:t xml:space="preserve"> equipment.</w:t>
      </w:r>
      <w:r w:rsidR="00FD7F9D">
        <w:rPr>
          <w:b w:val="0"/>
          <w:color w:val="000000" w:themeColor="text1"/>
          <w:sz w:val="24"/>
        </w:rPr>
        <w:t xml:space="preserve"> </w:t>
      </w:r>
    </w:p>
    <w:p w:rsidR="00FD7F9D" w:rsidRDefault="00FD7F9D" w:rsidP="00A337DA">
      <w:pPr>
        <w:rPr>
          <w:b w:val="0"/>
          <w:color w:val="000000" w:themeColor="text1"/>
          <w:sz w:val="24"/>
        </w:rPr>
      </w:pPr>
    </w:p>
    <w:p w:rsidR="00FD7F9D" w:rsidRPr="00407B14" w:rsidRDefault="00FD7F9D" w:rsidP="00A337DA">
      <w:pPr>
        <w:rPr>
          <w:color w:val="000000" w:themeColor="text1"/>
          <w:sz w:val="24"/>
        </w:rPr>
      </w:pPr>
      <w:r w:rsidRPr="00407B14">
        <w:rPr>
          <w:color w:val="000000" w:themeColor="text1"/>
          <w:sz w:val="24"/>
        </w:rPr>
        <w:t>Land Ownership</w:t>
      </w:r>
    </w:p>
    <w:p w:rsidR="00FD7F9D" w:rsidRDefault="00FD7F9D" w:rsidP="00407B14">
      <w:pPr>
        <w:rPr>
          <w:b w:val="0"/>
          <w:color w:val="000000" w:themeColor="text1"/>
          <w:sz w:val="24"/>
        </w:rPr>
      </w:pPr>
      <w:r>
        <w:rPr>
          <w:b w:val="0"/>
          <w:color w:val="000000" w:themeColor="text1"/>
          <w:sz w:val="24"/>
        </w:rPr>
        <w:t>The Applicant is the owner of the land shown edged blue on Drawing Number HV-LP-02 Site Location Plan registered at HM land Regi</w:t>
      </w:r>
      <w:r w:rsidR="00407B14">
        <w:rPr>
          <w:b w:val="0"/>
          <w:color w:val="000000" w:themeColor="text1"/>
          <w:sz w:val="24"/>
        </w:rPr>
        <w:t>stry. The Applicant has the ben</w:t>
      </w:r>
      <w:r w:rsidR="00BC5BD4">
        <w:rPr>
          <w:b w:val="0"/>
          <w:color w:val="000000" w:themeColor="text1"/>
          <w:sz w:val="24"/>
        </w:rPr>
        <w:t>e</w:t>
      </w:r>
      <w:r w:rsidR="00407B14">
        <w:rPr>
          <w:b w:val="0"/>
          <w:color w:val="000000" w:themeColor="text1"/>
          <w:sz w:val="24"/>
        </w:rPr>
        <w:t>fit of rights granted by Hampshire County Cou</w:t>
      </w:r>
      <w:r w:rsidR="00BC5BD4">
        <w:rPr>
          <w:b w:val="0"/>
          <w:color w:val="000000" w:themeColor="text1"/>
          <w:sz w:val="24"/>
        </w:rPr>
        <w:t>n</w:t>
      </w:r>
      <w:r w:rsidR="00407B14">
        <w:rPr>
          <w:b w:val="0"/>
          <w:color w:val="000000" w:themeColor="text1"/>
          <w:sz w:val="24"/>
        </w:rPr>
        <w:t>cil b</w:t>
      </w:r>
      <w:r w:rsidR="00A85608">
        <w:rPr>
          <w:b w:val="0"/>
          <w:color w:val="000000" w:themeColor="text1"/>
          <w:sz w:val="24"/>
        </w:rPr>
        <w:t>y</w:t>
      </w:r>
      <w:r w:rsidR="00407B14">
        <w:rPr>
          <w:b w:val="0"/>
          <w:color w:val="000000" w:themeColor="text1"/>
          <w:sz w:val="24"/>
        </w:rPr>
        <w:t xml:space="preserve"> Deed of Grant dated 13 December 2016 over Hampshire County Council’s private road between the Applicant’s site and the public highway shown edged blue and marked as the ‘Existing Access to Highway’ on the Site Location Plan..</w:t>
      </w:r>
    </w:p>
    <w:p w:rsidR="00A90CB8" w:rsidRPr="00671E98" w:rsidRDefault="00A90CB8" w:rsidP="005B3C8F">
      <w:pPr>
        <w:ind w:left="0"/>
        <w:rPr>
          <w:b w:val="0"/>
          <w:color w:val="000000" w:themeColor="text1"/>
          <w:sz w:val="24"/>
        </w:rPr>
      </w:pPr>
      <w:bookmarkStart w:id="0" w:name="_GoBack"/>
      <w:bookmarkEnd w:id="0"/>
    </w:p>
    <w:p w:rsidR="002D0596" w:rsidRPr="00FD7F9D" w:rsidRDefault="002D0596" w:rsidP="00A337DA">
      <w:pPr>
        <w:rPr>
          <w:color w:val="000000" w:themeColor="text1"/>
          <w:sz w:val="24"/>
        </w:rPr>
      </w:pPr>
      <w:r w:rsidRPr="00FD7F9D">
        <w:rPr>
          <w:color w:val="000000" w:themeColor="text1"/>
          <w:sz w:val="24"/>
        </w:rPr>
        <w:t>The Application</w:t>
      </w:r>
    </w:p>
    <w:p w:rsidR="00BB023C" w:rsidRDefault="00BB023C" w:rsidP="00A337DA">
      <w:pPr>
        <w:rPr>
          <w:b w:val="0"/>
          <w:color w:val="000000" w:themeColor="text1"/>
          <w:sz w:val="24"/>
        </w:rPr>
      </w:pPr>
    </w:p>
    <w:p w:rsidR="00A85608" w:rsidRDefault="00A85608" w:rsidP="00BC5BD4">
      <w:pPr>
        <w:ind w:left="0"/>
        <w:rPr>
          <w:b w:val="0"/>
          <w:color w:val="000000" w:themeColor="text1"/>
          <w:sz w:val="24"/>
        </w:rPr>
      </w:pPr>
      <w:r>
        <w:rPr>
          <w:b w:val="0"/>
          <w:color w:val="000000" w:themeColor="text1"/>
          <w:sz w:val="24"/>
        </w:rPr>
        <w:t xml:space="preserve">  </w:t>
      </w:r>
      <w:r w:rsidR="00080EDF">
        <w:rPr>
          <w:b w:val="0"/>
          <w:color w:val="000000" w:themeColor="text1"/>
          <w:sz w:val="24"/>
        </w:rPr>
        <w:t>The Appl</w:t>
      </w:r>
      <w:r w:rsidR="00B15255">
        <w:rPr>
          <w:b w:val="0"/>
          <w:color w:val="000000" w:themeColor="text1"/>
          <w:sz w:val="24"/>
        </w:rPr>
        <w:t xml:space="preserve">icant </w:t>
      </w:r>
      <w:r w:rsidR="00BC6FE9">
        <w:rPr>
          <w:b w:val="0"/>
          <w:color w:val="000000" w:themeColor="text1"/>
          <w:sz w:val="24"/>
        </w:rPr>
        <w:t xml:space="preserve">Peak Gen Power 18 Limited </w:t>
      </w:r>
      <w:r w:rsidR="00B15255">
        <w:rPr>
          <w:b w:val="0"/>
          <w:color w:val="000000" w:themeColor="text1"/>
          <w:sz w:val="24"/>
        </w:rPr>
        <w:t>is making this</w:t>
      </w:r>
      <w:r w:rsidR="002D0596">
        <w:rPr>
          <w:b w:val="0"/>
          <w:color w:val="000000" w:themeColor="text1"/>
          <w:sz w:val="24"/>
        </w:rPr>
        <w:t xml:space="preserve"> application for </w:t>
      </w:r>
    </w:p>
    <w:p w:rsidR="00A85608" w:rsidRDefault="00A85608" w:rsidP="00BC5BD4">
      <w:pPr>
        <w:ind w:left="0"/>
        <w:rPr>
          <w:b w:val="0"/>
          <w:color w:val="000000" w:themeColor="text1"/>
          <w:sz w:val="24"/>
        </w:rPr>
      </w:pPr>
      <w:r>
        <w:rPr>
          <w:b w:val="0"/>
          <w:color w:val="000000" w:themeColor="text1"/>
          <w:sz w:val="24"/>
        </w:rPr>
        <w:t xml:space="preserve">  </w:t>
      </w:r>
      <w:r w:rsidR="00BC5BD4">
        <w:rPr>
          <w:b w:val="0"/>
          <w:color w:val="000000" w:themeColor="text1"/>
          <w:sz w:val="24"/>
        </w:rPr>
        <w:t xml:space="preserve">retrospective </w:t>
      </w:r>
      <w:r w:rsidR="002D0596">
        <w:rPr>
          <w:b w:val="0"/>
          <w:color w:val="000000" w:themeColor="text1"/>
          <w:sz w:val="24"/>
        </w:rPr>
        <w:t xml:space="preserve">planning permission </w:t>
      </w:r>
      <w:r w:rsidR="00BC5BD4">
        <w:rPr>
          <w:b w:val="0"/>
          <w:color w:val="000000" w:themeColor="text1"/>
          <w:sz w:val="24"/>
        </w:rPr>
        <w:t>for the</w:t>
      </w:r>
      <w:r w:rsidR="00080EDF" w:rsidRPr="00BC5BD4">
        <w:rPr>
          <w:b w:val="0"/>
          <w:color w:val="000000" w:themeColor="text1"/>
          <w:sz w:val="24"/>
        </w:rPr>
        <w:t xml:space="preserve"> as built development </w:t>
      </w:r>
      <w:r w:rsidR="00BC5BD4">
        <w:rPr>
          <w:b w:val="0"/>
          <w:color w:val="000000" w:themeColor="text1"/>
          <w:sz w:val="24"/>
        </w:rPr>
        <w:t xml:space="preserve">and prospective </w:t>
      </w:r>
    </w:p>
    <w:p w:rsidR="00080EDF" w:rsidRPr="00BC5BD4" w:rsidRDefault="00A85608" w:rsidP="00BC5BD4">
      <w:pPr>
        <w:ind w:left="0"/>
        <w:rPr>
          <w:b w:val="0"/>
          <w:color w:val="000000" w:themeColor="text1"/>
          <w:sz w:val="24"/>
        </w:rPr>
      </w:pPr>
      <w:r>
        <w:rPr>
          <w:b w:val="0"/>
          <w:color w:val="000000" w:themeColor="text1"/>
          <w:sz w:val="24"/>
        </w:rPr>
        <w:t xml:space="preserve">  </w:t>
      </w:r>
      <w:r w:rsidR="00BC5BD4">
        <w:rPr>
          <w:b w:val="0"/>
          <w:color w:val="000000" w:themeColor="text1"/>
          <w:sz w:val="24"/>
        </w:rPr>
        <w:t>planning permission</w:t>
      </w:r>
      <w:r w:rsidR="00080EDF" w:rsidRPr="00BC5BD4">
        <w:rPr>
          <w:b w:val="0"/>
          <w:color w:val="000000" w:themeColor="text1"/>
          <w:sz w:val="24"/>
        </w:rPr>
        <w:t xml:space="preserve">; </w:t>
      </w:r>
    </w:p>
    <w:p w:rsidR="002D0596" w:rsidRDefault="002D0596" w:rsidP="00FD7F9D">
      <w:pPr>
        <w:pStyle w:val="ListParagraph"/>
        <w:numPr>
          <w:ilvl w:val="0"/>
          <w:numId w:val="1"/>
        </w:numPr>
        <w:rPr>
          <w:b w:val="0"/>
          <w:color w:val="000000" w:themeColor="text1"/>
          <w:sz w:val="24"/>
        </w:rPr>
      </w:pPr>
      <w:r>
        <w:rPr>
          <w:b w:val="0"/>
          <w:color w:val="000000" w:themeColor="text1"/>
          <w:sz w:val="24"/>
        </w:rPr>
        <w:t xml:space="preserve">to </w:t>
      </w:r>
      <w:r w:rsidR="00080EDF" w:rsidRPr="00FD7F9D">
        <w:rPr>
          <w:b w:val="0"/>
          <w:color w:val="000000" w:themeColor="text1"/>
          <w:sz w:val="24"/>
        </w:rPr>
        <w:t>install the SCR units</w:t>
      </w:r>
    </w:p>
    <w:p w:rsidR="002D0596" w:rsidRDefault="002D0596" w:rsidP="00FD7F9D">
      <w:pPr>
        <w:pStyle w:val="ListParagraph"/>
        <w:numPr>
          <w:ilvl w:val="0"/>
          <w:numId w:val="1"/>
        </w:numPr>
        <w:rPr>
          <w:b w:val="0"/>
          <w:color w:val="000000" w:themeColor="text1"/>
          <w:sz w:val="24"/>
        </w:rPr>
      </w:pPr>
      <w:r>
        <w:rPr>
          <w:b w:val="0"/>
          <w:color w:val="000000" w:themeColor="text1"/>
          <w:sz w:val="24"/>
        </w:rPr>
        <w:t xml:space="preserve">to install </w:t>
      </w:r>
      <w:r w:rsidR="00080EDF" w:rsidRPr="00FD7F9D">
        <w:rPr>
          <w:b w:val="0"/>
          <w:color w:val="000000" w:themeColor="text1"/>
          <w:sz w:val="24"/>
        </w:rPr>
        <w:t xml:space="preserve"> the generator container roof mounted </w:t>
      </w:r>
      <w:r w:rsidR="00BC5BD4" w:rsidRPr="00FD7F9D">
        <w:rPr>
          <w:b w:val="0"/>
          <w:color w:val="000000" w:themeColor="text1"/>
          <w:sz w:val="24"/>
        </w:rPr>
        <w:t>equipment</w:t>
      </w:r>
      <w:r w:rsidR="00080EDF" w:rsidRPr="00FD7F9D">
        <w:rPr>
          <w:b w:val="0"/>
          <w:color w:val="000000" w:themeColor="text1"/>
          <w:sz w:val="24"/>
        </w:rPr>
        <w:t xml:space="preserve"> and associated handrails</w:t>
      </w:r>
    </w:p>
    <w:p w:rsidR="00080EDF" w:rsidRPr="00FD7F9D" w:rsidRDefault="002D0596" w:rsidP="00FD7F9D">
      <w:pPr>
        <w:pStyle w:val="ListParagraph"/>
        <w:numPr>
          <w:ilvl w:val="0"/>
          <w:numId w:val="1"/>
        </w:numPr>
        <w:rPr>
          <w:b w:val="0"/>
          <w:color w:val="000000" w:themeColor="text1"/>
          <w:sz w:val="24"/>
        </w:rPr>
      </w:pPr>
      <w:r>
        <w:rPr>
          <w:b w:val="0"/>
          <w:color w:val="000000" w:themeColor="text1"/>
          <w:sz w:val="24"/>
        </w:rPr>
        <w:t xml:space="preserve">to </w:t>
      </w:r>
      <w:r w:rsidR="00080EDF" w:rsidRPr="00FD7F9D">
        <w:rPr>
          <w:b w:val="0"/>
          <w:color w:val="000000" w:themeColor="text1"/>
          <w:sz w:val="24"/>
        </w:rPr>
        <w:t>install the integrally bunded AdBlue storage tank</w:t>
      </w:r>
    </w:p>
    <w:p w:rsidR="00080EDF" w:rsidRDefault="00080EDF" w:rsidP="00080EDF">
      <w:pPr>
        <w:rPr>
          <w:b w:val="0"/>
          <w:color w:val="000000" w:themeColor="text1"/>
          <w:sz w:val="24"/>
        </w:rPr>
      </w:pPr>
    </w:p>
    <w:p w:rsidR="00080EDF" w:rsidRDefault="00A85608" w:rsidP="00080EDF">
      <w:pPr>
        <w:rPr>
          <w:b w:val="0"/>
          <w:color w:val="000000" w:themeColor="text1"/>
          <w:sz w:val="24"/>
        </w:rPr>
      </w:pPr>
      <w:r>
        <w:rPr>
          <w:b w:val="0"/>
          <w:color w:val="000000" w:themeColor="text1"/>
          <w:sz w:val="24"/>
        </w:rPr>
        <w:t xml:space="preserve">  </w:t>
      </w:r>
      <w:r w:rsidR="00080EDF">
        <w:rPr>
          <w:b w:val="0"/>
          <w:color w:val="000000" w:themeColor="text1"/>
          <w:sz w:val="24"/>
        </w:rPr>
        <w:t>as shown on the following drawings:</w:t>
      </w:r>
    </w:p>
    <w:p w:rsidR="00BC5BD4" w:rsidRDefault="00BC5BD4" w:rsidP="00080EDF">
      <w:pPr>
        <w:rPr>
          <w:b w:val="0"/>
          <w:color w:val="000000" w:themeColor="text1"/>
          <w:sz w:val="24"/>
        </w:rPr>
      </w:pPr>
    </w:p>
    <w:p w:rsidR="00080EDF" w:rsidRDefault="00080EDF" w:rsidP="00080EDF">
      <w:pPr>
        <w:pStyle w:val="ListParagraph"/>
        <w:numPr>
          <w:ilvl w:val="0"/>
          <w:numId w:val="3"/>
        </w:numPr>
        <w:rPr>
          <w:b w:val="0"/>
          <w:color w:val="000000" w:themeColor="text1"/>
          <w:sz w:val="24"/>
        </w:rPr>
      </w:pPr>
      <w:r>
        <w:rPr>
          <w:b w:val="0"/>
          <w:color w:val="000000" w:themeColor="text1"/>
          <w:sz w:val="24"/>
        </w:rPr>
        <w:t>Block Plan Drawing Number HV-SP-01</w:t>
      </w:r>
    </w:p>
    <w:p w:rsidR="00080EDF" w:rsidRDefault="00080EDF" w:rsidP="00080EDF">
      <w:pPr>
        <w:pStyle w:val="ListParagraph"/>
        <w:numPr>
          <w:ilvl w:val="0"/>
          <w:numId w:val="3"/>
        </w:numPr>
        <w:rPr>
          <w:b w:val="0"/>
          <w:color w:val="000000" w:themeColor="text1"/>
          <w:sz w:val="24"/>
        </w:rPr>
      </w:pPr>
      <w:r>
        <w:rPr>
          <w:b w:val="0"/>
          <w:color w:val="000000" w:themeColor="text1"/>
          <w:sz w:val="24"/>
        </w:rPr>
        <w:t>Site Layout and Elevations Drawing Number HV-SP-06</w:t>
      </w:r>
    </w:p>
    <w:p w:rsidR="00080EDF" w:rsidRPr="003D617A" w:rsidRDefault="00080EDF" w:rsidP="00080EDF">
      <w:pPr>
        <w:pStyle w:val="ListParagraph"/>
        <w:numPr>
          <w:ilvl w:val="0"/>
          <w:numId w:val="3"/>
        </w:numPr>
        <w:rPr>
          <w:b w:val="0"/>
          <w:color w:val="000000" w:themeColor="text1"/>
          <w:sz w:val="24"/>
        </w:rPr>
      </w:pPr>
      <w:r>
        <w:rPr>
          <w:b w:val="0"/>
          <w:color w:val="000000" w:themeColor="text1"/>
          <w:sz w:val="24"/>
        </w:rPr>
        <w:t>Container with SCR Installed Drawing Number PG-GA-02</w:t>
      </w:r>
    </w:p>
    <w:p w:rsidR="00080EDF" w:rsidRDefault="00080EDF" w:rsidP="00080EDF">
      <w:pPr>
        <w:rPr>
          <w:b w:val="0"/>
          <w:color w:val="000000" w:themeColor="text1"/>
          <w:sz w:val="24"/>
        </w:rPr>
      </w:pPr>
    </w:p>
    <w:p w:rsidR="00A85608" w:rsidRPr="00671E98" w:rsidRDefault="00A85608" w:rsidP="005B3C8F">
      <w:pPr>
        <w:ind w:left="0"/>
        <w:rPr>
          <w:b w:val="0"/>
          <w:color w:val="000000" w:themeColor="text1"/>
          <w:sz w:val="24"/>
        </w:rPr>
      </w:pPr>
    </w:p>
    <w:p w:rsidR="00E21B51" w:rsidRPr="00671E98" w:rsidRDefault="00E21B51" w:rsidP="00A337DA">
      <w:pPr>
        <w:rPr>
          <w:b w:val="0"/>
          <w:color w:val="000000" w:themeColor="text1"/>
          <w:sz w:val="24"/>
        </w:rPr>
      </w:pPr>
    </w:p>
    <w:p w:rsidR="00071715" w:rsidRPr="007A17DE" w:rsidRDefault="00BC5BD4" w:rsidP="004F0D41">
      <w:pPr>
        <w:ind w:left="0"/>
        <w:rPr>
          <w:color w:val="000000" w:themeColor="text1"/>
          <w:sz w:val="24"/>
        </w:rPr>
      </w:pPr>
      <w:r>
        <w:rPr>
          <w:b w:val="0"/>
          <w:color w:val="000000" w:themeColor="text1"/>
          <w:sz w:val="24"/>
        </w:rPr>
        <w:t xml:space="preserve">  </w:t>
      </w:r>
      <w:r w:rsidR="00022C84" w:rsidRPr="007A17DE">
        <w:rPr>
          <w:color w:val="000000" w:themeColor="text1"/>
          <w:sz w:val="24"/>
        </w:rPr>
        <w:t xml:space="preserve">DATED </w:t>
      </w:r>
      <w:r w:rsidR="00A85608">
        <w:rPr>
          <w:color w:val="000000" w:themeColor="text1"/>
          <w:sz w:val="24"/>
        </w:rPr>
        <w:t>10</w:t>
      </w:r>
      <w:r w:rsidR="00071715" w:rsidRPr="007A17DE">
        <w:rPr>
          <w:color w:val="000000" w:themeColor="text1"/>
          <w:sz w:val="24"/>
        </w:rPr>
        <w:t xml:space="preserve"> </w:t>
      </w:r>
      <w:r w:rsidR="00FD7F9D">
        <w:rPr>
          <w:color w:val="000000" w:themeColor="text1"/>
          <w:sz w:val="24"/>
        </w:rPr>
        <w:t>October</w:t>
      </w:r>
      <w:r w:rsidR="00071715" w:rsidRPr="007A17DE">
        <w:rPr>
          <w:color w:val="000000" w:themeColor="text1"/>
          <w:sz w:val="24"/>
        </w:rPr>
        <w:t xml:space="preserve"> 2018</w:t>
      </w:r>
    </w:p>
    <w:p w:rsidR="00071715" w:rsidRPr="007A17DE" w:rsidRDefault="00022C84" w:rsidP="006E76D5">
      <w:pPr>
        <w:rPr>
          <w:color w:val="000000" w:themeColor="text1"/>
          <w:sz w:val="24"/>
        </w:rPr>
      </w:pPr>
      <w:r w:rsidRPr="007A17DE">
        <w:rPr>
          <w:color w:val="000000" w:themeColor="text1"/>
          <w:sz w:val="24"/>
        </w:rPr>
        <w:t>Peak Gen Power 18</w:t>
      </w:r>
      <w:r w:rsidR="00071715" w:rsidRPr="007A17DE">
        <w:rPr>
          <w:color w:val="000000" w:themeColor="text1"/>
          <w:sz w:val="24"/>
        </w:rPr>
        <w:t xml:space="preserve"> Limited</w:t>
      </w:r>
    </w:p>
    <w:p w:rsidR="006E76D5" w:rsidRPr="00671E98" w:rsidRDefault="006E76D5" w:rsidP="006E76D5">
      <w:pPr>
        <w:rPr>
          <w:b w:val="0"/>
          <w:color w:val="000000" w:themeColor="text1"/>
          <w:sz w:val="24"/>
        </w:rPr>
      </w:pPr>
    </w:p>
    <w:p w:rsidR="006E76D5" w:rsidRPr="00671E98" w:rsidRDefault="006E76D5" w:rsidP="00671E98">
      <w:pPr>
        <w:rPr>
          <w:b w:val="0"/>
          <w:color w:val="000000" w:themeColor="text1"/>
          <w:sz w:val="24"/>
        </w:rPr>
      </w:pPr>
    </w:p>
    <w:p w:rsidR="00671E98" w:rsidRPr="00671E98" w:rsidRDefault="00671E98" w:rsidP="00A337DA">
      <w:pPr>
        <w:rPr>
          <w:b w:val="0"/>
          <w:color w:val="000000" w:themeColor="text1"/>
          <w:sz w:val="24"/>
        </w:rPr>
      </w:pPr>
    </w:p>
    <w:p w:rsidR="00A90CB8" w:rsidRPr="00671E98" w:rsidRDefault="00A90CB8" w:rsidP="00A337DA">
      <w:pPr>
        <w:rPr>
          <w:b w:val="0"/>
          <w:color w:val="000000" w:themeColor="text1"/>
          <w:sz w:val="24"/>
        </w:rPr>
      </w:pPr>
    </w:p>
    <w:p w:rsidR="00BE7567" w:rsidRPr="00671E98" w:rsidRDefault="00BE7567" w:rsidP="00A337DA">
      <w:pPr>
        <w:rPr>
          <w:b w:val="0"/>
          <w:color w:val="000000" w:themeColor="text1"/>
          <w:sz w:val="24"/>
        </w:rPr>
      </w:pPr>
    </w:p>
    <w:p w:rsidR="00A90CB8" w:rsidRPr="00671E98" w:rsidRDefault="00A90CB8" w:rsidP="00A337DA">
      <w:pPr>
        <w:rPr>
          <w:b w:val="0"/>
          <w:color w:val="000000" w:themeColor="text1"/>
          <w:sz w:val="24"/>
        </w:rPr>
      </w:pPr>
    </w:p>
    <w:p w:rsidR="00DD2B20" w:rsidRPr="00671E98" w:rsidRDefault="00DD2B20" w:rsidP="00A337DA">
      <w:pPr>
        <w:rPr>
          <w:color w:val="000000" w:themeColor="text1"/>
          <w:sz w:val="24"/>
        </w:rPr>
      </w:pPr>
    </w:p>
    <w:p w:rsidR="00DD2B20" w:rsidRPr="00671E98" w:rsidRDefault="00DD2B20" w:rsidP="00A337DA">
      <w:pPr>
        <w:rPr>
          <w:color w:val="000000" w:themeColor="text1"/>
          <w:sz w:val="24"/>
        </w:rPr>
      </w:pPr>
    </w:p>
    <w:sectPr w:rsidR="00DD2B20" w:rsidRPr="00671E98" w:rsidSect="001448CB">
      <w:headerReference w:type="default" r:id="rId9"/>
      <w:footerReference w:type="default" r:id="rId10"/>
      <w:pgSz w:w="11906" w:h="16838"/>
      <w:pgMar w:top="1440" w:right="1531" w:bottom="1440" w:left="1758" w:header="709"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1D93" w:rsidRDefault="00B01D93" w:rsidP="00C25F86">
      <w:r>
        <w:separator/>
      </w:r>
    </w:p>
  </w:endnote>
  <w:endnote w:type="continuationSeparator" w:id="0">
    <w:p w:rsidR="00B01D93" w:rsidRDefault="00B01D93" w:rsidP="00C25F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5F86" w:rsidRPr="00C25F86" w:rsidRDefault="00C25F86" w:rsidP="00C25F86">
    <w:pPr>
      <w:pStyle w:val="Footer"/>
      <w:jc w:val="center"/>
      <w:rPr>
        <w:color w:val="A6A6A6" w:themeColor="background1" w:themeShade="A6"/>
      </w:rPr>
    </w:pPr>
    <w:r w:rsidRPr="00C25F86">
      <w:rPr>
        <w:color w:val="A6A6A6" w:themeColor="background1" w:themeShade="A6"/>
      </w:rPr>
      <w:t xml:space="preserve">Registered in England &amp; Wales No. </w:t>
    </w:r>
    <w:r w:rsidR="00411D78">
      <w:rPr>
        <w:color w:val="A6A6A6" w:themeColor="background1" w:themeShade="A6"/>
      </w:rPr>
      <w:t>9145186</w:t>
    </w:r>
  </w:p>
  <w:p w:rsidR="00C25F86" w:rsidRPr="00C25F86" w:rsidRDefault="00C25F86">
    <w:pPr>
      <w:pStyle w:val="Footer"/>
      <w:rPr>
        <w:color w:val="A6A6A6" w:themeColor="background1" w:themeShade="A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1D93" w:rsidRDefault="00B01D93" w:rsidP="00C25F86">
      <w:r>
        <w:separator/>
      </w:r>
    </w:p>
  </w:footnote>
  <w:footnote w:type="continuationSeparator" w:id="0">
    <w:p w:rsidR="00B01D93" w:rsidRDefault="00B01D93" w:rsidP="00C25F8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5F86" w:rsidRDefault="00C25F86">
    <w:pPr>
      <w:pStyle w:val="Header"/>
    </w:pPr>
  </w:p>
  <w:tbl>
    <w:tblPr>
      <w:tblStyle w:val="TableGrid"/>
      <w:tblW w:w="10348"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7"/>
      <w:gridCol w:w="4111"/>
    </w:tblGrid>
    <w:tr w:rsidR="00C25F86" w:rsidTr="001448CB">
      <w:tc>
        <w:tcPr>
          <w:tcW w:w="6237" w:type="dxa"/>
        </w:tcPr>
        <w:p w:rsidR="00C25F86" w:rsidRDefault="00C25F86" w:rsidP="00177695">
          <w:pPr>
            <w:pStyle w:val="Header"/>
            <w:tabs>
              <w:tab w:val="clear" w:pos="4513"/>
              <w:tab w:val="clear" w:pos="9026"/>
              <w:tab w:val="left" w:pos="3480"/>
            </w:tabs>
          </w:pPr>
          <w:r>
            <w:rPr>
              <w:noProof/>
              <w:lang w:eastAsia="en-GB"/>
            </w:rPr>
            <w:drawing>
              <wp:inline distT="0" distB="0" distL="0" distR="0" wp14:anchorId="002193C7" wp14:editId="232EEC06">
                <wp:extent cx="1753881" cy="1054100"/>
                <wp:effectExtent l="0" t="0" r="0" b="0"/>
                <wp:docPr id="2" name="Picture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3159" cy="1059676"/>
                        </a:xfrm>
                        <a:prstGeom prst="rect">
                          <a:avLst/>
                        </a:prstGeom>
                        <a:noFill/>
                        <a:ln>
                          <a:noFill/>
                        </a:ln>
                      </pic:spPr>
                    </pic:pic>
                  </a:graphicData>
                </a:graphic>
              </wp:inline>
            </w:drawing>
          </w:r>
          <w:r w:rsidR="00177695">
            <w:tab/>
          </w:r>
        </w:p>
      </w:tc>
      <w:tc>
        <w:tcPr>
          <w:tcW w:w="4111" w:type="dxa"/>
        </w:tcPr>
        <w:p w:rsidR="00C25F86" w:rsidRPr="00152DD2" w:rsidRDefault="00CB6DD0">
          <w:pPr>
            <w:pStyle w:val="Header"/>
            <w:rPr>
              <w:rFonts w:ascii="Book Antiqua" w:hAnsi="Book Antiqua"/>
              <w:color w:val="000000" w:themeColor="text1"/>
              <w:sz w:val="20"/>
              <w:szCs w:val="20"/>
            </w:rPr>
          </w:pPr>
          <w:r w:rsidRPr="00152DD2">
            <w:rPr>
              <w:rFonts w:ascii="Book Antiqua" w:hAnsi="Book Antiqua"/>
              <w:color w:val="000000" w:themeColor="text1"/>
              <w:sz w:val="20"/>
              <w:szCs w:val="20"/>
            </w:rPr>
            <w:t xml:space="preserve">Peak Gen </w:t>
          </w:r>
          <w:r w:rsidR="00022C84">
            <w:rPr>
              <w:rFonts w:ascii="Book Antiqua" w:hAnsi="Book Antiqua"/>
              <w:color w:val="000000" w:themeColor="text1"/>
              <w:sz w:val="20"/>
              <w:szCs w:val="20"/>
            </w:rPr>
            <w:t>Power 18</w:t>
          </w:r>
          <w:r w:rsidRPr="00152DD2">
            <w:rPr>
              <w:rFonts w:ascii="Book Antiqua" w:hAnsi="Book Antiqua"/>
              <w:color w:val="000000" w:themeColor="text1"/>
              <w:sz w:val="20"/>
              <w:szCs w:val="20"/>
            </w:rPr>
            <w:t xml:space="preserve"> Limited</w:t>
          </w:r>
        </w:p>
        <w:p w:rsidR="00C25F86" w:rsidRPr="00152DD2" w:rsidRDefault="00C25F86">
          <w:pPr>
            <w:pStyle w:val="Header"/>
            <w:rPr>
              <w:rFonts w:ascii="Book Antiqua" w:hAnsi="Book Antiqua"/>
              <w:color w:val="000000" w:themeColor="text1"/>
              <w:sz w:val="20"/>
              <w:szCs w:val="20"/>
            </w:rPr>
          </w:pPr>
          <w:r w:rsidRPr="00152DD2">
            <w:rPr>
              <w:rFonts w:ascii="Book Antiqua" w:hAnsi="Book Antiqua"/>
              <w:color w:val="000000" w:themeColor="text1"/>
              <w:sz w:val="20"/>
              <w:szCs w:val="20"/>
            </w:rPr>
            <w:t>Gables Lodge</w:t>
          </w:r>
        </w:p>
        <w:p w:rsidR="00C25F86" w:rsidRPr="00152DD2" w:rsidRDefault="00C25F86">
          <w:pPr>
            <w:pStyle w:val="Header"/>
            <w:rPr>
              <w:rFonts w:ascii="Book Antiqua" w:hAnsi="Book Antiqua"/>
              <w:color w:val="000000" w:themeColor="text1"/>
              <w:sz w:val="20"/>
              <w:szCs w:val="20"/>
            </w:rPr>
          </w:pPr>
          <w:r w:rsidRPr="00152DD2">
            <w:rPr>
              <w:rFonts w:ascii="Book Antiqua" w:hAnsi="Book Antiqua"/>
              <w:color w:val="000000" w:themeColor="text1"/>
              <w:sz w:val="20"/>
              <w:szCs w:val="20"/>
            </w:rPr>
            <w:t>62 Kenilworth Road</w:t>
          </w:r>
        </w:p>
        <w:p w:rsidR="00C25F86" w:rsidRPr="00152DD2" w:rsidRDefault="00177695">
          <w:pPr>
            <w:pStyle w:val="Header"/>
            <w:rPr>
              <w:rFonts w:ascii="Book Antiqua" w:hAnsi="Book Antiqua"/>
              <w:color w:val="000000" w:themeColor="text1"/>
              <w:sz w:val="20"/>
              <w:szCs w:val="20"/>
            </w:rPr>
          </w:pPr>
          <w:r w:rsidRPr="00152DD2">
            <w:rPr>
              <w:rFonts w:ascii="Book Antiqua" w:hAnsi="Book Antiqua"/>
              <w:color w:val="000000" w:themeColor="text1"/>
              <w:sz w:val="20"/>
              <w:szCs w:val="20"/>
            </w:rPr>
            <w:t xml:space="preserve">Leamington Spa   </w:t>
          </w:r>
          <w:r w:rsidR="00C25F86" w:rsidRPr="00152DD2">
            <w:rPr>
              <w:rFonts w:ascii="Book Antiqua" w:hAnsi="Book Antiqua"/>
              <w:color w:val="000000" w:themeColor="text1"/>
              <w:sz w:val="20"/>
              <w:szCs w:val="20"/>
            </w:rPr>
            <w:t>CV32 6JX</w:t>
          </w:r>
        </w:p>
        <w:p w:rsidR="00C25F86" w:rsidRPr="00152DD2" w:rsidRDefault="00C25F86">
          <w:pPr>
            <w:pStyle w:val="Header"/>
            <w:rPr>
              <w:rFonts w:ascii="Book Antiqua" w:hAnsi="Book Antiqua"/>
              <w:color w:val="000000" w:themeColor="text1"/>
              <w:sz w:val="20"/>
              <w:szCs w:val="20"/>
            </w:rPr>
          </w:pPr>
          <w:r w:rsidRPr="00152DD2">
            <w:rPr>
              <w:rFonts w:ascii="Book Antiqua" w:hAnsi="Book Antiqua"/>
              <w:color w:val="000000" w:themeColor="text1"/>
              <w:sz w:val="20"/>
              <w:szCs w:val="20"/>
            </w:rPr>
            <w:t>Tel: 01926 336127     Fax: 01926 314263</w:t>
          </w:r>
        </w:p>
        <w:p w:rsidR="00EC364C" w:rsidRPr="00152DD2" w:rsidRDefault="00EC364C">
          <w:pPr>
            <w:pStyle w:val="Header"/>
            <w:rPr>
              <w:rFonts w:ascii="Book Antiqua" w:hAnsi="Book Antiqua"/>
              <w:color w:val="000000" w:themeColor="text1"/>
              <w:sz w:val="20"/>
              <w:szCs w:val="20"/>
            </w:rPr>
          </w:pPr>
        </w:p>
        <w:p w:rsidR="00177695" w:rsidRPr="00177695" w:rsidRDefault="00177695">
          <w:pPr>
            <w:pStyle w:val="Header"/>
            <w:rPr>
              <w:rFonts w:ascii="Book Antiqua" w:hAnsi="Book Antiqua"/>
            </w:rPr>
          </w:pPr>
          <w:r w:rsidRPr="00152DD2">
            <w:rPr>
              <w:rFonts w:ascii="Book Antiqua" w:hAnsi="Book Antiqua"/>
              <w:color w:val="000000" w:themeColor="text1"/>
              <w:sz w:val="20"/>
              <w:szCs w:val="20"/>
            </w:rPr>
            <w:t>www.peakgen.com</w:t>
          </w:r>
        </w:p>
      </w:tc>
    </w:tr>
  </w:tbl>
  <w:p w:rsidR="00C25F86" w:rsidRDefault="00C25F86">
    <w:pPr>
      <w:pStyle w:val="Header"/>
    </w:pPr>
  </w:p>
  <w:p w:rsidR="00C25F86" w:rsidRDefault="00C25F8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30F5315"/>
    <w:multiLevelType w:val="hybridMultilevel"/>
    <w:tmpl w:val="36D87D7E"/>
    <w:lvl w:ilvl="0" w:tplc="0809000F">
      <w:start w:val="1"/>
      <w:numFmt w:val="decimal"/>
      <w:lvlText w:val="%1."/>
      <w:lvlJc w:val="left"/>
      <w:pPr>
        <w:ind w:left="862" w:hanging="360"/>
      </w:p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
    <w:nsid w:val="76F9116E"/>
    <w:multiLevelType w:val="hybridMultilevel"/>
    <w:tmpl w:val="BDB09F4C"/>
    <w:lvl w:ilvl="0" w:tplc="0809000F">
      <w:start w:val="1"/>
      <w:numFmt w:val="decimal"/>
      <w:lvlText w:val="%1."/>
      <w:lvlJc w:val="left"/>
      <w:pPr>
        <w:ind w:left="862" w:hanging="360"/>
      </w:p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2">
    <w:nsid w:val="7F8145EC"/>
    <w:multiLevelType w:val="hybridMultilevel"/>
    <w:tmpl w:val="889E897A"/>
    <w:lvl w:ilvl="0" w:tplc="0809000F">
      <w:start w:val="1"/>
      <w:numFmt w:val="decimal"/>
      <w:lvlText w:val="%1."/>
      <w:lvlJc w:val="left"/>
      <w:pPr>
        <w:ind w:left="921" w:hanging="360"/>
      </w:pPr>
    </w:lvl>
    <w:lvl w:ilvl="1" w:tplc="08090019" w:tentative="1">
      <w:start w:val="1"/>
      <w:numFmt w:val="lowerLetter"/>
      <w:lvlText w:val="%2."/>
      <w:lvlJc w:val="left"/>
      <w:pPr>
        <w:ind w:left="1641" w:hanging="360"/>
      </w:pPr>
    </w:lvl>
    <w:lvl w:ilvl="2" w:tplc="0809001B" w:tentative="1">
      <w:start w:val="1"/>
      <w:numFmt w:val="lowerRoman"/>
      <w:lvlText w:val="%3."/>
      <w:lvlJc w:val="right"/>
      <w:pPr>
        <w:ind w:left="2361" w:hanging="180"/>
      </w:pPr>
    </w:lvl>
    <w:lvl w:ilvl="3" w:tplc="0809000F" w:tentative="1">
      <w:start w:val="1"/>
      <w:numFmt w:val="decimal"/>
      <w:lvlText w:val="%4."/>
      <w:lvlJc w:val="left"/>
      <w:pPr>
        <w:ind w:left="3081" w:hanging="360"/>
      </w:pPr>
    </w:lvl>
    <w:lvl w:ilvl="4" w:tplc="08090019" w:tentative="1">
      <w:start w:val="1"/>
      <w:numFmt w:val="lowerLetter"/>
      <w:lvlText w:val="%5."/>
      <w:lvlJc w:val="left"/>
      <w:pPr>
        <w:ind w:left="3801" w:hanging="360"/>
      </w:pPr>
    </w:lvl>
    <w:lvl w:ilvl="5" w:tplc="0809001B" w:tentative="1">
      <w:start w:val="1"/>
      <w:numFmt w:val="lowerRoman"/>
      <w:lvlText w:val="%6."/>
      <w:lvlJc w:val="right"/>
      <w:pPr>
        <w:ind w:left="4521" w:hanging="180"/>
      </w:pPr>
    </w:lvl>
    <w:lvl w:ilvl="6" w:tplc="0809000F" w:tentative="1">
      <w:start w:val="1"/>
      <w:numFmt w:val="decimal"/>
      <w:lvlText w:val="%7."/>
      <w:lvlJc w:val="left"/>
      <w:pPr>
        <w:ind w:left="5241" w:hanging="360"/>
      </w:pPr>
    </w:lvl>
    <w:lvl w:ilvl="7" w:tplc="08090019" w:tentative="1">
      <w:start w:val="1"/>
      <w:numFmt w:val="lowerLetter"/>
      <w:lvlText w:val="%8."/>
      <w:lvlJc w:val="left"/>
      <w:pPr>
        <w:ind w:left="5961" w:hanging="360"/>
      </w:pPr>
    </w:lvl>
    <w:lvl w:ilvl="8" w:tplc="0809001B" w:tentative="1">
      <w:start w:val="1"/>
      <w:numFmt w:val="lowerRoman"/>
      <w:lvlText w:val="%9."/>
      <w:lvlJc w:val="right"/>
      <w:pPr>
        <w:ind w:left="6681"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trackRevisions/>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5F86"/>
    <w:rsid w:val="00022C84"/>
    <w:rsid w:val="000602C1"/>
    <w:rsid w:val="00071715"/>
    <w:rsid w:val="00080EDF"/>
    <w:rsid w:val="0009151A"/>
    <w:rsid w:val="000A37FE"/>
    <w:rsid w:val="000D1175"/>
    <w:rsid w:val="000D6C30"/>
    <w:rsid w:val="000E43F3"/>
    <w:rsid w:val="00102F30"/>
    <w:rsid w:val="001224D5"/>
    <w:rsid w:val="001448CB"/>
    <w:rsid w:val="00146A1A"/>
    <w:rsid w:val="00152DD2"/>
    <w:rsid w:val="00177695"/>
    <w:rsid w:val="00191162"/>
    <w:rsid w:val="001B59CC"/>
    <w:rsid w:val="001E3BAB"/>
    <w:rsid w:val="001F50DA"/>
    <w:rsid w:val="00204BB4"/>
    <w:rsid w:val="002315E7"/>
    <w:rsid w:val="002452C7"/>
    <w:rsid w:val="002A2945"/>
    <w:rsid w:val="002D0596"/>
    <w:rsid w:val="003630A8"/>
    <w:rsid w:val="00363AD9"/>
    <w:rsid w:val="0037322E"/>
    <w:rsid w:val="003964B7"/>
    <w:rsid w:val="003B07B2"/>
    <w:rsid w:val="003B6E24"/>
    <w:rsid w:val="003D6C5B"/>
    <w:rsid w:val="00407B14"/>
    <w:rsid w:val="00411D78"/>
    <w:rsid w:val="00463722"/>
    <w:rsid w:val="00466BFA"/>
    <w:rsid w:val="004720B7"/>
    <w:rsid w:val="00473FB0"/>
    <w:rsid w:val="004876F8"/>
    <w:rsid w:val="004D40C8"/>
    <w:rsid w:val="004E13B5"/>
    <w:rsid w:val="004F0D41"/>
    <w:rsid w:val="005179EE"/>
    <w:rsid w:val="005260F2"/>
    <w:rsid w:val="0053173C"/>
    <w:rsid w:val="005B3973"/>
    <w:rsid w:val="005B3C8F"/>
    <w:rsid w:val="005B75A6"/>
    <w:rsid w:val="005D4994"/>
    <w:rsid w:val="005E70A2"/>
    <w:rsid w:val="00616968"/>
    <w:rsid w:val="00671E98"/>
    <w:rsid w:val="006E76D5"/>
    <w:rsid w:val="00737D67"/>
    <w:rsid w:val="00764374"/>
    <w:rsid w:val="007A17DE"/>
    <w:rsid w:val="007B2B1E"/>
    <w:rsid w:val="007D2469"/>
    <w:rsid w:val="007F671C"/>
    <w:rsid w:val="00803B1F"/>
    <w:rsid w:val="0081359E"/>
    <w:rsid w:val="008C1293"/>
    <w:rsid w:val="00912E95"/>
    <w:rsid w:val="00916597"/>
    <w:rsid w:val="009A7A18"/>
    <w:rsid w:val="00A337DA"/>
    <w:rsid w:val="00A3606C"/>
    <w:rsid w:val="00A456FE"/>
    <w:rsid w:val="00A652AC"/>
    <w:rsid w:val="00A83EE8"/>
    <w:rsid w:val="00A85608"/>
    <w:rsid w:val="00A869A3"/>
    <w:rsid w:val="00A90CB8"/>
    <w:rsid w:val="00A918B9"/>
    <w:rsid w:val="00A97059"/>
    <w:rsid w:val="00AA47BE"/>
    <w:rsid w:val="00AD15D1"/>
    <w:rsid w:val="00AF0C3D"/>
    <w:rsid w:val="00AF45AE"/>
    <w:rsid w:val="00B01D93"/>
    <w:rsid w:val="00B15255"/>
    <w:rsid w:val="00B21C04"/>
    <w:rsid w:val="00BA2AAD"/>
    <w:rsid w:val="00BB023C"/>
    <w:rsid w:val="00BC5BD4"/>
    <w:rsid w:val="00BC6FE9"/>
    <w:rsid w:val="00BE7567"/>
    <w:rsid w:val="00C25F86"/>
    <w:rsid w:val="00C677D0"/>
    <w:rsid w:val="00C97891"/>
    <w:rsid w:val="00CB6DD0"/>
    <w:rsid w:val="00CE211C"/>
    <w:rsid w:val="00D12992"/>
    <w:rsid w:val="00D7651A"/>
    <w:rsid w:val="00D8212A"/>
    <w:rsid w:val="00D90EF5"/>
    <w:rsid w:val="00DB4EFB"/>
    <w:rsid w:val="00DD2B20"/>
    <w:rsid w:val="00E21B51"/>
    <w:rsid w:val="00E41EEF"/>
    <w:rsid w:val="00E6567D"/>
    <w:rsid w:val="00E92895"/>
    <w:rsid w:val="00EC26B2"/>
    <w:rsid w:val="00EC364C"/>
    <w:rsid w:val="00F73A5B"/>
    <w:rsid w:val="00F8351E"/>
    <w:rsid w:val="00FB782F"/>
    <w:rsid w:val="00FD4557"/>
    <w:rsid w:val="00FD7234"/>
    <w:rsid w:val="00FD7F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FS Heading"/>
    <w:qFormat/>
    <w:rsid w:val="00152DD2"/>
    <w:pPr>
      <w:spacing w:after="0"/>
      <w:ind w:left="142"/>
    </w:pPr>
    <w:rPr>
      <w:rFonts w:ascii="Arial" w:eastAsia="Times New Roman" w:hAnsi="Arial" w:cs="Times New Roman"/>
      <w:b/>
      <w:color w:val="6E942C"/>
      <w:sz w:val="3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25F86"/>
    <w:pPr>
      <w:ind w:left="0"/>
    </w:pPr>
    <w:rPr>
      <w:rFonts w:ascii="Tahoma" w:eastAsiaTheme="minorHAnsi" w:hAnsi="Tahoma" w:cs="Tahoma"/>
      <w:b w:val="0"/>
      <w:color w:val="auto"/>
      <w:sz w:val="16"/>
      <w:szCs w:val="16"/>
    </w:rPr>
  </w:style>
  <w:style w:type="character" w:customStyle="1" w:styleId="BalloonTextChar">
    <w:name w:val="Balloon Text Char"/>
    <w:basedOn w:val="DefaultParagraphFont"/>
    <w:link w:val="BalloonText"/>
    <w:uiPriority w:val="99"/>
    <w:semiHidden/>
    <w:rsid w:val="00C25F86"/>
    <w:rPr>
      <w:rFonts w:ascii="Tahoma" w:hAnsi="Tahoma" w:cs="Tahoma"/>
      <w:sz w:val="16"/>
      <w:szCs w:val="16"/>
    </w:rPr>
  </w:style>
  <w:style w:type="paragraph" w:styleId="Header">
    <w:name w:val="header"/>
    <w:basedOn w:val="Normal"/>
    <w:link w:val="HeaderChar"/>
    <w:uiPriority w:val="99"/>
    <w:unhideWhenUsed/>
    <w:rsid w:val="00C25F86"/>
    <w:pPr>
      <w:tabs>
        <w:tab w:val="center" w:pos="4513"/>
        <w:tab w:val="right" w:pos="9026"/>
      </w:tabs>
      <w:ind w:left="0"/>
    </w:pPr>
    <w:rPr>
      <w:rFonts w:asciiTheme="minorHAnsi" w:eastAsiaTheme="minorHAnsi" w:hAnsiTheme="minorHAnsi" w:cstheme="minorBidi"/>
      <w:b w:val="0"/>
      <w:color w:val="auto"/>
      <w:sz w:val="22"/>
      <w:szCs w:val="22"/>
    </w:rPr>
  </w:style>
  <w:style w:type="character" w:customStyle="1" w:styleId="HeaderChar">
    <w:name w:val="Header Char"/>
    <w:basedOn w:val="DefaultParagraphFont"/>
    <w:link w:val="Header"/>
    <w:uiPriority w:val="99"/>
    <w:rsid w:val="00C25F86"/>
  </w:style>
  <w:style w:type="paragraph" w:styleId="Footer">
    <w:name w:val="footer"/>
    <w:basedOn w:val="Normal"/>
    <w:link w:val="FooterChar"/>
    <w:uiPriority w:val="99"/>
    <w:unhideWhenUsed/>
    <w:rsid w:val="00C25F86"/>
    <w:pPr>
      <w:tabs>
        <w:tab w:val="center" w:pos="4513"/>
        <w:tab w:val="right" w:pos="9026"/>
      </w:tabs>
      <w:ind w:left="0"/>
    </w:pPr>
    <w:rPr>
      <w:rFonts w:asciiTheme="minorHAnsi" w:eastAsiaTheme="minorHAnsi" w:hAnsiTheme="minorHAnsi" w:cstheme="minorBidi"/>
      <w:b w:val="0"/>
      <w:color w:val="auto"/>
      <w:sz w:val="22"/>
      <w:szCs w:val="22"/>
    </w:rPr>
  </w:style>
  <w:style w:type="character" w:customStyle="1" w:styleId="FooterChar">
    <w:name w:val="Footer Char"/>
    <w:basedOn w:val="DefaultParagraphFont"/>
    <w:link w:val="Footer"/>
    <w:uiPriority w:val="99"/>
    <w:rsid w:val="00C25F86"/>
  </w:style>
  <w:style w:type="table" w:styleId="TableGrid">
    <w:name w:val="Table Grid"/>
    <w:basedOn w:val="TableNormal"/>
    <w:uiPriority w:val="59"/>
    <w:rsid w:val="00C25F8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1359E"/>
    <w:rPr>
      <w:color w:val="0000FF" w:themeColor="hyperlink"/>
      <w:u w:val="single"/>
    </w:rPr>
  </w:style>
  <w:style w:type="character" w:customStyle="1" w:styleId="CharChar3">
    <w:name w:val="Char Char3"/>
    <w:locked/>
    <w:rsid w:val="00152DD2"/>
    <w:rPr>
      <w:rFonts w:ascii="Arial" w:hAnsi="Arial"/>
      <w:sz w:val="24"/>
      <w:szCs w:val="24"/>
      <w:lang w:val="en-GB" w:eastAsia="en-GB" w:bidi="ar-SA"/>
    </w:rPr>
  </w:style>
  <w:style w:type="paragraph" w:customStyle="1" w:styleId="NoSpacing1">
    <w:name w:val="No Spacing1"/>
    <w:aliases w:val="FS Body"/>
    <w:basedOn w:val="Normal"/>
    <w:next w:val="Normal"/>
    <w:qFormat/>
    <w:rsid w:val="00152DD2"/>
    <w:pPr>
      <w:spacing w:after="240" w:line="276" w:lineRule="auto"/>
    </w:pPr>
    <w:rPr>
      <w:b w:val="0"/>
      <w:color w:val="000000"/>
      <w:sz w:val="22"/>
      <w:szCs w:val="22"/>
    </w:rPr>
  </w:style>
  <w:style w:type="character" w:styleId="CommentReference">
    <w:name w:val="annotation reference"/>
    <w:basedOn w:val="DefaultParagraphFont"/>
    <w:uiPriority w:val="99"/>
    <w:semiHidden/>
    <w:unhideWhenUsed/>
    <w:rsid w:val="00022C84"/>
    <w:rPr>
      <w:sz w:val="16"/>
      <w:szCs w:val="16"/>
    </w:rPr>
  </w:style>
  <w:style w:type="paragraph" w:styleId="CommentText">
    <w:name w:val="annotation text"/>
    <w:basedOn w:val="Normal"/>
    <w:link w:val="CommentTextChar"/>
    <w:uiPriority w:val="99"/>
    <w:semiHidden/>
    <w:unhideWhenUsed/>
    <w:rsid w:val="00022C84"/>
    <w:rPr>
      <w:sz w:val="20"/>
      <w:szCs w:val="20"/>
    </w:rPr>
  </w:style>
  <w:style w:type="character" w:customStyle="1" w:styleId="CommentTextChar">
    <w:name w:val="Comment Text Char"/>
    <w:basedOn w:val="DefaultParagraphFont"/>
    <w:link w:val="CommentText"/>
    <w:uiPriority w:val="99"/>
    <w:semiHidden/>
    <w:rsid w:val="00022C84"/>
    <w:rPr>
      <w:rFonts w:ascii="Arial" w:eastAsia="Times New Roman" w:hAnsi="Arial" w:cs="Times New Roman"/>
      <w:b/>
      <w:color w:val="6E942C"/>
      <w:sz w:val="20"/>
      <w:szCs w:val="20"/>
    </w:rPr>
  </w:style>
  <w:style w:type="paragraph" w:styleId="CommentSubject">
    <w:name w:val="annotation subject"/>
    <w:basedOn w:val="CommentText"/>
    <w:next w:val="CommentText"/>
    <w:link w:val="CommentSubjectChar"/>
    <w:uiPriority w:val="99"/>
    <w:semiHidden/>
    <w:unhideWhenUsed/>
    <w:rsid w:val="00022C84"/>
    <w:rPr>
      <w:bCs/>
    </w:rPr>
  </w:style>
  <w:style w:type="character" w:customStyle="1" w:styleId="CommentSubjectChar">
    <w:name w:val="Comment Subject Char"/>
    <w:basedOn w:val="CommentTextChar"/>
    <w:link w:val="CommentSubject"/>
    <w:uiPriority w:val="99"/>
    <w:semiHidden/>
    <w:rsid w:val="00022C84"/>
    <w:rPr>
      <w:rFonts w:ascii="Arial" w:eastAsia="Times New Roman" w:hAnsi="Arial" w:cs="Times New Roman"/>
      <w:b/>
      <w:bCs/>
      <w:color w:val="6E942C"/>
      <w:sz w:val="20"/>
      <w:szCs w:val="20"/>
    </w:rPr>
  </w:style>
  <w:style w:type="paragraph" w:styleId="ListParagraph">
    <w:name w:val="List Paragraph"/>
    <w:basedOn w:val="Normal"/>
    <w:uiPriority w:val="34"/>
    <w:qFormat/>
    <w:rsid w:val="00C677D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FS Heading"/>
    <w:qFormat/>
    <w:rsid w:val="00152DD2"/>
    <w:pPr>
      <w:spacing w:after="0"/>
      <w:ind w:left="142"/>
    </w:pPr>
    <w:rPr>
      <w:rFonts w:ascii="Arial" w:eastAsia="Times New Roman" w:hAnsi="Arial" w:cs="Times New Roman"/>
      <w:b/>
      <w:color w:val="6E942C"/>
      <w:sz w:val="3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25F86"/>
    <w:pPr>
      <w:ind w:left="0"/>
    </w:pPr>
    <w:rPr>
      <w:rFonts w:ascii="Tahoma" w:eastAsiaTheme="minorHAnsi" w:hAnsi="Tahoma" w:cs="Tahoma"/>
      <w:b w:val="0"/>
      <w:color w:val="auto"/>
      <w:sz w:val="16"/>
      <w:szCs w:val="16"/>
    </w:rPr>
  </w:style>
  <w:style w:type="character" w:customStyle="1" w:styleId="BalloonTextChar">
    <w:name w:val="Balloon Text Char"/>
    <w:basedOn w:val="DefaultParagraphFont"/>
    <w:link w:val="BalloonText"/>
    <w:uiPriority w:val="99"/>
    <w:semiHidden/>
    <w:rsid w:val="00C25F86"/>
    <w:rPr>
      <w:rFonts w:ascii="Tahoma" w:hAnsi="Tahoma" w:cs="Tahoma"/>
      <w:sz w:val="16"/>
      <w:szCs w:val="16"/>
    </w:rPr>
  </w:style>
  <w:style w:type="paragraph" w:styleId="Header">
    <w:name w:val="header"/>
    <w:basedOn w:val="Normal"/>
    <w:link w:val="HeaderChar"/>
    <w:uiPriority w:val="99"/>
    <w:unhideWhenUsed/>
    <w:rsid w:val="00C25F86"/>
    <w:pPr>
      <w:tabs>
        <w:tab w:val="center" w:pos="4513"/>
        <w:tab w:val="right" w:pos="9026"/>
      </w:tabs>
      <w:ind w:left="0"/>
    </w:pPr>
    <w:rPr>
      <w:rFonts w:asciiTheme="minorHAnsi" w:eastAsiaTheme="minorHAnsi" w:hAnsiTheme="minorHAnsi" w:cstheme="minorBidi"/>
      <w:b w:val="0"/>
      <w:color w:val="auto"/>
      <w:sz w:val="22"/>
      <w:szCs w:val="22"/>
    </w:rPr>
  </w:style>
  <w:style w:type="character" w:customStyle="1" w:styleId="HeaderChar">
    <w:name w:val="Header Char"/>
    <w:basedOn w:val="DefaultParagraphFont"/>
    <w:link w:val="Header"/>
    <w:uiPriority w:val="99"/>
    <w:rsid w:val="00C25F86"/>
  </w:style>
  <w:style w:type="paragraph" w:styleId="Footer">
    <w:name w:val="footer"/>
    <w:basedOn w:val="Normal"/>
    <w:link w:val="FooterChar"/>
    <w:uiPriority w:val="99"/>
    <w:unhideWhenUsed/>
    <w:rsid w:val="00C25F86"/>
    <w:pPr>
      <w:tabs>
        <w:tab w:val="center" w:pos="4513"/>
        <w:tab w:val="right" w:pos="9026"/>
      </w:tabs>
      <w:ind w:left="0"/>
    </w:pPr>
    <w:rPr>
      <w:rFonts w:asciiTheme="minorHAnsi" w:eastAsiaTheme="minorHAnsi" w:hAnsiTheme="minorHAnsi" w:cstheme="minorBidi"/>
      <w:b w:val="0"/>
      <w:color w:val="auto"/>
      <w:sz w:val="22"/>
      <w:szCs w:val="22"/>
    </w:rPr>
  </w:style>
  <w:style w:type="character" w:customStyle="1" w:styleId="FooterChar">
    <w:name w:val="Footer Char"/>
    <w:basedOn w:val="DefaultParagraphFont"/>
    <w:link w:val="Footer"/>
    <w:uiPriority w:val="99"/>
    <w:rsid w:val="00C25F86"/>
  </w:style>
  <w:style w:type="table" w:styleId="TableGrid">
    <w:name w:val="Table Grid"/>
    <w:basedOn w:val="TableNormal"/>
    <w:uiPriority w:val="59"/>
    <w:rsid w:val="00C25F8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1359E"/>
    <w:rPr>
      <w:color w:val="0000FF" w:themeColor="hyperlink"/>
      <w:u w:val="single"/>
    </w:rPr>
  </w:style>
  <w:style w:type="character" w:customStyle="1" w:styleId="CharChar3">
    <w:name w:val="Char Char3"/>
    <w:locked/>
    <w:rsid w:val="00152DD2"/>
    <w:rPr>
      <w:rFonts w:ascii="Arial" w:hAnsi="Arial"/>
      <w:sz w:val="24"/>
      <w:szCs w:val="24"/>
      <w:lang w:val="en-GB" w:eastAsia="en-GB" w:bidi="ar-SA"/>
    </w:rPr>
  </w:style>
  <w:style w:type="paragraph" w:customStyle="1" w:styleId="NoSpacing1">
    <w:name w:val="No Spacing1"/>
    <w:aliases w:val="FS Body"/>
    <w:basedOn w:val="Normal"/>
    <w:next w:val="Normal"/>
    <w:qFormat/>
    <w:rsid w:val="00152DD2"/>
    <w:pPr>
      <w:spacing w:after="240" w:line="276" w:lineRule="auto"/>
    </w:pPr>
    <w:rPr>
      <w:b w:val="0"/>
      <w:color w:val="000000"/>
      <w:sz w:val="22"/>
      <w:szCs w:val="22"/>
    </w:rPr>
  </w:style>
  <w:style w:type="character" w:styleId="CommentReference">
    <w:name w:val="annotation reference"/>
    <w:basedOn w:val="DefaultParagraphFont"/>
    <w:uiPriority w:val="99"/>
    <w:semiHidden/>
    <w:unhideWhenUsed/>
    <w:rsid w:val="00022C84"/>
    <w:rPr>
      <w:sz w:val="16"/>
      <w:szCs w:val="16"/>
    </w:rPr>
  </w:style>
  <w:style w:type="paragraph" w:styleId="CommentText">
    <w:name w:val="annotation text"/>
    <w:basedOn w:val="Normal"/>
    <w:link w:val="CommentTextChar"/>
    <w:uiPriority w:val="99"/>
    <w:semiHidden/>
    <w:unhideWhenUsed/>
    <w:rsid w:val="00022C84"/>
    <w:rPr>
      <w:sz w:val="20"/>
      <w:szCs w:val="20"/>
    </w:rPr>
  </w:style>
  <w:style w:type="character" w:customStyle="1" w:styleId="CommentTextChar">
    <w:name w:val="Comment Text Char"/>
    <w:basedOn w:val="DefaultParagraphFont"/>
    <w:link w:val="CommentText"/>
    <w:uiPriority w:val="99"/>
    <w:semiHidden/>
    <w:rsid w:val="00022C84"/>
    <w:rPr>
      <w:rFonts w:ascii="Arial" w:eastAsia="Times New Roman" w:hAnsi="Arial" w:cs="Times New Roman"/>
      <w:b/>
      <w:color w:val="6E942C"/>
      <w:sz w:val="20"/>
      <w:szCs w:val="20"/>
    </w:rPr>
  </w:style>
  <w:style w:type="paragraph" w:styleId="CommentSubject">
    <w:name w:val="annotation subject"/>
    <w:basedOn w:val="CommentText"/>
    <w:next w:val="CommentText"/>
    <w:link w:val="CommentSubjectChar"/>
    <w:uiPriority w:val="99"/>
    <w:semiHidden/>
    <w:unhideWhenUsed/>
    <w:rsid w:val="00022C84"/>
    <w:rPr>
      <w:bCs/>
    </w:rPr>
  </w:style>
  <w:style w:type="character" w:customStyle="1" w:styleId="CommentSubjectChar">
    <w:name w:val="Comment Subject Char"/>
    <w:basedOn w:val="CommentTextChar"/>
    <w:link w:val="CommentSubject"/>
    <w:uiPriority w:val="99"/>
    <w:semiHidden/>
    <w:rsid w:val="00022C84"/>
    <w:rPr>
      <w:rFonts w:ascii="Arial" w:eastAsia="Times New Roman" w:hAnsi="Arial" w:cs="Times New Roman"/>
      <w:b/>
      <w:bCs/>
      <w:color w:val="6E942C"/>
      <w:sz w:val="20"/>
      <w:szCs w:val="20"/>
    </w:rPr>
  </w:style>
  <w:style w:type="paragraph" w:styleId="ListParagraph">
    <w:name w:val="List Paragraph"/>
    <w:basedOn w:val="Normal"/>
    <w:uiPriority w:val="34"/>
    <w:qFormat/>
    <w:rsid w:val="00C677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DC6071-A687-4CA7-B5F2-F0C5691D46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917</Words>
  <Characters>5229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Nikki</dc:creator>
  <cp:lastModifiedBy>hp</cp:lastModifiedBy>
  <cp:revision>2</cp:revision>
  <cp:lastPrinted>2018-10-10T09:46:00Z</cp:lastPrinted>
  <dcterms:created xsi:type="dcterms:W3CDTF">2018-10-10T09:47:00Z</dcterms:created>
  <dcterms:modified xsi:type="dcterms:W3CDTF">2018-10-10T09:47:00Z</dcterms:modified>
</cp:coreProperties>
</file>