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74F" w:rsidRDefault="00922B1E">
                            <w:r>
                              <w:t>Mr. L. Oliver</w:t>
                            </w:r>
                          </w:p>
                          <w:p w:rsidR="00922B1E" w:rsidRDefault="00922B1E">
                            <w:r>
                              <w:t>Planning Services</w:t>
                            </w:r>
                          </w:p>
                          <w:p w:rsidR="00922B1E" w:rsidRDefault="00922B1E">
                            <w:r>
                              <w:t>Havant Borough Council</w:t>
                            </w:r>
                          </w:p>
                          <w:p w:rsidR="00922B1E" w:rsidRDefault="00922B1E">
                            <w:r>
                              <w:t>Public Service Plaza</w:t>
                            </w:r>
                          </w:p>
                          <w:p w:rsidR="00922B1E" w:rsidRDefault="00922B1E">
                            <w:r>
                              <w:t>Civic Centre Road</w:t>
                            </w:r>
                          </w:p>
                          <w:p w:rsidR="00922B1E" w:rsidRDefault="00922B1E">
                            <w:r>
                              <w:t>Havant</w:t>
                            </w:r>
                          </w:p>
                          <w:p w:rsidR="00922B1E" w:rsidRDefault="00922B1E">
                            <w:r>
                              <w:t>Hampshire</w:t>
                            </w:r>
                          </w:p>
                          <w:p w:rsidR="00922B1E" w:rsidRDefault="00922B1E">
                            <w:r>
                              <w:t>PO2 9AX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1B574F" w:rsidRDefault="00922B1E">
                      <w:r>
                        <w:t>Mr. L. Oliver</w:t>
                      </w:r>
                    </w:p>
                    <w:p w:rsidR="00922B1E" w:rsidRDefault="00922B1E">
                      <w:r>
                        <w:t>Planning Services</w:t>
                      </w:r>
                    </w:p>
                    <w:p w:rsidR="00922B1E" w:rsidRDefault="00922B1E">
                      <w:r>
                        <w:t>Havant Borough Council</w:t>
                      </w:r>
                    </w:p>
                    <w:p w:rsidR="00922B1E" w:rsidRDefault="00922B1E">
                      <w:r>
                        <w:t>Public Service Plaza</w:t>
                      </w:r>
                    </w:p>
                    <w:p w:rsidR="00922B1E" w:rsidRDefault="00922B1E">
                      <w:r>
                        <w:t>Civic Centre Road</w:t>
                      </w:r>
                    </w:p>
                    <w:p w:rsidR="00922B1E" w:rsidRDefault="00922B1E">
                      <w:r>
                        <w:t>Havant</w:t>
                      </w:r>
                    </w:p>
                    <w:p w:rsidR="00922B1E" w:rsidRDefault="00922B1E">
                      <w:r>
                        <w:t>Hampshire</w:t>
                      </w:r>
                    </w:p>
                    <w:p w:rsidR="00922B1E" w:rsidRDefault="00922B1E">
                      <w:r>
                        <w:t>PO2 9AX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922B1E">
                              <w:t>12</w:t>
                            </w:r>
                            <w:r w:rsidR="00922B1E" w:rsidRPr="00922B1E">
                              <w:rPr>
                                <w:vertAlign w:val="superscript"/>
                              </w:rPr>
                              <w:t>th</w:t>
                            </w:r>
                            <w:r w:rsidR="00922B1E">
                              <w:t xml:space="preserve"> June 2018</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922B1E">
                              <w:t>app/18</w:t>
                            </w:r>
                          </w:p>
                          <w:p w:rsidR="0017718D" w:rsidRDefault="0017718D" w:rsidP="0017718D">
                            <w:pPr>
                              <w:spacing w:after="120"/>
                            </w:pPr>
                            <w:r>
                              <w:t>Your reference:</w:t>
                            </w:r>
                            <w:r w:rsidR="00755521">
                              <w:t xml:space="preserve"> </w:t>
                            </w:r>
                            <w:r w:rsidR="00922B1E">
                              <w:t>APP/18/00450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922B1E">
                        <w:t>12</w:t>
                      </w:r>
                      <w:r w:rsidR="00922B1E" w:rsidRPr="00922B1E">
                        <w:rPr>
                          <w:vertAlign w:val="superscript"/>
                        </w:rPr>
                        <w:t>th</w:t>
                      </w:r>
                      <w:r w:rsidR="00922B1E">
                        <w:t xml:space="preserve"> June 2018</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922B1E">
                        <w:t>app/18</w:t>
                      </w:r>
                    </w:p>
                    <w:p w:rsidR="0017718D" w:rsidRDefault="0017718D" w:rsidP="0017718D">
                      <w:pPr>
                        <w:spacing w:after="120"/>
                      </w:pPr>
                      <w:r>
                        <w:t>Your reference:</w:t>
                      </w:r>
                      <w:r w:rsidR="00755521">
                        <w:t xml:space="preserve"> </w:t>
                      </w:r>
                      <w:r w:rsidR="00922B1E">
                        <w:t>APP/18/00450</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922B1E" w:rsidRPr="00922B1E" w:rsidRDefault="00922B1E" w:rsidP="00922B1E">
      <w:pPr>
        <w:ind w:left="-907"/>
      </w:pPr>
      <w:r w:rsidRPr="00922B1E">
        <w:t>Dear Mr. Oliver,</w:t>
      </w:r>
    </w:p>
    <w:p w:rsidR="00922B1E" w:rsidRPr="00922B1E" w:rsidRDefault="00922B1E" w:rsidP="00922B1E">
      <w:pPr>
        <w:ind w:left="-907"/>
      </w:pPr>
    </w:p>
    <w:p w:rsidR="00922B1E" w:rsidRPr="00922B1E" w:rsidRDefault="00922B1E" w:rsidP="00922B1E">
      <w:pPr>
        <w:ind w:left="-907"/>
      </w:pPr>
      <w:r w:rsidRPr="00922B1E">
        <w:rPr>
          <w:b/>
          <w:u w:val="single"/>
        </w:rPr>
        <w:t>LAND AT FORTY ACRE FARM, HAVANT ROAD, HAVANT</w:t>
      </w:r>
    </w:p>
    <w:p w:rsidR="00922B1E" w:rsidRPr="00922B1E" w:rsidRDefault="00922B1E" w:rsidP="00922B1E">
      <w:pPr>
        <w:ind w:left="-907"/>
      </w:pPr>
    </w:p>
    <w:p w:rsidR="00922B1E" w:rsidRPr="00922B1E" w:rsidRDefault="00922B1E" w:rsidP="00922B1E">
      <w:pPr>
        <w:ind w:left="-907"/>
      </w:pPr>
      <w:r w:rsidRPr="00922B1E">
        <w:t>Thank you for your letter of the 23</w:t>
      </w:r>
      <w:r w:rsidRPr="00922B1E">
        <w:rPr>
          <w:vertAlign w:val="superscript"/>
        </w:rPr>
        <w:t>rd</w:t>
      </w:r>
      <w:r w:rsidRPr="00922B1E">
        <w:t xml:space="preserve"> May 2018 and the opportunity to comment upon the application. Having considered the application I have the following comments to make with reference to crime prevention.</w:t>
      </w:r>
    </w:p>
    <w:p w:rsidR="00922B1E" w:rsidRPr="00922B1E" w:rsidRDefault="00922B1E" w:rsidP="00922B1E">
      <w:pPr>
        <w:ind w:left="-907"/>
      </w:pPr>
    </w:p>
    <w:p w:rsidR="00922B1E" w:rsidRPr="00922B1E" w:rsidRDefault="00922B1E" w:rsidP="00922B1E">
      <w:pPr>
        <w:ind w:left="-907"/>
      </w:pPr>
      <w:r w:rsidRPr="00922B1E">
        <w:t>For a number of properties rear garden access is via a rear access footpath or from a parking area. Some acquisitive crimes such as burglary and theft are often facilitated by access to the rear of the property. Planning guidance advises that “Planning should promote appropriate security measures” it goes on to say “Taking proportionate security measures should be a central consideration to the planning and delivery of new developments and substantive retrofits.” To reduce the vulnerability of the dwellings to crime I recommend that all rear garden access is in curtilage. If this is not desirable all rear garden access gates should be fitted with a key operated lock that operates from either side of the gate.</w:t>
      </w:r>
    </w:p>
    <w:p w:rsidR="00922B1E" w:rsidRPr="00922B1E" w:rsidRDefault="00922B1E" w:rsidP="00922B1E">
      <w:pPr>
        <w:ind w:left="-907"/>
      </w:pPr>
    </w:p>
    <w:p w:rsidR="00922B1E" w:rsidRPr="00922B1E" w:rsidRDefault="00922B1E" w:rsidP="00922B1E">
      <w:pPr>
        <w:ind w:left="-907"/>
      </w:pPr>
      <w:r w:rsidRPr="00922B1E">
        <w:t>Fencing type 1a is shown as 1.8m high close board fencing reducing to 1.5m high after 2m. Such a configuration does not provide for the security of the dwelling, which increases its vulnerability to crime. Planning guidance advises that “Planning should promote appropriate security measures” it goes on to say “Taking proportionate security measures should be a central consideration to the planning and delivery of new developments and substantive retrofits.” To reduce the vulnerability of the dwellings to crime the lower section of close board fencing should be modified to be 1.5m close board fencing topped with 300mm of trellis, maintaining an overall height of 1.8m.</w:t>
      </w:r>
    </w:p>
    <w:p w:rsidR="00922B1E" w:rsidRPr="00922B1E" w:rsidRDefault="00922B1E" w:rsidP="00922B1E">
      <w:pPr>
        <w:ind w:left="-907"/>
      </w:pPr>
    </w:p>
    <w:p w:rsidR="00922B1E" w:rsidRPr="00922B1E" w:rsidRDefault="00922B1E" w:rsidP="00922B1E">
      <w:pPr>
        <w:ind w:left="-907"/>
      </w:pPr>
      <w:r w:rsidRPr="00922B1E">
        <w:t>The plan for the generic cycle store shows a double door, such doors reduce the security of the store. To reduce the opportunities for crime, the cycle stores should be fitted with a robust single door, fitted with a lock that provides for authorised access only, and with keyless exit. Internally the store should be fitted with cycle anchor points and lights.</w:t>
      </w:r>
    </w:p>
    <w:p w:rsidR="00922B1E" w:rsidRPr="00922B1E" w:rsidRDefault="00922B1E" w:rsidP="00922B1E">
      <w:pPr>
        <w:ind w:left="-907"/>
      </w:pPr>
    </w:p>
    <w:p w:rsidR="00922B1E" w:rsidRPr="00922B1E" w:rsidRDefault="00922B1E" w:rsidP="00922B1E">
      <w:pPr>
        <w:ind w:left="-907"/>
      </w:pPr>
      <w:r w:rsidRPr="00922B1E">
        <w:t xml:space="preserve">The plan shows allotments along the western edge of the area of space to the south of the development. There is little if any natural surveillance of the allotments from the nearby dwellings, there is some natural surveillance across the open space itself. This </w:t>
      </w:r>
      <w:r w:rsidRPr="00922B1E">
        <w:lastRenderedPageBreak/>
        <w:t>increases the vulnerability of the allotments to crime and anti-social behaviour. Allotments are places that can at times suffer high levels of crime. To reduce the opportunities for crime the allotments should be moved to a place with much greater natural surveillance from the nearby dwellings. The allotments should be enclosed within a boundary treatment at least 1.8m high, the boundary treatment should be visually permeable, perhaps hoop topped railings. Gates within the boundary treatment should be of a similar height and construction to the adjacent boundary treatment, they should be fitted with a locking mechanism that provides for authorised access only. Care should be taken during the construction of the gates to ensure that locks and bolts etc. do not create handholds and footholds that facilitate climbing the gates.</w:t>
      </w:r>
    </w:p>
    <w:p w:rsidR="00922B1E" w:rsidRPr="00922B1E" w:rsidRDefault="00922B1E" w:rsidP="00922B1E">
      <w:pPr>
        <w:ind w:left="-907"/>
      </w:pPr>
    </w:p>
    <w:p w:rsidR="00922B1E" w:rsidRPr="00922B1E" w:rsidRDefault="00922B1E" w:rsidP="00922B1E">
      <w:pPr>
        <w:ind w:left="-907"/>
      </w:pPr>
      <w:r w:rsidRPr="00922B1E">
        <w:t>A large area of open space is provided to the south and east of the development. There is very limited visitor parking for such a large space, which will place an additional burden on the “on street” parking provision and possibly cause visitors to park within the “off plot” residential parking spaces adjacent to the open space. Such parking may cause conflict between residents and visitors. Therefore, to reduce the opportunities for conflict I recommend that a visitor’s car park is provided for those visiting the open space and the allotments.</w:t>
      </w:r>
    </w:p>
    <w:p w:rsidR="00922B1E" w:rsidRPr="00922B1E" w:rsidRDefault="00922B1E" w:rsidP="00922B1E">
      <w:pPr>
        <w:ind w:left="-907"/>
      </w:pPr>
    </w:p>
    <w:p w:rsidR="00922B1E" w:rsidRPr="00922B1E" w:rsidRDefault="00922B1E" w:rsidP="00922B1E">
      <w:pPr>
        <w:ind w:left="-907"/>
      </w:pPr>
      <w:r w:rsidRPr="00922B1E">
        <w:t>The plan shows a number of “off plot” parking spaces adjacent to the area of open space to the south of the development. It appears that these parking spaces will be segregated from the open space using hedging. In this situation hedging does not form an effective barrier between the two areas, which increases the vulnerability of the parking spaces to crime. Planning guidance advises that “Planning should promote appropriate security measures” it goes on to say “Taking proportionate security measures should be a central consideration to the planning and delivery of new developments and substantive retrofits.” To reduce the vulnerability of these parking spaces to crime I recommend that they are isolated from the open space by the provision of a robust boundary treatment, perhaps hoop topped railings, approximately 1m high.</w:t>
      </w:r>
    </w:p>
    <w:p w:rsidR="00922B1E" w:rsidRPr="00922B1E" w:rsidRDefault="00922B1E" w:rsidP="00922B1E">
      <w:pPr>
        <w:ind w:left="-907"/>
      </w:pPr>
    </w:p>
    <w:p w:rsidR="00922B1E" w:rsidRPr="00922B1E" w:rsidRDefault="00922B1E" w:rsidP="00922B1E">
      <w:pPr>
        <w:ind w:left="-907"/>
      </w:pPr>
      <w:r w:rsidRPr="00922B1E">
        <w:t>I note that the layout of, and the fittings within, the public toilets will make them very vulnerable to crime (criminal damage). I recommend a design using a service core to restrict access to water, with robust fittings, as used in other public toilets. This would provide a facility with less opportunities for crime and less maintenance issues.</w:t>
      </w:r>
    </w:p>
    <w:p w:rsidR="00922B1E" w:rsidRDefault="00922B1E">
      <w:r>
        <w:br w:type="page"/>
      </w:r>
    </w:p>
    <w:p w:rsidR="00922B1E" w:rsidRPr="00922B1E" w:rsidRDefault="00922B1E" w:rsidP="00922B1E">
      <w:pPr>
        <w:ind w:left="-907"/>
      </w:pPr>
      <w:bookmarkStart w:id="0" w:name="_GoBack"/>
      <w:bookmarkEnd w:id="0"/>
    </w:p>
    <w:p w:rsidR="00922B1E" w:rsidRPr="00922B1E" w:rsidRDefault="00922B1E" w:rsidP="00922B1E">
      <w:pPr>
        <w:ind w:left="-907"/>
      </w:pPr>
      <w:r w:rsidRPr="00922B1E">
        <w:t>To provide for the safety and security of residents and visitors, lighting throughout the development should conform to the relevant sections of BS5489:2013.</w:t>
      </w:r>
    </w:p>
    <w:p w:rsidR="00922B1E" w:rsidRPr="00922B1E" w:rsidRDefault="00922B1E" w:rsidP="00922B1E">
      <w:pPr>
        <w:ind w:left="-907"/>
      </w:pPr>
    </w:p>
    <w:p w:rsidR="00922B1E" w:rsidRPr="00922B1E" w:rsidRDefault="00922B1E" w:rsidP="00922B1E">
      <w:pPr>
        <w:ind w:left="-907"/>
      </w:pPr>
      <w:r w:rsidRPr="00922B1E">
        <w:t>If I can be of any further assistance please do not hesitate to contact me.</w:t>
      </w:r>
    </w:p>
    <w:p w:rsidR="00922B1E" w:rsidRPr="00922B1E" w:rsidRDefault="00922B1E" w:rsidP="00922B1E">
      <w:pPr>
        <w:ind w:left="-907"/>
      </w:pPr>
    </w:p>
    <w:p w:rsidR="00922B1E" w:rsidRPr="00922B1E" w:rsidRDefault="00922B1E" w:rsidP="00922B1E">
      <w:pPr>
        <w:ind w:left="-907"/>
      </w:pPr>
      <w:r w:rsidRPr="00922B1E">
        <w:t>Yours sincerely,</w:t>
      </w:r>
    </w:p>
    <w:p w:rsidR="00922B1E" w:rsidRPr="00922B1E" w:rsidRDefault="00922B1E" w:rsidP="00922B1E">
      <w:pPr>
        <w:ind w:left="-907"/>
      </w:pPr>
    </w:p>
    <w:p w:rsidR="00922B1E" w:rsidRPr="00922B1E" w:rsidRDefault="00922B1E" w:rsidP="00922B1E">
      <w:pPr>
        <w:ind w:left="-907"/>
      </w:pPr>
    </w:p>
    <w:p w:rsidR="00922B1E" w:rsidRPr="00922B1E" w:rsidRDefault="00922B1E" w:rsidP="00922B1E">
      <w:pPr>
        <w:ind w:left="-907"/>
      </w:pPr>
      <w:r w:rsidRPr="00922B1E">
        <w:t>S York</w:t>
      </w:r>
    </w:p>
    <w:p w:rsidR="00922B1E" w:rsidRPr="00922B1E" w:rsidRDefault="00922B1E" w:rsidP="00922B1E">
      <w:pPr>
        <w:ind w:left="-907"/>
      </w:pPr>
      <w:r w:rsidRPr="00922B1E">
        <w:t>Crime Prevention Design Advisor</w:t>
      </w:r>
    </w:p>
    <w:p w:rsidR="00922B1E" w:rsidRPr="00922B1E" w:rsidRDefault="00922B1E" w:rsidP="00922B1E">
      <w:pPr>
        <w:ind w:left="-907"/>
      </w:pPr>
    </w:p>
    <w:p w:rsidR="00922B1E" w:rsidRPr="00922B1E" w:rsidRDefault="00922B1E" w:rsidP="00922B1E">
      <w:pPr>
        <w:ind w:left="-907"/>
        <w:rPr>
          <w:b/>
          <w:bCs/>
          <w:i/>
          <w:iCs/>
        </w:rPr>
      </w:pPr>
      <w:r w:rsidRPr="00922B1E">
        <w:rPr>
          <w:b/>
          <w:bCs/>
          <w:i/>
          <w:iCs/>
        </w:rPr>
        <w:t>DISCLAIMER</w:t>
      </w:r>
    </w:p>
    <w:p w:rsidR="00922B1E" w:rsidRPr="00922B1E" w:rsidRDefault="00922B1E" w:rsidP="00922B1E">
      <w:pPr>
        <w:ind w:left="-907"/>
        <w:rPr>
          <w:b/>
          <w:bCs/>
          <w:i/>
          <w:iCs/>
        </w:rPr>
      </w:pPr>
      <w:r w:rsidRPr="00922B1E">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p w:rsidR="00922B1E" w:rsidRPr="00922B1E" w:rsidRDefault="00922B1E" w:rsidP="00922B1E">
      <w:pPr>
        <w:ind w:left="-907"/>
      </w:pPr>
    </w:p>
    <w:p w:rsidR="00413825" w:rsidRPr="001B574F" w:rsidRDefault="00413825" w:rsidP="00413825">
      <w:pPr>
        <w:ind w:left="-907"/>
      </w:pPr>
    </w:p>
    <w:sectPr w:rsidR="00413825" w:rsidRPr="001B574F" w:rsidSect="0058085B">
      <w:headerReference w:type="default" r:id="rId7"/>
      <w:footerReference w:type="default" r:id="rId8"/>
      <w:pgSz w:w="11909" w:h="16834" w:code="9"/>
      <w:pgMar w:top="1995" w:right="1800" w:bottom="1440" w:left="1800" w:header="6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922B1E">
      <w:rPr>
        <w:noProof/>
      </w:rPr>
      <w:t>1</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922B1E">
      <w:rPr>
        <w:noProof/>
      </w:rPr>
      <w:t>3</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58085B" w:rsidP="00E1334C">
    <w:pPr>
      <w:pStyle w:val="Header"/>
      <w:spacing w:before="100" w:beforeAutospacing="1" w:after="100" w:afterAutospacing="1"/>
      <w:ind w:left="-1077"/>
    </w:pPr>
    <w:r>
      <w:rPr>
        <w:noProof/>
      </w:rPr>
      <mc:AlternateContent>
        <mc:Choice Requires="wps">
          <w:drawing>
            <wp:anchor distT="0" distB="0" distL="114300" distR="114300" simplePos="0" relativeHeight="251661312" behindDoc="0" locked="0" layoutInCell="1" allowOverlap="1">
              <wp:simplePos x="0" y="0"/>
              <wp:positionH relativeFrom="column">
                <wp:posOffset>-722630</wp:posOffset>
              </wp:positionH>
              <wp:positionV relativeFrom="paragraph">
                <wp:posOffset>219075</wp:posOffset>
              </wp:positionV>
              <wp:extent cx="3505200" cy="8191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505200" cy="819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6" o:spid="_x0000_s1028" type="#_x0000_t202" style="position:absolute;left:0;text-align:left;margin-left:-56.9pt;margin-top:17.25pt;width:276pt;height: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" fillcolor="white [3201]" stroked="f" strokeweight=".5pt">
              <v:textbo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v:textbox>
            </v:shape>
          </w:pict>
        </mc:Fallback>
      </mc:AlternateContent>
    </w:r>
    <w:r w:rsidR="001102F9">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78E08" id="Text Box 5" o:spid="_x0000_s1029"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2"/>
  </w:num>
  <w:num w:numId="6">
    <w:abstractNumId w:val="1"/>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1102F9"/>
    <w:rsid w:val="00154F5D"/>
    <w:rsid w:val="00174C68"/>
    <w:rsid w:val="0017718D"/>
    <w:rsid w:val="001B574F"/>
    <w:rsid w:val="001C4F12"/>
    <w:rsid w:val="002B24BC"/>
    <w:rsid w:val="002B6A17"/>
    <w:rsid w:val="00376E80"/>
    <w:rsid w:val="00413825"/>
    <w:rsid w:val="00485B1D"/>
    <w:rsid w:val="004913F6"/>
    <w:rsid w:val="005436AB"/>
    <w:rsid w:val="00557031"/>
    <w:rsid w:val="0058085B"/>
    <w:rsid w:val="005B6FC0"/>
    <w:rsid w:val="00755521"/>
    <w:rsid w:val="007B2D3B"/>
    <w:rsid w:val="00841016"/>
    <w:rsid w:val="00922B1E"/>
    <w:rsid w:val="00997052"/>
    <w:rsid w:val="009E664A"/>
    <w:rsid w:val="00A56028"/>
    <w:rsid w:val="00AD1DA5"/>
    <w:rsid w:val="00AF469E"/>
    <w:rsid w:val="00B9296C"/>
    <w:rsid w:val="00C35122"/>
    <w:rsid w:val="00C719EE"/>
    <w:rsid w:val="00DC137F"/>
    <w:rsid w:val="00DD5549"/>
    <w:rsid w:val="00DF7F42"/>
    <w:rsid w:val="00E1334C"/>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BE4EFEC2</Template>
  <TotalTime>0</TotalTime>
  <Pages>3</Pages>
  <Words>907</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5609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2</cp:revision>
  <cp:lastPrinted>2016-10-21T10:03:00Z</cp:lastPrinted>
  <dcterms:created xsi:type="dcterms:W3CDTF">2018-06-12T12:25:00Z</dcterms:created>
  <dcterms:modified xsi:type="dcterms:W3CDTF">2018-06-12T12:25:00Z</dcterms:modified>
</cp:coreProperties>
</file>