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574F" w:rsidRDefault="00E4648C">
                            <w:r>
                              <w:t>Mrs. R. McMurray</w:t>
                            </w:r>
                          </w:p>
                          <w:p w:rsidR="00E4648C" w:rsidRDefault="00E4648C">
                            <w:r>
                              <w:t>Planning Services</w:t>
                            </w:r>
                          </w:p>
                          <w:p w:rsidR="00E4648C" w:rsidRDefault="00E4648C">
                            <w:r>
                              <w:t>Havant Borough Council</w:t>
                            </w:r>
                          </w:p>
                          <w:p w:rsidR="00E4648C" w:rsidRDefault="00E4648C">
                            <w:r>
                              <w:t>Public Service Plaza</w:t>
                            </w:r>
                          </w:p>
                          <w:p w:rsidR="00E4648C" w:rsidRDefault="00E4648C">
                            <w:r>
                              <w:t>Civic Centre Road</w:t>
                            </w:r>
                          </w:p>
                          <w:p w:rsidR="00E4648C" w:rsidRDefault="00E4648C">
                            <w:r>
                              <w:t>Havant</w:t>
                            </w:r>
                          </w:p>
                          <w:p w:rsidR="00E4648C" w:rsidRDefault="00E4648C">
                            <w:r>
                              <w:t>Hampshire</w:t>
                            </w:r>
                          </w:p>
                          <w:p w:rsidR="00E4648C" w:rsidRDefault="00E4648C">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1B574F" w:rsidRDefault="00E4648C">
                      <w:r>
                        <w:t>Mrs. R. McMurray</w:t>
                      </w:r>
                    </w:p>
                    <w:p w:rsidR="00E4648C" w:rsidRDefault="00E4648C">
                      <w:r>
                        <w:t>Planning Services</w:t>
                      </w:r>
                    </w:p>
                    <w:p w:rsidR="00E4648C" w:rsidRDefault="00E4648C">
                      <w:r>
                        <w:t>Havant Borough Council</w:t>
                      </w:r>
                    </w:p>
                    <w:p w:rsidR="00E4648C" w:rsidRDefault="00E4648C">
                      <w:r>
                        <w:t>Public Service Plaza</w:t>
                      </w:r>
                    </w:p>
                    <w:p w:rsidR="00E4648C" w:rsidRDefault="00E4648C">
                      <w:r>
                        <w:t>Civic Centre Road</w:t>
                      </w:r>
                    </w:p>
                    <w:p w:rsidR="00E4648C" w:rsidRDefault="00E4648C">
                      <w:r>
                        <w:t>Havant</w:t>
                      </w:r>
                    </w:p>
                    <w:p w:rsidR="00E4648C" w:rsidRDefault="00E4648C">
                      <w:r>
                        <w:t>Hampshire</w:t>
                      </w:r>
                    </w:p>
                    <w:p w:rsidR="00E4648C" w:rsidRDefault="00E4648C">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E4648C">
                              <w:t>14</w:t>
                            </w:r>
                            <w:r w:rsidR="00E4648C" w:rsidRPr="00E4648C">
                              <w:rPr>
                                <w:vertAlign w:val="superscript"/>
                              </w:rPr>
                              <w:t>th</w:t>
                            </w:r>
                            <w:r w:rsidR="00E4648C">
                              <w:t xml:space="preserve"> September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E4648C">
                              <w:t>app/17</w:t>
                            </w:r>
                          </w:p>
                          <w:p w:rsidR="0017718D" w:rsidRDefault="0017718D" w:rsidP="0017718D">
                            <w:pPr>
                              <w:spacing w:after="120"/>
                            </w:pPr>
                            <w:r>
                              <w:t>Your reference:</w:t>
                            </w:r>
                            <w:r w:rsidR="00755521">
                              <w:t xml:space="preserve"> </w:t>
                            </w:r>
                            <w:r w:rsidR="00E4648C">
                              <w:t>APP/17/00863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E4648C">
                        <w:t>14</w:t>
                      </w:r>
                      <w:r w:rsidR="00E4648C" w:rsidRPr="00E4648C">
                        <w:rPr>
                          <w:vertAlign w:val="superscript"/>
                        </w:rPr>
                        <w:t>th</w:t>
                      </w:r>
                      <w:r w:rsidR="00E4648C">
                        <w:t xml:space="preserve"> September 2017</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E4648C">
                        <w:t>app/17</w:t>
                      </w:r>
                    </w:p>
                    <w:p w:rsidR="0017718D" w:rsidRDefault="0017718D" w:rsidP="0017718D">
                      <w:pPr>
                        <w:spacing w:after="120"/>
                      </w:pPr>
                      <w:r>
                        <w:t>Your reference:</w:t>
                      </w:r>
                      <w:r w:rsidR="00755521">
                        <w:t xml:space="preserve"> </w:t>
                      </w:r>
                      <w:r w:rsidR="00E4648C">
                        <w:t>APP/17/00863</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1B574F" w:rsidRDefault="001B574F" w:rsidP="001B574F">
      <w:pPr>
        <w:ind w:left="-907"/>
      </w:pPr>
    </w:p>
    <w:p w:rsidR="00BA7D85" w:rsidRPr="00BA7D85" w:rsidRDefault="00BA7D85" w:rsidP="00BA7D85">
      <w:pPr>
        <w:ind w:left="-907"/>
      </w:pPr>
      <w:r w:rsidRPr="00BA7D85">
        <w:t>Dear Mrs. McMurray,</w:t>
      </w:r>
    </w:p>
    <w:p w:rsidR="00BA7D85" w:rsidRPr="00BA7D85" w:rsidRDefault="00BA7D85" w:rsidP="00BA7D85">
      <w:pPr>
        <w:ind w:left="-907"/>
      </w:pPr>
    </w:p>
    <w:p w:rsidR="00BA7D85" w:rsidRPr="00BA7D85" w:rsidRDefault="00BA7D85" w:rsidP="00BA7D85">
      <w:pPr>
        <w:ind w:left="-907"/>
      </w:pPr>
      <w:r w:rsidRPr="00BA7D85">
        <w:rPr>
          <w:b/>
          <w:u w:val="single"/>
        </w:rPr>
        <w:t>SOUTHLEIGH PARK HOUSE, EASTLEIGH ROAD, HAVANT, PO9 2PE</w:t>
      </w:r>
    </w:p>
    <w:p w:rsidR="00BA7D85" w:rsidRPr="00BA7D85" w:rsidRDefault="00BA7D85" w:rsidP="00BA7D85">
      <w:pPr>
        <w:ind w:left="-907"/>
      </w:pPr>
    </w:p>
    <w:p w:rsidR="00BA7D85" w:rsidRPr="00BA7D85" w:rsidRDefault="00BA7D85" w:rsidP="00BA7D85">
      <w:pPr>
        <w:ind w:left="-907"/>
      </w:pPr>
      <w:r w:rsidRPr="00BA7D85">
        <w:t>Thank you for your letter of the 30</w:t>
      </w:r>
      <w:r w:rsidRPr="00BA7D85">
        <w:rPr>
          <w:vertAlign w:val="superscript"/>
        </w:rPr>
        <w:t>th</w:t>
      </w:r>
      <w:r w:rsidRPr="00BA7D85">
        <w:t xml:space="preserve"> August 2017 and the opportunity to comment upon the application. Having considered the application I have the following comments to make with reference to crime prevention.</w:t>
      </w:r>
    </w:p>
    <w:p w:rsidR="00BA7D85" w:rsidRPr="00BA7D85" w:rsidRDefault="00BA7D85" w:rsidP="00BA7D85">
      <w:pPr>
        <w:ind w:left="-907"/>
      </w:pPr>
    </w:p>
    <w:p w:rsidR="00BA7D85" w:rsidRPr="00BA7D85" w:rsidRDefault="00BA7D85" w:rsidP="00BA7D85">
      <w:pPr>
        <w:ind w:left="-907"/>
      </w:pPr>
      <w:r w:rsidRPr="00BA7D85">
        <w:t>The National Planning Policy Framework makes clear the Governments continuing commitment to “create safe and accessible environments where crime and disorder, and the fear of crime, do not undermine quality of life or community cohesion”.</w:t>
      </w:r>
    </w:p>
    <w:p w:rsidR="00BA7D85" w:rsidRPr="00BA7D85" w:rsidRDefault="00BA7D85" w:rsidP="00BA7D85">
      <w:pPr>
        <w:ind w:left="-907"/>
      </w:pPr>
    </w:p>
    <w:p w:rsidR="00BA7D85" w:rsidRPr="00BA7D85" w:rsidRDefault="00BA7D85" w:rsidP="00BA7D85">
      <w:pPr>
        <w:ind w:left="-907"/>
        <w:rPr>
          <w:lang w:val="en"/>
        </w:rPr>
      </w:pPr>
      <w:r w:rsidRPr="00BA7D85">
        <w:rPr>
          <w:lang w:val="en"/>
        </w:rPr>
        <w:t>Planning should address crime prevention</w:t>
      </w:r>
    </w:p>
    <w:p w:rsidR="00BA7D85" w:rsidRPr="00BA7D85" w:rsidRDefault="00BA7D85" w:rsidP="00BA7D85">
      <w:pPr>
        <w:ind w:left="-907"/>
        <w:rPr>
          <w:lang w:val="en"/>
        </w:rPr>
      </w:pPr>
    </w:p>
    <w:p w:rsidR="00BA7D85" w:rsidRPr="00BA7D85" w:rsidRDefault="00BA7D85" w:rsidP="00E4648C">
      <w:pPr>
        <w:numPr>
          <w:ilvl w:val="0"/>
          <w:numId w:val="2"/>
        </w:numPr>
        <w:tabs>
          <w:tab w:val="clear" w:pos="432"/>
        </w:tabs>
        <w:ind w:left="-284" w:hanging="567"/>
        <w:rPr>
          <w:lang w:val="en"/>
        </w:rPr>
      </w:pPr>
      <w:r w:rsidRPr="00BA7D85">
        <w:rPr>
          <w:lang w:val="en"/>
        </w:rPr>
        <w:t>Designing out crime and designing in community safety should be central to the planning and delivery of new development. Section 17 of the Crime and Disorder Act 1998 requires all local authorities to exercise their functions with due regard to their likely effect on crime and disorder, and to do all they reasonably can to prevent crime and disorder. The prevention of crime and the enhancement of community safety are matters that a local authority should consider when exercising its planning functions under the Town and Country Planning legislation. Local authorities may, therefore, wish to consider how they will consult their Police and Crime Commissioners on planning applications where they are Statutory Consultees and agree with their police force how they will work effectively together on other planning matters.</w:t>
      </w:r>
    </w:p>
    <w:p w:rsidR="00BA7D85" w:rsidRPr="00BA7D85" w:rsidRDefault="00BA7D85" w:rsidP="00E4648C">
      <w:pPr>
        <w:ind w:left="-284" w:hanging="567"/>
        <w:rPr>
          <w:lang w:val="en"/>
        </w:rPr>
      </w:pPr>
    </w:p>
    <w:p w:rsidR="00BA7D85" w:rsidRPr="00BA7D85" w:rsidRDefault="00BA7D85" w:rsidP="00E4648C">
      <w:pPr>
        <w:numPr>
          <w:ilvl w:val="0"/>
          <w:numId w:val="2"/>
        </w:numPr>
        <w:tabs>
          <w:tab w:val="clear" w:pos="432"/>
        </w:tabs>
        <w:ind w:left="-284" w:hanging="567"/>
        <w:rPr>
          <w:lang w:val="en"/>
        </w:rPr>
      </w:pPr>
      <w:r w:rsidRPr="00BA7D85">
        <w:rPr>
          <w:lang w:val="en"/>
        </w:rPr>
        <w:t xml:space="preserve">Crime </w:t>
      </w:r>
      <w:r w:rsidR="00E4648C">
        <w:rPr>
          <w:lang w:val="en"/>
        </w:rPr>
        <w:t xml:space="preserve">should not be seen as a stand </w:t>
      </w:r>
      <w:r w:rsidRPr="00BA7D85">
        <w:rPr>
          <w:lang w:val="en"/>
        </w:rPr>
        <w:t>alone issue, to be addressed separately from other design considerations. That is why guidance on crime has been embedded throughout the guidance on design rather than being set out in isolation.</w:t>
      </w:r>
    </w:p>
    <w:p w:rsidR="00BA7D85" w:rsidRPr="00BA7D85" w:rsidRDefault="00BA7D85" w:rsidP="00E4648C">
      <w:pPr>
        <w:ind w:left="-284" w:hanging="567"/>
        <w:rPr>
          <w:lang w:val="en"/>
        </w:rPr>
      </w:pPr>
    </w:p>
    <w:p w:rsidR="00BA7D85" w:rsidRPr="00BA7D85" w:rsidRDefault="00BA7D85" w:rsidP="00E4648C">
      <w:pPr>
        <w:numPr>
          <w:ilvl w:val="0"/>
          <w:numId w:val="2"/>
        </w:numPr>
        <w:tabs>
          <w:tab w:val="clear" w:pos="432"/>
        </w:tabs>
        <w:ind w:left="-284" w:hanging="567"/>
        <w:rPr>
          <w:lang w:val="en"/>
        </w:rPr>
      </w:pPr>
      <w:r w:rsidRPr="00BA7D85">
        <w:rPr>
          <w:lang w:val="en"/>
        </w:rPr>
        <w:t xml:space="preserve">It is important that crime reduction-based planning measures are based upon a clear understanding of the local situation, avoiding making assumptions about the problems and their causes. Consideration also needs to be given to how planning policies relate to wider policies on crime reduction, crime prevention and sustainable communities. This means working closely with the police force </w:t>
      </w:r>
      <w:r w:rsidRPr="00BA7D85">
        <w:rPr>
          <w:lang w:val="en"/>
        </w:rPr>
        <w:lastRenderedPageBreak/>
        <w:t xml:space="preserve">to </w:t>
      </w:r>
      <w:proofErr w:type="spellStart"/>
      <w:r w:rsidRPr="00BA7D85">
        <w:rPr>
          <w:lang w:val="en"/>
        </w:rPr>
        <w:t>analyse</w:t>
      </w:r>
      <w:proofErr w:type="spellEnd"/>
      <w:r w:rsidRPr="00BA7D85">
        <w:rPr>
          <w:lang w:val="en"/>
        </w:rPr>
        <w:t xml:space="preserve"> and share relevant information and good practice. Further information can be obtained from the </w:t>
      </w:r>
      <w:hyperlink r:id="rId7" w:tooltip="Police.uk" w:history="1">
        <w:r w:rsidRPr="00BA7D85">
          <w:rPr>
            <w:rStyle w:val="Hyperlink"/>
            <w:lang w:val="en"/>
          </w:rPr>
          <w:t>Police.uk</w:t>
        </w:r>
      </w:hyperlink>
      <w:r w:rsidRPr="00BA7D85">
        <w:rPr>
          <w:lang w:val="en"/>
        </w:rPr>
        <w:t xml:space="preserve"> website.</w:t>
      </w:r>
    </w:p>
    <w:p w:rsidR="00BA7D85" w:rsidRPr="00BA7D85" w:rsidRDefault="00BA7D85" w:rsidP="00BA7D85">
      <w:pPr>
        <w:ind w:left="-907"/>
      </w:pPr>
    </w:p>
    <w:p w:rsidR="00BA7D85" w:rsidRPr="00BA7D85" w:rsidRDefault="00BA7D85" w:rsidP="00BA7D85">
      <w:pPr>
        <w:ind w:left="-907"/>
      </w:pPr>
      <w:bookmarkStart w:id="0" w:name="_GoBack"/>
      <w:bookmarkEnd w:id="0"/>
      <w:r w:rsidRPr="00BA7D85">
        <w:t>Appendix D of the Design and Access Statement outlines the building regulations compliance strategy. I note that a number of the existing buildings are to be converted into dwellings. I would remind the developer that as this is a change of use, the provisions contained within Approved Document Q, Security Dwellings, will be relevant.</w:t>
      </w:r>
    </w:p>
    <w:p w:rsidR="00BA7D85" w:rsidRPr="00BA7D85" w:rsidRDefault="00BA7D85" w:rsidP="00BA7D85">
      <w:pPr>
        <w:ind w:left="-907"/>
      </w:pPr>
    </w:p>
    <w:p w:rsidR="00BA7D85" w:rsidRPr="00BA7D85" w:rsidRDefault="00BA7D85" w:rsidP="00BA7D85">
      <w:pPr>
        <w:ind w:left="-907"/>
      </w:pPr>
      <w:r w:rsidRPr="00BA7D85">
        <w:t>The final use of the former dairy has yet to be decided, however, it is important that in future it cannot be used to facilitate anti-social behaviour, by providing a building in which people might gather, etc.</w:t>
      </w:r>
    </w:p>
    <w:p w:rsidR="00BA7D85" w:rsidRPr="00BA7D85" w:rsidRDefault="00BA7D85" w:rsidP="00BA7D85">
      <w:pPr>
        <w:ind w:left="-907"/>
      </w:pPr>
    </w:p>
    <w:p w:rsidR="00BA7D85" w:rsidRPr="00BA7D85" w:rsidRDefault="00BA7D85" w:rsidP="00BA7D85">
      <w:pPr>
        <w:ind w:left="-907"/>
      </w:pPr>
      <w:r w:rsidRPr="00BA7D85">
        <w:t>The plans show two pedestrian only access points one to the northeast corner of the site the other to the northwest corner of the site. The access to the northwest is via a small area of open space. There is very little natural surveillance of this footpath which provides access to the rear of the nearby dwellings and parked motor vehicles. This increases the vulnerability of this area to crime. Planning guidance advises that they layout should minimise the creation of unsupervised and unsafe public spaces and unsafe access routes. To reduce the opportunities for crime I recommend greater overlooking of the footpath from the nearby dwellings.</w:t>
      </w:r>
    </w:p>
    <w:p w:rsidR="00BA7D85" w:rsidRPr="00BA7D85" w:rsidRDefault="00BA7D85" w:rsidP="00BA7D85">
      <w:pPr>
        <w:ind w:left="-907"/>
      </w:pPr>
    </w:p>
    <w:p w:rsidR="00BA7D85" w:rsidRPr="00BA7D85" w:rsidRDefault="00BA7D85" w:rsidP="00BA7D85">
      <w:pPr>
        <w:ind w:left="-907"/>
      </w:pPr>
      <w:r w:rsidRPr="00BA7D85">
        <w:t>In general all footpaths / cycle ways should be overlooked from the nearby dwellings and should not run to the rear of any dwellings.</w:t>
      </w:r>
    </w:p>
    <w:p w:rsidR="00BA7D85" w:rsidRPr="00BA7D85" w:rsidRDefault="00BA7D85" w:rsidP="00BA7D85">
      <w:pPr>
        <w:ind w:left="-907"/>
      </w:pPr>
    </w:p>
    <w:p w:rsidR="00BA7D85" w:rsidRPr="00BA7D85" w:rsidRDefault="00BA7D85" w:rsidP="00BA7D85">
      <w:pPr>
        <w:ind w:left="-907"/>
      </w:pPr>
      <w:r w:rsidRPr="00BA7D85">
        <w:t xml:space="preserve">A number of properties have rear garden access gates from a rear footpath or parking area. Some acquisitive crimes such as theft and burglary are often facilitated by easy access to the rear of the property. Planning guidance advises “Planning should promote appropriate security measures” it goes on to say “Taking proportionate security measures should be a central consideration to the planning and delivery of new developments and substantive retrofits. </w:t>
      </w:r>
      <w:proofErr w:type="gramStart"/>
      <w:r w:rsidRPr="00BA7D85">
        <w:t>etc</w:t>
      </w:r>
      <w:proofErr w:type="gramEnd"/>
      <w:r w:rsidRPr="00BA7D85">
        <w:t>.” Therefore, to reduce the vulnerability of the dwellings to crime I recommend that all rear access garden gates are fitted with a key operated lock that can be operated from either side of the gate.</w:t>
      </w:r>
    </w:p>
    <w:p w:rsidR="00BA7D85" w:rsidRPr="00BA7D85" w:rsidRDefault="00BA7D85" w:rsidP="00BA7D85">
      <w:pPr>
        <w:ind w:left="-907"/>
      </w:pPr>
    </w:p>
    <w:p w:rsidR="00BA7D85" w:rsidRPr="00BA7D85" w:rsidRDefault="00BA7D85" w:rsidP="00BA7D85">
      <w:pPr>
        <w:ind w:left="-907"/>
      </w:pPr>
      <w:r w:rsidRPr="00BA7D85">
        <w:t>The proposal shows a number of parking solutions. There are a number of parking areas with very little natural surveillance, this increases the vulnerability of the parking areas to crime. Planning guidance advises that “Natural surveillance of parked cars is an important consideration.” Therefore, to reduce the vulnerability of these areas I recommend that all parking spaces have natural surveillance from the nearby dwellings.</w:t>
      </w:r>
    </w:p>
    <w:p w:rsidR="00BA7D85" w:rsidRPr="00BA7D85" w:rsidRDefault="00BA7D85" w:rsidP="00BA7D85">
      <w:pPr>
        <w:ind w:left="-907"/>
      </w:pPr>
    </w:p>
    <w:p w:rsidR="00BA7D85" w:rsidRPr="00BA7D85" w:rsidRDefault="00BA7D85" w:rsidP="00BA7D85">
      <w:pPr>
        <w:ind w:left="-907"/>
      </w:pPr>
      <w:r w:rsidRPr="00BA7D85">
        <w:t>The proposal appears to show garages and other structures for housing motor vehicles. I would advise that structures such as carports and car barns do not improve the security of the vehicle</w:t>
      </w:r>
      <w:r w:rsidR="00E4648C">
        <w:t xml:space="preserve"> within;</w:t>
      </w:r>
      <w:r w:rsidRPr="00BA7D85">
        <w:t xml:space="preserve"> indeed they restrict natural surveillance of the vehicle. Therefore, to reduce the opportunities for crime I recommend that such structures </w:t>
      </w:r>
      <w:r w:rsidR="00BA5515">
        <w:t>only erected within curtilage of the associated of the dwelling</w:t>
      </w:r>
      <w:r w:rsidRPr="00BA7D85">
        <w:t>.</w:t>
      </w:r>
    </w:p>
    <w:p w:rsidR="00BA7D85" w:rsidRPr="00BA7D85" w:rsidRDefault="00BA7D85" w:rsidP="00BA7D85">
      <w:pPr>
        <w:ind w:left="-907"/>
      </w:pPr>
    </w:p>
    <w:p w:rsidR="00BA7D85" w:rsidRPr="00BA7D85" w:rsidRDefault="00BA7D85" w:rsidP="00BA7D85">
      <w:pPr>
        <w:ind w:left="-907"/>
      </w:pPr>
      <w:r w:rsidRPr="00BA7D85">
        <w:t>To provide for the safety and security of residents and visitors. Lighting throughout the development should conform to the relevant sections of BS5489:2013.</w:t>
      </w:r>
    </w:p>
    <w:p w:rsidR="00BA7D85" w:rsidRPr="00BA7D85" w:rsidRDefault="00BA7D85" w:rsidP="00BA7D85">
      <w:pPr>
        <w:ind w:left="-907"/>
      </w:pPr>
    </w:p>
    <w:p w:rsidR="00BA7D85" w:rsidRPr="00BA7D85" w:rsidRDefault="00BA7D85" w:rsidP="00BA7D85">
      <w:pPr>
        <w:ind w:left="-907"/>
      </w:pPr>
      <w:r w:rsidRPr="00BA7D85">
        <w:t>If I can be of any further assistance please do not hesitate to contact me.</w:t>
      </w:r>
    </w:p>
    <w:p w:rsidR="00BA7D85" w:rsidRPr="00BA7D85" w:rsidRDefault="00BA7D85" w:rsidP="00BA7D85">
      <w:pPr>
        <w:ind w:left="-907"/>
      </w:pPr>
    </w:p>
    <w:p w:rsidR="00BA7D85" w:rsidRPr="00BA7D85" w:rsidRDefault="00BA7D85" w:rsidP="00BA7D85">
      <w:pPr>
        <w:ind w:left="-907"/>
      </w:pPr>
      <w:r w:rsidRPr="00BA7D85">
        <w:t>Yours sincerely,</w:t>
      </w:r>
    </w:p>
    <w:p w:rsidR="00BA7D85" w:rsidRPr="00BA7D85" w:rsidRDefault="00BA7D85" w:rsidP="00BA7D85">
      <w:pPr>
        <w:ind w:left="-907"/>
      </w:pPr>
    </w:p>
    <w:p w:rsidR="00BA7D85" w:rsidRPr="00BA7D85" w:rsidRDefault="00BA7D85" w:rsidP="00BA7D85">
      <w:pPr>
        <w:ind w:left="-907"/>
      </w:pPr>
    </w:p>
    <w:p w:rsidR="00BA7D85" w:rsidRPr="00BA7D85" w:rsidRDefault="00BA7D85" w:rsidP="00BA7D85">
      <w:pPr>
        <w:ind w:left="-907"/>
      </w:pPr>
      <w:r w:rsidRPr="00BA7D85">
        <w:t>S York</w:t>
      </w:r>
    </w:p>
    <w:p w:rsidR="00BA7D85" w:rsidRPr="00BA7D85" w:rsidRDefault="00BA7D85" w:rsidP="00BA7D85">
      <w:pPr>
        <w:ind w:left="-907"/>
      </w:pPr>
      <w:r w:rsidRPr="00BA7D85">
        <w:t>Crime Prevention Design Advisor</w:t>
      </w:r>
    </w:p>
    <w:p w:rsidR="00BA7D85" w:rsidRPr="00BA7D85" w:rsidRDefault="00BA7D85" w:rsidP="00BA7D85">
      <w:pPr>
        <w:ind w:left="-907"/>
      </w:pPr>
    </w:p>
    <w:p w:rsidR="00BA7D85" w:rsidRPr="00BA7D85" w:rsidRDefault="00BA7D85" w:rsidP="00BA7D85">
      <w:pPr>
        <w:ind w:left="-907"/>
        <w:rPr>
          <w:b/>
          <w:bCs/>
          <w:i/>
          <w:iCs/>
        </w:rPr>
      </w:pPr>
      <w:r w:rsidRPr="00BA7D85">
        <w:rPr>
          <w:b/>
          <w:bCs/>
          <w:i/>
          <w:iCs/>
        </w:rPr>
        <w:t>DISCLAIMER</w:t>
      </w:r>
    </w:p>
    <w:p w:rsidR="00BA7D85" w:rsidRPr="00BA7D85" w:rsidRDefault="00BA7D85" w:rsidP="00BA7D85">
      <w:pPr>
        <w:ind w:left="-907"/>
        <w:rPr>
          <w:b/>
          <w:bCs/>
          <w:i/>
          <w:iCs/>
        </w:rPr>
      </w:pPr>
      <w:r w:rsidRPr="00BA7D85">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p w:rsidR="00BA7D85" w:rsidRPr="00BA7D85" w:rsidRDefault="00BA7D85" w:rsidP="00BA7D85">
      <w:pPr>
        <w:ind w:left="-907"/>
      </w:pPr>
    </w:p>
    <w:p w:rsidR="00BA7D85" w:rsidRDefault="00BA7D85" w:rsidP="001B574F">
      <w:pPr>
        <w:ind w:left="-907"/>
      </w:pPr>
    </w:p>
    <w:p w:rsidR="00485B1D" w:rsidRPr="00485B1D" w:rsidRDefault="00485B1D" w:rsidP="00485B1D">
      <w:pPr>
        <w:ind w:left="-907"/>
      </w:pPr>
    </w:p>
    <w:p w:rsidR="002B24BC" w:rsidRPr="002B24BC" w:rsidRDefault="002B24BC" w:rsidP="002B24BC">
      <w:pPr>
        <w:ind w:left="-907"/>
      </w:pPr>
    </w:p>
    <w:p w:rsidR="004913F6" w:rsidRPr="001B574F" w:rsidRDefault="004913F6" w:rsidP="001B574F">
      <w:pPr>
        <w:ind w:left="-907"/>
      </w:pPr>
    </w:p>
    <w:sectPr w:rsidR="004913F6" w:rsidRPr="001B574F" w:rsidSect="00841016">
      <w:headerReference w:type="default" r:id="rId8"/>
      <w:footerReference w:type="default" r:id="rId9"/>
      <w:pgSz w:w="11909" w:h="16834" w:code="9"/>
      <w:pgMar w:top="1440" w:right="1800" w:bottom="1440" w:left="1800" w:header="57"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A338F6">
      <w:rPr>
        <w:noProof/>
      </w:rPr>
      <w:t>3</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A338F6">
      <w:rPr>
        <w:noProof/>
      </w:rPr>
      <w:t>3</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1102F9" w:rsidP="00E1334C">
    <w:pPr>
      <w:pStyle w:val="Header"/>
      <w:spacing w:before="100" w:beforeAutospacing="1" w:after="100" w:afterAutospacing="1"/>
      <w:ind w:left="-1077"/>
    </w:pPr>
    <w:r>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A78E08" id="_x0000_t202" coordsize="21600,21600" o:spt="202" path="m,l,21600r21600,l21600,xe">
              <v:stroke joinstyle="miter"/>
              <v:path gradientshapeok="t" o:connecttype="rect"/>
            </v:shapetype>
            <v:shape id="Text Box 5" o:spid="_x0000_s1028"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rPr>
        <w:noProof/>
      </w:rPr>
      <w:drawing>
        <wp:inline distT="0" distB="0" distL="0" distR="0" wp14:anchorId="4805135C" wp14:editId="05C48C83">
          <wp:extent cx="2990850" cy="990398"/>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1714" cy="1003930"/>
                  </a:xfrm>
                  <a:prstGeom prst="rect">
                    <a:avLst/>
                  </a:prstGeom>
                  <a:noFill/>
                </pic:spPr>
              </pic:pic>
            </a:graphicData>
          </a:graphic>
        </wp:inline>
      </w:drawing>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2"/>
  </w:num>
  <w:num w:numId="6">
    <w:abstractNumId w:val="1"/>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947AB"/>
    <w:rsid w:val="001102F9"/>
    <w:rsid w:val="00154F5D"/>
    <w:rsid w:val="0017718D"/>
    <w:rsid w:val="001B574F"/>
    <w:rsid w:val="002B24BC"/>
    <w:rsid w:val="002B6A17"/>
    <w:rsid w:val="00376E80"/>
    <w:rsid w:val="00485B1D"/>
    <w:rsid w:val="004913F6"/>
    <w:rsid w:val="005436AB"/>
    <w:rsid w:val="00557031"/>
    <w:rsid w:val="005B6FC0"/>
    <w:rsid w:val="00755521"/>
    <w:rsid w:val="007B2D3B"/>
    <w:rsid w:val="00841016"/>
    <w:rsid w:val="00997052"/>
    <w:rsid w:val="009E664A"/>
    <w:rsid w:val="00A338F6"/>
    <w:rsid w:val="00A56028"/>
    <w:rsid w:val="00AD1DA5"/>
    <w:rsid w:val="00AF469E"/>
    <w:rsid w:val="00B9296C"/>
    <w:rsid w:val="00BA5515"/>
    <w:rsid w:val="00BA7D85"/>
    <w:rsid w:val="00C35122"/>
    <w:rsid w:val="00C719EE"/>
    <w:rsid w:val="00DC137F"/>
    <w:rsid w:val="00DD5549"/>
    <w:rsid w:val="00DF7F42"/>
    <w:rsid w:val="00E1334C"/>
    <w:rsid w:val="00E4648C"/>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 w:type="character" w:styleId="Hyperlink">
    <w:name w:val="Hyperlink"/>
    <w:basedOn w:val="DefaultParagraphFont"/>
    <w:uiPriority w:val="99"/>
    <w:unhideWhenUsed/>
    <w:rsid w:val="00BA7D8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olice.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40BE42A0</Template>
  <TotalTime>11</TotalTime>
  <Pages>3</Pages>
  <Words>907</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5777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5</cp:revision>
  <cp:lastPrinted>2016-10-21T10:03:00Z</cp:lastPrinted>
  <dcterms:created xsi:type="dcterms:W3CDTF">2017-09-14T06:28:00Z</dcterms:created>
  <dcterms:modified xsi:type="dcterms:W3CDTF">2017-09-14T06:39:00Z</dcterms:modified>
</cp:coreProperties>
</file>