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4F3" w:rsidRPr="004366AE" w:rsidRDefault="00D774F3" w:rsidP="004366AE">
      <w:pPr>
        <w:pStyle w:val="Heading1"/>
      </w:pPr>
      <w:r w:rsidRPr="004366AE">
        <w:t>Planning Application Response of Planning Policy</w:t>
      </w:r>
    </w:p>
    <w:p w:rsidR="00D774F3" w:rsidRPr="00D774F3" w:rsidRDefault="00D774F3" w:rsidP="004366AE"/>
    <w:tbl>
      <w:tblPr>
        <w:tblStyle w:val="TableGrid"/>
        <w:tblW w:w="0" w:type="auto"/>
        <w:tblLook w:val="01E0" w:firstRow="1" w:lastRow="1" w:firstColumn="1" w:lastColumn="1" w:noHBand="0" w:noVBand="0"/>
      </w:tblPr>
      <w:tblGrid>
        <w:gridCol w:w="2478"/>
        <w:gridCol w:w="5910"/>
      </w:tblGrid>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4366AE" w:rsidRDefault="00D774F3" w:rsidP="004366AE">
            <w:pPr>
              <w:rPr>
                <w:b/>
              </w:rPr>
            </w:pPr>
            <w:r w:rsidRPr="004366AE">
              <w:rPr>
                <w:b/>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8667DD" w:rsidP="004366AE">
            <w:r>
              <w:t>APP/</w:t>
            </w:r>
            <w:r w:rsidR="00AA2CB0">
              <w:t>16/0</w:t>
            </w:r>
            <w:r w:rsidR="004366AE">
              <w:t>1</w:t>
            </w:r>
            <w:r w:rsidR="00AA2CB0">
              <w:t>2</w:t>
            </w:r>
            <w:r w:rsidR="004366AE">
              <w:t>34</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4366AE" w:rsidRDefault="00D774F3" w:rsidP="004366AE">
            <w:pPr>
              <w:rPr>
                <w:b/>
              </w:rPr>
            </w:pPr>
            <w:r w:rsidRPr="004366AE">
              <w:rPr>
                <w:b/>
              </w:rPr>
              <w:t xml:space="preserve">Address:  </w:t>
            </w:r>
          </w:p>
        </w:tc>
        <w:tc>
          <w:tcPr>
            <w:tcW w:w="5910" w:type="dxa"/>
            <w:tcBorders>
              <w:top w:val="single" w:sz="4" w:space="0" w:color="auto"/>
              <w:left w:val="single" w:sz="4" w:space="0" w:color="auto"/>
              <w:bottom w:val="single" w:sz="4" w:space="0" w:color="auto"/>
              <w:right w:val="single" w:sz="4" w:space="0" w:color="auto"/>
            </w:tcBorders>
          </w:tcPr>
          <w:p w:rsidR="00D774F3" w:rsidRPr="00971951" w:rsidRDefault="005D0C8F" w:rsidP="004366AE">
            <w:r>
              <w:t xml:space="preserve">Land - </w:t>
            </w:r>
            <w:r w:rsidR="00AA2CB0">
              <w:t xml:space="preserve">Stables adjacent to </w:t>
            </w:r>
            <w:proofErr w:type="spellStart"/>
            <w:r w:rsidR="00AA2CB0">
              <w:t>Hollybank</w:t>
            </w:r>
            <w:proofErr w:type="spellEnd"/>
            <w:r w:rsidR="00AA2CB0">
              <w:t xml:space="preserve"> Cottage, Long Copse Lane, Emsworth</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4366AE" w:rsidRDefault="00D774F3" w:rsidP="004366AE">
            <w:pPr>
              <w:rPr>
                <w:b/>
              </w:rPr>
            </w:pPr>
            <w:r w:rsidRPr="004366AE">
              <w:rPr>
                <w:b/>
              </w:rPr>
              <w:t xml:space="preserve">Development: </w:t>
            </w:r>
            <w:r w:rsidRPr="004366AE">
              <w:rPr>
                <w:b/>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rsidR="00D774F3" w:rsidRPr="00D7458D" w:rsidRDefault="00565914" w:rsidP="004366AE">
            <w:pPr>
              <w:rPr>
                <w:rFonts w:eastAsia="ArialMT"/>
                <w:lang w:eastAsia="en-US"/>
              </w:rPr>
            </w:pPr>
            <w:r>
              <w:t>Change of use from private equestrian yard to a mixed use comprising private equestrian yard and single pitch, private gypsy and traveller site (including amenity block and one touring caravan pitch). Revised application.</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4366AE" w:rsidRDefault="00D774F3" w:rsidP="004366AE">
            <w:pPr>
              <w:rPr>
                <w:b/>
              </w:rPr>
            </w:pPr>
            <w:r w:rsidRPr="004366AE">
              <w:rPr>
                <w:b/>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4366AE" w:rsidP="004366AE">
            <w:r>
              <w:t>Lewis Oliver</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4366AE" w:rsidRDefault="00D774F3" w:rsidP="004366AE">
            <w:pPr>
              <w:rPr>
                <w:b/>
              </w:rPr>
            </w:pPr>
            <w:r w:rsidRPr="004366AE">
              <w:rPr>
                <w:b/>
              </w:rPr>
              <w:t xml:space="preserve">Comments by: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4366AE" w:rsidP="004366AE">
            <w:r>
              <w:t>Linda Jewell</w:t>
            </w:r>
          </w:p>
        </w:tc>
      </w:tr>
      <w:tr w:rsidR="00D774F3" w:rsidRPr="00D774F3" w:rsidTr="00D774F3">
        <w:tc>
          <w:tcPr>
            <w:tcW w:w="2478" w:type="dxa"/>
            <w:tcBorders>
              <w:top w:val="single" w:sz="4" w:space="0" w:color="auto"/>
              <w:left w:val="single" w:sz="4" w:space="0" w:color="auto"/>
              <w:bottom w:val="single" w:sz="4" w:space="0" w:color="auto"/>
              <w:right w:val="single" w:sz="4" w:space="0" w:color="auto"/>
            </w:tcBorders>
            <w:hideMark/>
          </w:tcPr>
          <w:p w:rsidR="00D774F3" w:rsidRPr="004366AE" w:rsidRDefault="00D774F3" w:rsidP="004366AE">
            <w:pPr>
              <w:rPr>
                <w:b/>
              </w:rPr>
            </w:pPr>
            <w:r w:rsidRPr="004366AE">
              <w:rPr>
                <w:b/>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rsidR="00D774F3" w:rsidRPr="00D774F3" w:rsidRDefault="00AF6C75" w:rsidP="004366AE">
            <w:r>
              <w:t>7 June</w:t>
            </w:r>
            <w:r w:rsidR="004366AE">
              <w:t xml:space="preserve"> 2017</w:t>
            </w:r>
          </w:p>
        </w:tc>
      </w:tr>
    </w:tbl>
    <w:p w:rsidR="00A84720" w:rsidRDefault="00A84720" w:rsidP="004366AE"/>
    <w:p w:rsidR="004366AE" w:rsidRPr="004366AE" w:rsidRDefault="00356065" w:rsidP="004366AE">
      <w:pPr>
        <w:pStyle w:val="Heading2"/>
      </w:pPr>
      <w:r>
        <w:t>Development Plan</w:t>
      </w:r>
    </w:p>
    <w:p w:rsidR="004366AE" w:rsidRDefault="004366AE" w:rsidP="004366AE">
      <w:r w:rsidRPr="004366AE">
        <w:t xml:space="preserve">The adopted Local Plan (Core Strategy), the Local Plan (Allocations) and the Hampshire Waste and Minerals Plan provide the development plan for the borough. </w:t>
      </w:r>
      <w:r w:rsidR="00BD4CB7">
        <w:t>Relevant policies may include:</w:t>
      </w:r>
    </w:p>
    <w:p w:rsidR="00356065" w:rsidRPr="004366AE" w:rsidRDefault="00356065" w:rsidP="004366AE"/>
    <w:p w:rsidR="004366AE" w:rsidRPr="00356065" w:rsidRDefault="004366AE" w:rsidP="00356065">
      <w:pPr>
        <w:pStyle w:val="Heading3"/>
      </w:pPr>
      <w:r w:rsidRPr="00356065">
        <w:t xml:space="preserve">Local Plan (Core Strategy) </w:t>
      </w:r>
    </w:p>
    <w:p w:rsidR="004366AE" w:rsidRDefault="004366AE" w:rsidP="004366AE">
      <w:pPr>
        <w:rPr>
          <w:lang w:val="en-US"/>
        </w:rPr>
      </w:pPr>
      <w:r>
        <w:rPr>
          <w:lang w:val="en-US"/>
        </w:rPr>
        <w:t>CS</w:t>
      </w:r>
      <w:r w:rsidR="00BC1D76">
        <w:rPr>
          <w:lang w:val="en-US"/>
        </w:rPr>
        <w:t>10</w:t>
      </w:r>
      <w:r>
        <w:rPr>
          <w:lang w:val="en-US"/>
        </w:rPr>
        <w:t xml:space="preserve"> </w:t>
      </w:r>
      <w:r>
        <w:rPr>
          <w:lang w:val="en-US"/>
        </w:rPr>
        <w:tab/>
      </w:r>
      <w:r>
        <w:rPr>
          <w:lang w:val="en-US"/>
        </w:rPr>
        <w:tab/>
      </w:r>
      <w:r w:rsidR="00BC1D76">
        <w:rPr>
          <w:lang w:val="en-US"/>
        </w:rPr>
        <w:t xml:space="preserve">Gypsies, </w:t>
      </w:r>
      <w:r w:rsidR="00BC1D76" w:rsidRPr="00BC1D76">
        <w:t>Travellers</w:t>
      </w:r>
      <w:r w:rsidR="00BC1D76">
        <w:rPr>
          <w:lang w:val="en-US"/>
        </w:rPr>
        <w:t xml:space="preserve"> and Travelling Showpeople</w:t>
      </w:r>
    </w:p>
    <w:p w:rsidR="004366AE" w:rsidRDefault="004366AE" w:rsidP="004366AE">
      <w:pPr>
        <w:ind w:left="1440" w:hanging="1440"/>
        <w:rPr>
          <w:lang w:val="en-US"/>
        </w:rPr>
      </w:pPr>
      <w:r>
        <w:rPr>
          <w:lang w:val="en-US"/>
        </w:rPr>
        <w:t xml:space="preserve">CS11 </w:t>
      </w:r>
      <w:r>
        <w:rPr>
          <w:lang w:val="en-US"/>
        </w:rPr>
        <w:tab/>
        <w:t>Protecting and Enhancing the Special Environment and Heritage of Havant Borough</w:t>
      </w:r>
    </w:p>
    <w:p w:rsidR="004366AE" w:rsidRDefault="004366AE" w:rsidP="004366AE">
      <w:pPr>
        <w:rPr>
          <w:lang w:val="en-US"/>
        </w:rPr>
      </w:pPr>
      <w:r>
        <w:rPr>
          <w:lang w:val="en-US"/>
        </w:rPr>
        <w:t>CS13</w:t>
      </w:r>
      <w:r>
        <w:rPr>
          <w:lang w:val="en-US"/>
        </w:rPr>
        <w:tab/>
      </w:r>
      <w:r>
        <w:rPr>
          <w:lang w:val="en-US"/>
        </w:rPr>
        <w:tab/>
        <w:t>Green Infrastructure</w:t>
      </w:r>
    </w:p>
    <w:p w:rsidR="004366AE" w:rsidRDefault="004366AE" w:rsidP="004366AE">
      <w:pPr>
        <w:rPr>
          <w:lang w:val="en-US"/>
        </w:rPr>
      </w:pPr>
      <w:r>
        <w:rPr>
          <w:lang w:val="en-US"/>
        </w:rPr>
        <w:t xml:space="preserve">CS15 </w:t>
      </w:r>
      <w:r>
        <w:rPr>
          <w:lang w:val="en-US"/>
        </w:rPr>
        <w:tab/>
      </w:r>
      <w:r>
        <w:rPr>
          <w:lang w:val="en-US"/>
        </w:rPr>
        <w:tab/>
        <w:t>Flood and Erosion Risk</w:t>
      </w:r>
    </w:p>
    <w:p w:rsidR="004366AE" w:rsidRDefault="004366AE" w:rsidP="004366AE">
      <w:pPr>
        <w:rPr>
          <w:lang w:val="en-US"/>
        </w:rPr>
      </w:pPr>
      <w:r>
        <w:rPr>
          <w:lang w:val="en-US"/>
        </w:rPr>
        <w:t xml:space="preserve">CS16 </w:t>
      </w:r>
      <w:r>
        <w:rPr>
          <w:lang w:val="en-US"/>
        </w:rPr>
        <w:tab/>
      </w:r>
      <w:r>
        <w:rPr>
          <w:lang w:val="en-US"/>
        </w:rPr>
        <w:tab/>
        <w:t>High Quality Design</w:t>
      </w:r>
    </w:p>
    <w:p w:rsidR="00BC1D76" w:rsidRDefault="00BC1D76" w:rsidP="004366AE">
      <w:pPr>
        <w:rPr>
          <w:lang w:val="en-US"/>
        </w:rPr>
      </w:pPr>
      <w:r>
        <w:rPr>
          <w:lang w:val="en-US"/>
        </w:rPr>
        <w:t xml:space="preserve">CS17 </w:t>
      </w:r>
      <w:r>
        <w:rPr>
          <w:lang w:val="en-US"/>
        </w:rPr>
        <w:tab/>
      </w:r>
      <w:r>
        <w:rPr>
          <w:lang w:val="en-US"/>
        </w:rPr>
        <w:tab/>
        <w:t>Concentration and Distribution of Development within the Urban Areas</w:t>
      </w:r>
    </w:p>
    <w:p w:rsidR="00BC1D76" w:rsidRDefault="00BC1D76" w:rsidP="004366AE">
      <w:pPr>
        <w:rPr>
          <w:lang w:val="en-US"/>
        </w:rPr>
      </w:pPr>
      <w:r>
        <w:rPr>
          <w:lang w:val="en-US"/>
        </w:rPr>
        <w:t>CS19</w:t>
      </w:r>
      <w:r>
        <w:rPr>
          <w:lang w:val="en-US"/>
        </w:rPr>
        <w:tab/>
      </w:r>
      <w:r>
        <w:rPr>
          <w:lang w:val="en-US"/>
        </w:rPr>
        <w:tab/>
        <w:t xml:space="preserve">Effective Provision of Infrastructure </w:t>
      </w:r>
    </w:p>
    <w:p w:rsidR="004366AE" w:rsidRDefault="004366AE" w:rsidP="004366AE">
      <w:pPr>
        <w:rPr>
          <w:lang w:val="en-US"/>
        </w:rPr>
      </w:pPr>
      <w:r>
        <w:rPr>
          <w:lang w:val="en-US"/>
        </w:rPr>
        <w:t>CS20</w:t>
      </w:r>
      <w:r>
        <w:rPr>
          <w:lang w:val="en-US"/>
        </w:rPr>
        <w:tab/>
      </w:r>
      <w:r>
        <w:rPr>
          <w:lang w:val="en-US"/>
        </w:rPr>
        <w:tab/>
        <w:t>Transport and Access Strategy</w:t>
      </w:r>
    </w:p>
    <w:p w:rsidR="004366AE" w:rsidRDefault="004366AE" w:rsidP="004366AE">
      <w:pPr>
        <w:rPr>
          <w:lang w:val="en-US"/>
        </w:rPr>
      </w:pPr>
      <w:r>
        <w:rPr>
          <w:lang w:val="en-US"/>
        </w:rPr>
        <w:t xml:space="preserve">CS21 </w:t>
      </w:r>
      <w:r>
        <w:rPr>
          <w:lang w:val="en-US"/>
        </w:rPr>
        <w:tab/>
      </w:r>
      <w:r>
        <w:rPr>
          <w:lang w:val="en-US"/>
        </w:rPr>
        <w:tab/>
        <w:t>Developer Requirements</w:t>
      </w:r>
    </w:p>
    <w:p w:rsidR="004366AE" w:rsidRDefault="004366AE" w:rsidP="00A24FF1">
      <w:pPr>
        <w:ind w:left="1440" w:hanging="1440"/>
        <w:rPr>
          <w:lang w:val="en-US"/>
        </w:rPr>
      </w:pPr>
      <w:r>
        <w:rPr>
          <w:lang w:val="en-US"/>
        </w:rPr>
        <w:t>DM</w:t>
      </w:r>
      <w:r w:rsidR="00A24FF1">
        <w:rPr>
          <w:lang w:val="en-US"/>
        </w:rPr>
        <w:t>8</w:t>
      </w:r>
      <w:r>
        <w:rPr>
          <w:lang w:val="en-US"/>
        </w:rPr>
        <w:tab/>
      </w:r>
      <w:r w:rsidR="00A24FF1">
        <w:rPr>
          <w:lang w:val="en-US"/>
        </w:rPr>
        <w:t>Conservation, Protection and Enhancement of Existing Natural Features</w:t>
      </w:r>
    </w:p>
    <w:p w:rsidR="00A24FF1" w:rsidRDefault="00A24FF1" w:rsidP="00A24FF1">
      <w:pPr>
        <w:ind w:left="1440" w:hanging="1440"/>
        <w:rPr>
          <w:lang w:val="en-US"/>
        </w:rPr>
      </w:pPr>
      <w:r>
        <w:rPr>
          <w:lang w:val="en-US"/>
        </w:rPr>
        <w:t>DM10</w:t>
      </w:r>
      <w:r>
        <w:rPr>
          <w:lang w:val="en-US"/>
        </w:rPr>
        <w:tab/>
        <w:t>Pollution</w:t>
      </w:r>
    </w:p>
    <w:p w:rsidR="004366AE" w:rsidRDefault="004366AE" w:rsidP="004366AE">
      <w:pPr>
        <w:rPr>
          <w:lang w:val="en-US"/>
        </w:rPr>
      </w:pPr>
      <w:r>
        <w:rPr>
          <w:lang w:val="en-US"/>
        </w:rPr>
        <w:t>DM11-14</w:t>
      </w:r>
      <w:r>
        <w:rPr>
          <w:lang w:val="en-US"/>
        </w:rPr>
        <w:tab/>
        <w:t>Transport</w:t>
      </w:r>
      <w:r w:rsidR="00A24FF1">
        <w:rPr>
          <w:lang w:val="en-US"/>
        </w:rPr>
        <w:t xml:space="preserve"> and Parking</w:t>
      </w:r>
    </w:p>
    <w:p w:rsidR="004366AE" w:rsidRDefault="004366AE" w:rsidP="004366AE">
      <w:pPr>
        <w:rPr>
          <w:lang w:val="en-US"/>
        </w:rPr>
      </w:pPr>
    </w:p>
    <w:p w:rsidR="004366AE" w:rsidRDefault="004366AE" w:rsidP="00356065">
      <w:pPr>
        <w:pStyle w:val="Heading3"/>
      </w:pPr>
      <w:r>
        <w:t>Local Plan (Allocations</w:t>
      </w:r>
      <w:r w:rsidRPr="00D271C5">
        <w:t xml:space="preserve">) </w:t>
      </w:r>
    </w:p>
    <w:p w:rsidR="00A24FF1" w:rsidRDefault="00A24FF1" w:rsidP="004366AE">
      <w:pPr>
        <w:autoSpaceDE w:val="0"/>
        <w:autoSpaceDN w:val="0"/>
        <w:adjustRightInd w:val="0"/>
        <w:ind w:left="1440" w:hanging="1440"/>
        <w:rPr>
          <w:rFonts w:eastAsiaTheme="minorHAnsi"/>
          <w:lang w:eastAsia="en-US"/>
        </w:rPr>
      </w:pPr>
      <w:r>
        <w:rPr>
          <w:rFonts w:eastAsiaTheme="minorHAnsi"/>
          <w:lang w:eastAsia="en-US"/>
        </w:rPr>
        <w:t>AL1</w:t>
      </w:r>
      <w:r>
        <w:rPr>
          <w:rFonts w:eastAsiaTheme="minorHAnsi"/>
          <w:lang w:eastAsia="en-US"/>
        </w:rPr>
        <w:tab/>
        <w:t>Presumption in Favour of Sustainable Development</w:t>
      </w:r>
    </w:p>
    <w:p w:rsidR="00A24FF1" w:rsidRDefault="00A24FF1" w:rsidP="004366AE">
      <w:pPr>
        <w:autoSpaceDE w:val="0"/>
        <w:autoSpaceDN w:val="0"/>
        <w:adjustRightInd w:val="0"/>
        <w:ind w:left="1440" w:hanging="1440"/>
        <w:rPr>
          <w:rFonts w:eastAsiaTheme="minorHAnsi"/>
          <w:lang w:eastAsia="en-US"/>
        </w:rPr>
      </w:pPr>
      <w:r>
        <w:rPr>
          <w:rFonts w:eastAsiaTheme="minorHAnsi"/>
          <w:lang w:eastAsia="en-US"/>
        </w:rPr>
        <w:t>AL2</w:t>
      </w:r>
      <w:r>
        <w:rPr>
          <w:rFonts w:eastAsiaTheme="minorHAnsi"/>
          <w:lang w:eastAsia="en-US"/>
        </w:rPr>
        <w:tab/>
        <w:t>Urban Area Boundaries and Undeveloped Gaps between Settlements</w:t>
      </w:r>
    </w:p>
    <w:p w:rsidR="00A24FF1" w:rsidRDefault="00A24FF1" w:rsidP="004366AE">
      <w:pPr>
        <w:autoSpaceDE w:val="0"/>
        <w:autoSpaceDN w:val="0"/>
        <w:adjustRightInd w:val="0"/>
        <w:ind w:left="1440" w:hanging="1440"/>
        <w:rPr>
          <w:rFonts w:eastAsiaTheme="minorHAnsi"/>
          <w:lang w:eastAsia="en-US"/>
        </w:rPr>
      </w:pPr>
      <w:r>
        <w:rPr>
          <w:rFonts w:eastAsiaTheme="minorHAnsi"/>
          <w:lang w:eastAsia="en-US"/>
        </w:rPr>
        <w:t>DM17</w:t>
      </w:r>
      <w:r>
        <w:rPr>
          <w:rFonts w:eastAsiaTheme="minorHAnsi"/>
          <w:lang w:eastAsia="en-US"/>
        </w:rPr>
        <w:tab/>
        <w:t>Contaminated Land</w:t>
      </w:r>
    </w:p>
    <w:p w:rsidR="00A24FF1" w:rsidRDefault="00A24FF1" w:rsidP="004366AE">
      <w:pPr>
        <w:autoSpaceDE w:val="0"/>
        <w:autoSpaceDN w:val="0"/>
        <w:adjustRightInd w:val="0"/>
        <w:ind w:left="1440" w:hanging="1440"/>
        <w:rPr>
          <w:rFonts w:eastAsiaTheme="minorHAnsi"/>
          <w:lang w:eastAsia="en-US"/>
        </w:rPr>
      </w:pPr>
      <w:r>
        <w:rPr>
          <w:rFonts w:eastAsiaTheme="minorHAnsi"/>
          <w:lang w:eastAsia="en-US"/>
        </w:rPr>
        <w:t xml:space="preserve">DM18 </w:t>
      </w:r>
      <w:r>
        <w:rPr>
          <w:rFonts w:eastAsiaTheme="minorHAnsi"/>
          <w:lang w:eastAsia="en-US"/>
        </w:rPr>
        <w:tab/>
        <w:t>Protecting New Development from Pollution</w:t>
      </w:r>
    </w:p>
    <w:p w:rsidR="004366AE" w:rsidRDefault="004366AE" w:rsidP="004366AE">
      <w:pPr>
        <w:autoSpaceDE w:val="0"/>
        <w:autoSpaceDN w:val="0"/>
        <w:adjustRightInd w:val="0"/>
        <w:ind w:left="1440" w:hanging="1440"/>
        <w:rPr>
          <w:b/>
          <w:lang w:val="en-US"/>
        </w:rPr>
      </w:pPr>
      <w:r>
        <w:rPr>
          <w:rFonts w:eastAsiaTheme="minorHAnsi"/>
          <w:lang w:eastAsia="en-US"/>
        </w:rPr>
        <w:t>DM24</w:t>
      </w:r>
      <w:r>
        <w:rPr>
          <w:rFonts w:eastAsiaTheme="minorHAnsi"/>
          <w:lang w:eastAsia="en-US"/>
        </w:rPr>
        <w:tab/>
        <w:t>Recreational Disturbance to Special Protected Areas (SPAs) from Residential Development</w:t>
      </w:r>
    </w:p>
    <w:p w:rsidR="004366AE" w:rsidRDefault="004366AE" w:rsidP="004366AE">
      <w:pPr>
        <w:pStyle w:val="Heading2"/>
      </w:pPr>
    </w:p>
    <w:p w:rsidR="00356065" w:rsidRDefault="00356065" w:rsidP="00356065">
      <w:pPr>
        <w:pStyle w:val="Heading2"/>
      </w:pPr>
      <w:r>
        <w:t>Other Material Considerations</w:t>
      </w:r>
    </w:p>
    <w:p w:rsidR="00356065" w:rsidRDefault="00356065" w:rsidP="00356065">
      <w:r>
        <w:t>The National Planning Policy Framework and the Planning Policy for Traveller Sites (August 2015) in particular are relevant.</w:t>
      </w:r>
    </w:p>
    <w:p w:rsidR="00356065" w:rsidRDefault="00356065" w:rsidP="00356065"/>
    <w:p w:rsidR="00356065" w:rsidRDefault="00356065" w:rsidP="00356065">
      <w:r w:rsidRPr="004366AE">
        <w:lastRenderedPageBreak/>
        <w:t>The Local Plan Housing Statement was adopted on 7</w:t>
      </w:r>
      <w:r w:rsidRPr="004366AE">
        <w:rPr>
          <w:vertAlign w:val="superscript"/>
        </w:rPr>
        <w:t>th</w:t>
      </w:r>
      <w:r w:rsidRPr="004366AE">
        <w:t xml:space="preserve"> December 2016 and is also a material consideration in the determination of this application.</w:t>
      </w:r>
    </w:p>
    <w:p w:rsidR="00F107F2" w:rsidRDefault="00F107F2" w:rsidP="00356065"/>
    <w:p w:rsidR="00F107F2" w:rsidRPr="004366AE" w:rsidRDefault="00F107F2" w:rsidP="00356065">
      <w:pPr>
        <w:rPr>
          <w:b/>
        </w:rPr>
      </w:pPr>
      <w:r w:rsidRPr="00F471B2">
        <w:t>The Hampshire Consortium Gypsy, Traveller and Travelling Showpeople Accommodation Assessment 2016-3036 (May 2017)</w:t>
      </w:r>
      <w:r>
        <w:t xml:space="preserve"> is relevant to this application.</w:t>
      </w:r>
    </w:p>
    <w:p w:rsidR="00356065" w:rsidRPr="00356065" w:rsidRDefault="00356065" w:rsidP="00356065"/>
    <w:p w:rsidR="00A84720" w:rsidRDefault="00800DB5" w:rsidP="004366AE">
      <w:pPr>
        <w:pStyle w:val="Heading2"/>
      </w:pPr>
      <w:r>
        <w:t>Assessment</w:t>
      </w:r>
      <w:r w:rsidR="00A84720">
        <w:t xml:space="preserve"> </w:t>
      </w:r>
      <w:r w:rsidR="00487077">
        <w:t>and</w:t>
      </w:r>
      <w:r w:rsidR="00A84720">
        <w:t xml:space="preserve"> </w:t>
      </w:r>
      <w:r w:rsidR="00487077">
        <w:t>Consideration of Relevant Policies</w:t>
      </w:r>
    </w:p>
    <w:p w:rsidR="00397F63" w:rsidRDefault="00AF6C75" w:rsidP="00397F63">
      <w:r>
        <w:t xml:space="preserve">The site lies on the north side of Long Copse Lane along which are </w:t>
      </w:r>
      <w:r w:rsidR="00397F63">
        <w:t>a number of individual dwellings on large plots together with open fields generally in equestrian use for grazing. The site lies outside of and is not adjacent to the existing settlement boundary area; instead it is adjacent to a single dwelling and otherwise surrounded by open fields to the north</w:t>
      </w:r>
      <w:r w:rsidR="007F33CE">
        <w:t xml:space="preserve"> and </w:t>
      </w:r>
      <w:r w:rsidR="00397F63">
        <w:t xml:space="preserve">east </w:t>
      </w:r>
      <w:r w:rsidR="007F33CE">
        <w:t xml:space="preserve">with the large area of public open space (protected under Policy AL8 as </w:t>
      </w:r>
      <w:r w:rsidR="003162A9">
        <w:t xml:space="preserve">a </w:t>
      </w:r>
      <w:r w:rsidR="007F33CE">
        <w:t>designated Local Green Space) associated with the</w:t>
      </w:r>
      <w:r w:rsidR="00642EC5">
        <w:t xml:space="preserve"> Hampshire Farm development lying</w:t>
      </w:r>
      <w:r w:rsidR="007F33CE">
        <w:t xml:space="preserve"> to the</w:t>
      </w:r>
      <w:r w:rsidR="00397F63">
        <w:t xml:space="preserve"> south. The existing built form </w:t>
      </w:r>
      <w:r w:rsidR="00520E0D">
        <w:t xml:space="preserve">(stable block) </w:t>
      </w:r>
      <w:r w:rsidR="00397F63">
        <w:t xml:space="preserve">and permitted use of the site which includes a private stable block with tack room, feed and cart store is complementary to the rural surroundings of the site. This section of Long Copse Lane is rural in character, narrow, lacking pavements and street lighting. </w:t>
      </w:r>
    </w:p>
    <w:p w:rsidR="00AF6C75" w:rsidRDefault="00AF6C75" w:rsidP="00AF6C75"/>
    <w:p w:rsidR="00397F63" w:rsidRDefault="00397F63" w:rsidP="00487077">
      <w:r>
        <w:t xml:space="preserve">As the site </w:t>
      </w:r>
      <w:r w:rsidR="00AF6C75">
        <w:t xml:space="preserve">is not within the existing urban area boundary </w:t>
      </w:r>
      <w:r>
        <w:t>it</w:t>
      </w:r>
      <w:r w:rsidR="00AF6C75">
        <w:t xml:space="preserve"> is therefore in the area covered by Policy AL2 where new residential development should normally be restricted. </w:t>
      </w:r>
      <w:r w:rsidR="007832B6">
        <w:t>The</w:t>
      </w:r>
      <w:r w:rsidR="0094533F">
        <w:t xml:space="preserve"> site is</w:t>
      </w:r>
      <w:r w:rsidR="00800DB5">
        <w:t xml:space="preserve"> currently </w:t>
      </w:r>
      <w:r w:rsidR="0094533F">
        <w:t>isolated from the near</w:t>
      </w:r>
      <w:r w:rsidR="007832B6">
        <w:t>by communities of Emsworth and Westbourne</w:t>
      </w:r>
      <w:r w:rsidR="00487077" w:rsidRPr="00487077">
        <w:t xml:space="preserve"> </w:t>
      </w:r>
      <w:r w:rsidR="00487077">
        <w:t>(</w:t>
      </w:r>
      <w:r w:rsidR="00487077" w:rsidRPr="00487077">
        <w:t>in Chichester District</w:t>
      </w:r>
      <w:r w:rsidR="00487077">
        <w:t>)</w:t>
      </w:r>
      <w:r w:rsidR="00800DB5">
        <w:t xml:space="preserve">, lying in the </w:t>
      </w:r>
      <w:r w:rsidR="003162A9">
        <w:t xml:space="preserve">countryside area </w:t>
      </w:r>
      <w:r w:rsidR="00800DB5">
        <w:t>between these two settlements.</w:t>
      </w:r>
      <w:r w:rsidR="007832B6">
        <w:t xml:space="preserve"> </w:t>
      </w:r>
      <w:r w:rsidR="00487077">
        <w:t xml:space="preserve">The NPPF confirms that LPAs should avoid new isolated homes in the countryside unless there are special circumstances. </w:t>
      </w:r>
    </w:p>
    <w:p w:rsidR="00397F63" w:rsidRDefault="00397F63" w:rsidP="00487077"/>
    <w:p w:rsidR="00487077" w:rsidRDefault="00487077" w:rsidP="00487077">
      <w:r>
        <w:t>The ‘Planning Policy for Traveller Sites’ (</w:t>
      </w:r>
      <w:r w:rsidR="00397F63">
        <w:t>D</w:t>
      </w:r>
      <w:r>
        <w:t>CLG</w:t>
      </w:r>
      <w:r w:rsidR="00397F63">
        <w:t>,</w:t>
      </w:r>
      <w:r>
        <w:t xml:space="preserve"> Aug</w:t>
      </w:r>
      <w:r w:rsidR="00397F63">
        <w:t>ust</w:t>
      </w:r>
      <w:r>
        <w:t xml:space="preserve"> 2015) (PPTS) </w:t>
      </w:r>
      <w:r w:rsidR="00BF350D">
        <w:t xml:space="preserve">in paragraph 25 </w:t>
      </w:r>
      <w:r>
        <w:t xml:space="preserve">confirms that LPAs should strictly limit new traveller site development in open countryside that is away from existing settlements or outside areas allocated in the development plan. </w:t>
      </w:r>
      <w:r w:rsidR="00397F63">
        <w:t xml:space="preserve">However it must be recognised that the </w:t>
      </w:r>
      <w:r w:rsidR="00397F63" w:rsidRPr="004366AE">
        <w:t xml:space="preserve">Local Plan Housing Statement </w:t>
      </w:r>
      <w:r w:rsidR="00397F63">
        <w:t>(</w:t>
      </w:r>
      <w:r w:rsidR="00397F63" w:rsidRPr="004366AE">
        <w:t xml:space="preserve">adopted </w:t>
      </w:r>
      <w:r w:rsidR="00397F63">
        <w:t xml:space="preserve">in </w:t>
      </w:r>
      <w:r w:rsidR="00397F63" w:rsidRPr="004366AE">
        <w:t>December 2016</w:t>
      </w:r>
      <w:r w:rsidR="00397F63">
        <w:t xml:space="preserve">) proposes an area of development (site UE76) to the north of Long Copse Lane that will extend the settlement of Emsworth to the north and </w:t>
      </w:r>
      <w:r w:rsidR="003162A9">
        <w:t>east towards</w:t>
      </w:r>
      <w:r w:rsidR="00397F63">
        <w:t xml:space="preserve"> the application site.</w:t>
      </w:r>
      <w:r w:rsidR="009E3FC3">
        <w:t xml:space="preserve"> Policy comments on the previous application APP/16/00021 (for two mobile homes, caravans and amenity blocks) indicated that there is a difference in whether a proposed site is in open countryside as opposed to being immediately adjacent to the existing built-up/urban area in terms of the impact and extent to which it is contrary to policy. </w:t>
      </w:r>
      <w:r w:rsidR="003162A9">
        <w:t>T</w:t>
      </w:r>
      <w:r w:rsidR="009E3FC3">
        <w:t xml:space="preserve">he development proposed in the Local Plan Housing Statement will take some time to bring forward, </w:t>
      </w:r>
      <w:r w:rsidR="003162A9">
        <w:t xml:space="preserve">the Local Plan Housing Statement itself is not part of the Development Plan albeit it is a material consideration in the determination of the application </w:t>
      </w:r>
      <w:r w:rsidR="009E3FC3">
        <w:t>and there are uncertainties as to how it will affect Long Copse Lane for means of access</w:t>
      </w:r>
      <w:r w:rsidR="003162A9">
        <w:t>. Nevertheless</w:t>
      </w:r>
      <w:r w:rsidR="009E3FC3">
        <w:t xml:space="preserve">, </w:t>
      </w:r>
      <w:r w:rsidR="003162A9">
        <w:t xml:space="preserve">the development would </w:t>
      </w:r>
      <w:r w:rsidR="009E3FC3">
        <w:t>reduce the openness of the countryside aro</w:t>
      </w:r>
      <w:bookmarkStart w:id="0" w:name="_GoBack"/>
      <w:bookmarkEnd w:id="0"/>
      <w:r w:rsidR="009E3FC3">
        <w:t>und the application site.</w:t>
      </w:r>
    </w:p>
    <w:p w:rsidR="00487077" w:rsidRDefault="00487077" w:rsidP="004366AE"/>
    <w:p w:rsidR="00F120C4" w:rsidRDefault="00F120C4" w:rsidP="004366AE">
      <w:r>
        <w:t xml:space="preserve">The PPTS expects that local planning authorities when carrying out their plan making duties will set pitch targets for gypsies and travellers which address the likely permanent and transit accommodation needs in their area. As the evidence indicated at that time, based on the </w:t>
      </w:r>
      <w:r w:rsidR="0094533F">
        <w:t>Travellers Accommodation Assessment for Hampshire 2013</w:t>
      </w:r>
      <w:r>
        <w:t xml:space="preserve"> which</w:t>
      </w:r>
      <w:r w:rsidR="0094533F">
        <w:t xml:space="preserve"> show</w:t>
      </w:r>
      <w:r w:rsidR="00C978D0">
        <w:t>ed</w:t>
      </w:r>
      <w:r>
        <w:t xml:space="preserve"> zero need in Havant B</w:t>
      </w:r>
      <w:r w:rsidR="0094533F">
        <w:t xml:space="preserve">orough for </w:t>
      </w:r>
      <w:r>
        <w:t>gypsies and t</w:t>
      </w:r>
      <w:r w:rsidR="0094533F">
        <w:t>ravellers</w:t>
      </w:r>
      <w:r>
        <w:t xml:space="preserve">, </w:t>
      </w:r>
      <w:r w:rsidR="0094533F">
        <w:t xml:space="preserve">no </w:t>
      </w:r>
      <w:r>
        <w:t xml:space="preserve">site </w:t>
      </w:r>
      <w:r w:rsidR="0094533F">
        <w:lastRenderedPageBreak/>
        <w:t xml:space="preserve">allocations </w:t>
      </w:r>
      <w:r>
        <w:t xml:space="preserve">specifically </w:t>
      </w:r>
      <w:r w:rsidR="0094533F">
        <w:t>for gyps</w:t>
      </w:r>
      <w:r>
        <w:t>ies</w:t>
      </w:r>
      <w:r w:rsidR="0094533F">
        <w:t xml:space="preserve"> or travellers were made in the Council’s adopted Local Plan (Allocations) 2014. </w:t>
      </w:r>
    </w:p>
    <w:p w:rsidR="00F120C4" w:rsidRDefault="00F120C4" w:rsidP="004366AE"/>
    <w:p w:rsidR="00F120C4" w:rsidRDefault="00F120C4" w:rsidP="00F471B2">
      <w:r w:rsidRPr="00F471B2">
        <w:t xml:space="preserve">Since that time, with the change in the definition of gypsies and travellers made by the PPTS 2015 and the need to update the evidence base for the </w:t>
      </w:r>
      <w:r w:rsidR="003162A9">
        <w:t>Havant Borough Local Plan</w:t>
      </w:r>
      <w:r w:rsidR="00200A0C" w:rsidRPr="00F471B2">
        <w:t xml:space="preserve"> 2036, a revised accommodation assessment has been commissioned jointly with a number of other Hampshire local planning authorities. The </w:t>
      </w:r>
      <w:r w:rsidR="00F471B2" w:rsidRPr="00F471B2">
        <w:t xml:space="preserve">Hampshire Consortium Gypsy, Traveller and Travelling Showpeople Accommodation Assessment 2016-3036 (May 2017) for Havant Borough references </w:t>
      </w:r>
      <w:r w:rsidR="00F471B2">
        <w:t xml:space="preserve">an </w:t>
      </w:r>
      <w:r w:rsidR="00F471B2" w:rsidRPr="00F471B2">
        <w:t xml:space="preserve">interview conducted in March 2017 </w:t>
      </w:r>
      <w:r w:rsidR="00F471B2">
        <w:t xml:space="preserve">which </w:t>
      </w:r>
      <w:r w:rsidR="00F471B2" w:rsidRPr="00F471B2">
        <w:t>identified that the household living on the site do meet the planning definitions. It also identified that the household ha</w:t>
      </w:r>
      <w:r w:rsidR="00F471B2">
        <w:t>s</w:t>
      </w:r>
      <w:r w:rsidR="00F471B2" w:rsidRPr="00F471B2">
        <w:t xml:space="preserve"> links to the area and ha</w:t>
      </w:r>
      <w:r w:rsidR="00F471B2">
        <w:t>s</w:t>
      </w:r>
      <w:r w:rsidR="00F471B2" w:rsidRPr="00F471B2">
        <w:t xml:space="preserve"> no alternative accommodation</w:t>
      </w:r>
      <w:r w:rsidR="00F471B2">
        <w:t xml:space="preserve">. The </w:t>
      </w:r>
      <w:r w:rsidR="00F471B2" w:rsidRPr="00F471B2">
        <w:t>outcome of th</w:t>
      </w:r>
      <w:r w:rsidR="00F471B2">
        <w:t xml:space="preserve">is </w:t>
      </w:r>
      <w:r w:rsidR="00F471B2" w:rsidRPr="00F471B2">
        <w:t>is there is a need for 1 pitch as a result of the occupied pitch being unauthorised.</w:t>
      </w:r>
      <w:r w:rsidR="000B025D">
        <w:t xml:space="preserve"> The reason for this is explained in the methodology (Chapter 3) and reporting of the study results on current and future pitch provision (Chapter 7), paragraphs as follows:</w:t>
      </w:r>
    </w:p>
    <w:p w:rsidR="000B025D" w:rsidRPr="00592280" w:rsidRDefault="00592280" w:rsidP="00592280">
      <w:r>
        <w:t xml:space="preserve">Paragraph </w:t>
      </w:r>
      <w:r w:rsidR="000B025D" w:rsidRPr="00592280">
        <w:t xml:space="preserve">3.34 Components of current accommodation need include </w:t>
      </w:r>
      <w:r w:rsidR="000B025D" w:rsidRPr="00592280">
        <w:rPr>
          <w:i/>
        </w:rPr>
        <w:t>“households on unauthorised developments for which planning permission is not expected”.</w:t>
      </w:r>
      <w:r w:rsidR="000B025D" w:rsidRPr="00592280">
        <w:t xml:space="preserve"> </w:t>
      </w:r>
    </w:p>
    <w:p w:rsidR="000B025D" w:rsidRPr="00592280" w:rsidRDefault="00592280" w:rsidP="00592280">
      <w:r>
        <w:t xml:space="preserve">Paragraph </w:t>
      </w:r>
      <w:r w:rsidR="000B025D" w:rsidRPr="00592280">
        <w:t xml:space="preserve">7.16 </w:t>
      </w:r>
      <w:r w:rsidRPr="00592280">
        <w:rPr>
          <w:i/>
        </w:rPr>
        <w:t>‘O</w:t>
      </w:r>
      <w:r w:rsidR="000B025D" w:rsidRPr="00592280">
        <w:rPr>
          <w:i/>
        </w:rPr>
        <w:t xml:space="preserve">nly those households that meet the definition </w:t>
      </w:r>
      <w:r w:rsidRPr="00592280">
        <w:rPr>
          <w:i/>
        </w:rPr>
        <w:t xml:space="preserve">(i.e. in that they were able to provide information during the household interview that they travel for work purposes, and stay away from their usual place of residence when doing so – or that they have ceased to travel temporarily due to education, ill health or old age) </w:t>
      </w:r>
      <w:r w:rsidR="000B025D" w:rsidRPr="00592280">
        <w:rPr>
          <w:i/>
        </w:rPr>
        <w:t xml:space="preserve">form </w:t>
      </w:r>
      <w:r w:rsidRPr="00592280">
        <w:rPr>
          <w:i/>
        </w:rPr>
        <w:t xml:space="preserve">the </w:t>
      </w:r>
      <w:r w:rsidR="000B025D" w:rsidRPr="00592280">
        <w:rPr>
          <w:i/>
        </w:rPr>
        <w:t>components of need</w:t>
      </w:r>
      <w:r w:rsidRPr="00592280">
        <w:rPr>
          <w:i/>
        </w:rPr>
        <w:t>’</w:t>
      </w:r>
      <w:r w:rsidR="000B025D" w:rsidRPr="00592280">
        <w:t xml:space="preserve"> based on responses</w:t>
      </w:r>
      <w:r>
        <w:t xml:space="preserve"> to </w:t>
      </w:r>
      <w:r w:rsidRPr="00592280">
        <w:t>interview</w:t>
      </w:r>
      <w:r>
        <w:t>s</w:t>
      </w:r>
      <w:r w:rsidR="000B025D" w:rsidRPr="00592280">
        <w:t xml:space="preserve">. </w:t>
      </w:r>
    </w:p>
    <w:p w:rsidR="000B025D" w:rsidRPr="00592280" w:rsidRDefault="000B025D" w:rsidP="00592280"/>
    <w:p w:rsidR="0094533F" w:rsidRDefault="00F107F2" w:rsidP="004366AE">
      <w:r>
        <w:t xml:space="preserve">The PPTS requires that local planning authorities </w:t>
      </w:r>
      <w:r>
        <w:rPr>
          <w:i/>
        </w:rPr>
        <w:t xml:space="preserve">“identify and update annually, a supply of specific deliverable sites against their locally set targets”. </w:t>
      </w:r>
      <w:r w:rsidR="00592280">
        <w:t>While t</w:t>
      </w:r>
      <w:r w:rsidR="00C978D0">
        <w:t xml:space="preserve">he policy approach through the </w:t>
      </w:r>
      <w:r w:rsidR="00592280">
        <w:t xml:space="preserve">adopted </w:t>
      </w:r>
      <w:r w:rsidR="00C978D0">
        <w:t xml:space="preserve">Local Plan has </w:t>
      </w:r>
      <w:r w:rsidR="00592280">
        <w:t xml:space="preserve">previously </w:t>
      </w:r>
      <w:r w:rsidR="007A0B80">
        <w:t xml:space="preserve">been sound and justified </w:t>
      </w:r>
      <w:r w:rsidR="00C05F9B">
        <w:t xml:space="preserve">with no allocation, </w:t>
      </w:r>
      <w:r w:rsidR="007A0B80">
        <w:t>the</w:t>
      </w:r>
      <w:r w:rsidR="00592280">
        <w:t xml:space="preserve"> position has changed following the publication of the 2017 GTAA, i.e. that ther</w:t>
      </w:r>
      <w:r w:rsidR="007A0B80">
        <w:t>e is no</w:t>
      </w:r>
      <w:r w:rsidR="00592280">
        <w:t>w a</w:t>
      </w:r>
      <w:r w:rsidR="007A0B80">
        <w:t xml:space="preserve"> need t</w:t>
      </w:r>
      <w:r w:rsidR="00592280">
        <w:t>o be</w:t>
      </w:r>
      <w:r w:rsidR="007A0B80">
        <w:t xml:space="preserve"> addressed</w:t>
      </w:r>
      <w:r>
        <w:t xml:space="preserve"> which represents a local ‘target’</w:t>
      </w:r>
      <w:r w:rsidR="007A0B80">
        <w:t>.</w:t>
      </w:r>
      <w:r w:rsidR="00592280">
        <w:t xml:space="preserve"> While this could be carried out through the Local Plan process, given the need to determine the current application, with an appeal on hold pending this determination, and the timetable for the preparation Local </w:t>
      </w:r>
      <w:r w:rsidR="00BF350D">
        <w:t>P</w:t>
      </w:r>
      <w:r w:rsidR="00592280">
        <w:t>lan 2036</w:t>
      </w:r>
      <w:r w:rsidR="00642EC5">
        <w:t>,</w:t>
      </w:r>
      <w:r w:rsidR="00592280">
        <w:t xml:space="preserve"> it could be considered that this application meets the need</w:t>
      </w:r>
      <w:r w:rsidR="00592280" w:rsidRPr="00592280">
        <w:t xml:space="preserve">, </w:t>
      </w:r>
      <w:r w:rsidR="00592280">
        <w:t xml:space="preserve">subject to </w:t>
      </w:r>
      <w:r w:rsidR="00592280" w:rsidRPr="00592280">
        <w:t>all other policy requirements in</w:t>
      </w:r>
      <w:r w:rsidR="00592280">
        <w:t xml:space="preserve">cluding </w:t>
      </w:r>
      <w:r w:rsidR="00592280" w:rsidRPr="00592280">
        <w:t>access</w:t>
      </w:r>
      <w:r w:rsidR="00592280">
        <w:t xml:space="preserve"> and </w:t>
      </w:r>
      <w:r w:rsidR="00592280" w:rsidRPr="00592280">
        <w:t xml:space="preserve">impact on </w:t>
      </w:r>
      <w:r w:rsidR="00642EC5">
        <w:t xml:space="preserve">the </w:t>
      </w:r>
      <w:r w:rsidR="00592280" w:rsidRPr="00592280">
        <w:t xml:space="preserve">landscape </w:t>
      </w:r>
      <w:r w:rsidR="00592280">
        <w:t>being met.</w:t>
      </w:r>
    </w:p>
    <w:p w:rsidR="00C05F9B" w:rsidRDefault="00C05F9B" w:rsidP="004366AE"/>
    <w:p w:rsidR="00C05F9B" w:rsidRDefault="00C05F9B" w:rsidP="004366AE">
      <w:r>
        <w:t>The PPTS also sets out matters to be taken into account when considering planning applications for gypsy and traveller sites. These include (in paragraph 24):</w:t>
      </w:r>
    </w:p>
    <w:p w:rsidR="00C05F9B" w:rsidRPr="00C05F9B" w:rsidRDefault="00C05F9B" w:rsidP="00C05F9B">
      <w:pPr>
        <w:pStyle w:val="ListParagraph"/>
        <w:numPr>
          <w:ilvl w:val="0"/>
          <w:numId w:val="5"/>
        </w:numPr>
        <w:rPr>
          <w:i/>
        </w:rPr>
      </w:pPr>
      <w:r w:rsidRPr="00C05F9B">
        <w:rPr>
          <w:i/>
        </w:rPr>
        <w:t>The existing level of local provision and need for sites,</w:t>
      </w:r>
    </w:p>
    <w:p w:rsidR="00C05F9B" w:rsidRPr="00C05F9B" w:rsidRDefault="00C05F9B" w:rsidP="00C05F9B">
      <w:pPr>
        <w:pStyle w:val="ListParagraph"/>
        <w:numPr>
          <w:ilvl w:val="0"/>
          <w:numId w:val="5"/>
        </w:numPr>
        <w:rPr>
          <w:i/>
        </w:rPr>
      </w:pPr>
      <w:r w:rsidRPr="00C05F9B">
        <w:rPr>
          <w:i/>
        </w:rPr>
        <w:t>The availability (or lack) of alternative accommodation for the applicants,</w:t>
      </w:r>
    </w:p>
    <w:p w:rsidR="00C05F9B" w:rsidRPr="00C05F9B" w:rsidRDefault="00C05F9B" w:rsidP="00C05F9B">
      <w:pPr>
        <w:pStyle w:val="ListParagraph"/>
        <w:numPr>
          <w:ilvl w:val="0"/>
          <w:numId w:val="5"/>
        </w:numPr>
        <w:rPr>
          <w:i/>
        </w:rPr>
      </w:pPr>
      <w:r w:rsidRPr="00C05F9B">
        <w:rPr>
          <w:i/>
        </w:rPr>
        <w:t>Other personal circumstances of the applicant.</w:t>
      </w:r>
    </w:p>
    <w:p w:rsidR="0094533F" w:rsidRDefault="0094533F" w:rsidP="004366AE"/>
    <w:p w:rsidR="00642EC5" w:rsidRDefault="00C05F9B" w:rsidP="004366AE">
      <w:r>
        <w:t xml:space="preserve">Information has been provided that the need could not be met elsewhere; in particular, although having family connections in neighbouring areas in Portsmouth and in adjacent Westbourne there is no space available to accommodate the applicant and his household. </w:t>
      </w:r>
      <w:r w:rsidR="00BF350D">
        <w:t xml:space="preserve">Based on interviews undertaken by the Gypsy Liaison Officer for Hampshire County Council the ethnicity and planning status of the applicant has been established as meeting the definition </w:t>
      </w:r>
      <w:r w:rsidR="00642EC5">
        <w:t xml:space="preserve">of ‘gypsies and travellers’ </w:t>
      </w:r>
      <w:r w:rsidR="00BF350D">
        <w:t>as set out in Annex 1 of PPTS.</w:t>
      </w:r>
      <w:r w:rsidR="00642EC5">
        <w:t xml:space="preserve"> </w:t>
      </w:r>
      <w:r w:rsidR="006F05A4">
        <w:t xml:space="preserve">Local Plan (Core Strategy) </w:t>
      </w:r>
      <w:r w:rsidR="00925A91">
        <w:t xml:space="preserve">Policy CS10 </w:t>
      </w:r>
      <w:r w:rsidR="00642EC5">
        <w:t xml:space="preserve">is therefore of particular relevance to this application. </w:t>
      </w:r>
    </w:p>
    <w:p w:rsidR="00642EC5" w:rsidRDefault="00642EC5" w:rsidP="004366AE"/>
    <w:p w:rsidR="00D15175" w:rsidRDefault="00642EC5" w:rsidP="004366AE">
      <w:r>
        <w:lastRenderedPageBreak/>
        <w:t xml:space="preserve">Policy CS10 </w:t>
      </w:r>
      <w:r w:rsidR="00C978D0">
        <w:t xml:space="preserve">includes criteria for the location of gypsy and traveller sites. These </w:t>
      </w:r>
      <w:r w:rsidR="00D15175">
        <w:t>considerations include:</w:t>
      </w:r>
    </w:p>
    <w:p w:rsidR="00D15175" w:rsidRDefault="00D15175" w:rsidP="00D15175">
      <w:pPr>
        <w:pStyle w:val="ListParagraph"/>
        <w:numPr>
          <w:ilvl w:val="0"/>
          <w:numId w:val="4"/>
        </w:numPr>
      </w:pPr>
      <w:r>
        <w:t>no unacceptable adverse effect on the amenities of nearby residential and/or business uses;</w:t>
      </w:r>
    </w:p>
    <w:p w:rsidR="00D15175" w:rsidRDefault="00D15175" w:rsidP="00D15175">
      <w:pPr>
        <w:pStyle w:val="ListParagraph"/>
        <w:numPr>
          <w:ilvl w:val="0"/>
          <w:numId w:val="4"/>
        </w:numPr>
      </w:pPr>
      <w:r>
        <w:t xml:space="preserve">satisfactory means of access; </w:t>
      </w:r>
    </w:p>
    <w:p w:rsidR="00D15175" w:rsidRDefault="00D15175" w:rsidP="00D15175">
      <w:pPr>
        <w:pStyle w:val="ListParagraph"/>
        <w:numPr>
          <w:ilvl w:val="0"/>
          <w:numId w:val="4"/>
        </w:numPr>
      </w:pPr>
      <w:r>
        <w:t xml:space="preserve">adequate parking provision and turning space within the site; </w:t>
      </w:r>
    </w:p>
    <w:p w:rsidR="00D15175" w:rsidRDefault="00D15175" w:rsidP="00D15175">
      <w:pPr>
        <w:pStyle w:val="ListParagraph"/>
        <w:numPr>
          <w:ilvl w:val="0"/>
          <w:numId w:val="4"/>
        </w:numPr>
      </w:pPr>
      <w:r>
        <w:t>traffic generated being on a scale that is not inappropriate to the locality and not likely to cause a hazard to road safety;</w:t>
      </w:r>
    </w:p>
    <w:p w:rsidR="00D15175" w:rsidRDefault="00D15175" w:rsidP="00D15175">
      <w:pPr>
        <w:pStyle w:val="ListParagraph"/>
        <w:numPr>
          <w:ilvl w:val="0"/>
          <w:numId w:val="4"/>
        </w:numPr>
      </w:pPr>
      <w:r>
        <w:t>access to utilities and capable of being served by refuse and recycling collection services;</w:t>
      </w:r>
    </w:p>
    <w:p w:rsidR="00C978D0" w:rsidRDefault="00D15175" w:rsidP="00D15175">
      <w:pPr>
        <w:pStyle w:val="ListParagraph"/>
        <w:numPr>
          <w:ilvl w:val="0"/>
          <w:numId w:val="4"/>
        </w:numPr>
      </w:pPr>
      <w:r>
        <w:t>reasonable distance from local facilities such as schools, welfare and health services;</w:t>
      </w:r>
    </w:p>
    <w:p w:rsidR="00D15175" w:rsidRDefault="00D15175" w:rsidP="00D15175">
      <w:pPr>
        <w:pStyle w:val="ListParagraph"/>
        <w:numPr>
          <w:ilvl w:val="0"/>
          <w:numId w:val="4"/>
        </w:numPr>
      </w:pPr>
      <w:r>
        <w:t>not in an area at high risk of flooding;</w:t>
      </w:r>
    </w:p>
    <w:p w:rsidR="00D15175" w:rsidRDefault="00D15175" w:rsidP="00D15175">
      <w:pPr>
        <w:pStyle w:val="ListParagraph"/>
        <w:numPr>
          <w:ilvl w:val="0"/>
          <w:numId w:val="4"/>
        </w:numPr>
      </w:pPr>
      <w:r>
        <w:t>not damage the historic environment or nature conservation interests;</w:t>
      </w:r>
      <w:r w:rsidR="00642EC5">
        <w:t xml:space="preserve"> and</w:t>
      </w:r>
    </w:p>
    <w:p w:rsidR="00D15175" w:rsidRDefault="00D15175" w:rsidP="00D15175">
      <w:pPr>
        <w:pStyle w:val="ListParagraph"/>
        <w:numPr>
          <w:ilvl w:val="0"/>
          <w:numId w:val="4"/>
        </w:numPr>
      </w:pPr>
      <w:r>
        <w:t>suitable mitigation against contamination prior to occupation.</w:t>
      </w:r>
    </w:p>
    <w:p w:rsidR="00C978D0" w:rsidRDefault="00C978D0" w:rsidP="004366AE"/>
    <w:p w:rsidR="00C978D0" w:rsidRDefault="00AD3E5F" w:rsidP="004366AE">
      <w:r>
        <w:t xml:space="preserve">The layout plan shows the proposed pitch, to include a mobile home, touring caravan parking space, vehicle parking spaces and a utility building, is to be sited on the part of the site that is furthest from the closest residential neighbour. </w:t>
      </w:r>
      <w:r w:rsidR="00520E0D">
        <w:t>It is noted that the plans submitted with the application include the mobile home (already on site) although this is not</w:t>
      </w:r>
      <w:r>
        <w:t xml:space="preserve"> specifically </w:t>
      </w:r>
      <w:r w:rsidR="00520E0D">
        <w:t>included in the description of the development being applied for.</w:t>
      </w:r>
    </w:p>
    <w:p w:rsidR="00AD3E5F" w:rsidRDefault="00AD3E5F" w:rsidP="004366AE"/>
    <w:p w:rsidR="00AD3E5F" w:rsidRDefault="00AD3E5F" w:rsidP="004366AE">
      <w:r>
        <w:t>Transport and highways consultee(s) will provide advice concerning the access and traffic implications although the existing approved use of the site would already require vehicle movements at least twice a day to care for the horses and would include regular movements of a lorry or car and horse trailer to transport horses to fairs and other events, stable bedding</w:t>
      </w:r>
      <w:r w:rsidR="00134570">
        <w:t xml:space="preserve"> (clean bedding to the site and removal of muck heap from site)</w:t>
      </w:r>
      <w:r>
        <w:t xml:space="preserve">, </w:t>
      </w:r>
      <w:r w:rsidR="00134570">
        <w:t xml:space="preserve">hay and </w:t>
      </w:r>
      <w:r>
        <w:t>feed, etc.</w:t>
      </w:r>
      <w:r w:rsidR="00642EC5">
        <w:t xml:space="preserve"> Parking space and hardstanding on site appears sufficient to meet requirements although the horse trailer and caravan were seen to be parked on the side of the site closest to the neighbouring property (rather than as indicated on the layout plan) during a site visit.</w:t>
      </w:r>
    </w:p>
    <w:p w:rsidR="00134570" w:rsidRDefault="00134570" w:rsidP="004366AE"/>
    <w:p w:rsidR="00134570" w:rsidRDefault="00134570" w:rsidP="004366AE">
      <w:r>
        <w:t xml:space="preserve">Utility companies and environmental health consultees will advise on the location and connection to services and disposal of waste, requirements for cess pit etc. There should already be a connection to water supply for the horses </w:t>
      </w:r>
      <w:r w:rsidR="009D31AA">
        <w:t xml:space="preserve">unless brought onto site in a tanker however Portsmouth Water usually requires new dwellings to be metered. There may also be </w:t>
      </w:r>
      <w:r>
        <w:t xml:space="preserve">electricity </w:t>
      </w:r>
      <w:r w:rsidR="009D31AA">
        <w:t xml:space="preserve">connection already on site </w:t>
      </w:r>
      <w:r>
        <w:t xml:space="preserve">unless a generator is </w:t>
      </w:r>
      <w:r w:rsidR="004B0BEB">
        <w:t xml:space="preserve">being </w:t>
      </w:r>
      <w:r>
        <w:t>used to light the stables and yard area</w:t>
      </w:r>
      <w:r w:rsidR="004B0BEB">
        <w:t>; which may cause noise disturbance to neighbouring residents</w:t>
      </w:r>
      <w:r w:rsidR="000D2279">
        <w:t xml:space="preserve"> and should also avoid light pollution.</w:t>
      </w:r>
    </w:p>
    <w:p w:rsidR="00134570" w:rsidRDefault="00134570" w:rsidP="004366AE"/>
    <w:p w:rsidR="002D1A2E" w:rsidRDefault="00FF7CCC" w:rsidP="004366AE">
      <w:r>
        <w:t>The NPPF</w:t>
      </w:r>
      <w:r w:rsidR="006E01C1">
        <w:t xml:space="preserve"> expects development </w:t>
      </w:r>
      <w:r w:rsidR="00794F7F">
        <w:t>t</w:t>
      </w:r>
      <w:r w:rsidR="006E01C1">
        <w:t xml:space="preserve">o be located where practical to give priority to pedestrian and cycle movements and </w:t>
      </w:r>
      <w:r w:rsidR="00C05F9B">
        <w:t xml:space="preserve">to </w:t>
      </w:r>
      <w:r w:rsidR="006E01C1">
        <w:t>have access to high quality public transport facilities. This is reflected in Policy CS20</w:t>
      </w:r>
      <w:r w:rsidR="00F86797">
        <w:t xml:space="preserve">. Ensuring that the site is a ‘reasonable distance’ from local facilities, as required by Policy CS10, presents some </w:t>
      </w:r>
      <w:r w:rsidR="009E3FC3">
        <w:t xml:space="preserve">difficulty </w:t>
      </w:r>
      <w:r w:rsidR="00F86797">
        <w:t xml:space="preserve">given that Long Copse Lane is narrow with no footways or street lighting. What is a reasonable distance is not defined however pedestrian safety </w:t>
      </w:r>
      <w:r w:rsidR="009E3FC3">
        <w:t>is of concern</w:t>
      </w:r>
      <w:r w:rsidR="00C05F9B">
        <w:t xml:space="preserve"> in any case</w:t>
      </w:r>
      <w:r w:rsidR="009E3FC3">
        <w:t xml:space="preserve">. </w:t>
      </w:r>
      <w:r w:rsidR="00FB2379">
        <w:t>In assessing the accessibility of development sites to facilities Hampshire County Council uses a walking distance of no more than 800m to schools</w:t>
      </w:r>
      <w:r w:rsidR="00794F7F">
        <w:t>,</w:t>
      </w:r>
      <w:r w:rsidR="00FB2379">
        <w:t xml:space="preserve"> and although 800m to the nearest bus stop is regarded as adequate a distance of 400m </w:t>
      </w:r>
      <w:r w:rsidR="00FB2379">
        <w:lastRenderedPageBreak/>
        <w:t>to a bus stop is normally considered as providing for ease of use.</w:t>
      </w:r>
      <w:r w:rsidR="002F4DC5">
        <w:t xml:space="preserve"> The nearest local shop and bus stop is located at Westbourne to the east but gaining access on foot to either Westbourne or Emsworth facilities requires a potentially unsafe walk, even with the use of the unmade Redlands Lane</w:t>
      </w:r>
      <w:r w:rsidR="004B0BEB">
        <w:t>; and in all probability an unsustainable car journey instead</w:t>
      </w:r>
      <w:r w:rsidR="002F4DC5">
        <w:t xml:space="preserve">. </w:t>
      </w:r>
    </w:p>
    <w:p w:rsidR="002D1A2E" w:rsidRDefault="002D1A2E" w:rsidP="004366AE"/>
    <w:p w:rsidR="00134570" w:rsidRDefault="00134570" w:rsidP="004366AE">
      <w:r>
        <w:t xml:space="preserve">The site </w:t>
      </w:r>
      <w:r w:rsidR="002D1A2E">
        <w:t>is not in an area at high risk of flooding, or within a conservation area or adjacent to a listed building. The nearest listed building lies at some distance to the north west of the site, beyond the area that is identified for new housing development on the Local Plan Housing Statement. Regarding nature conservation interests, neither the site itself nor the adjoining land is subject to any ecological designation although the small paddock diagonally across the road to the south-west is designated a Site of Importance for Nature Conservation.</w:t>
      </w:r>
    </w:p>
    <w:p w:rsidR="002F4DC5" w:rsidRDefault="002F4DC5" w:rsidP="004366AE"/>
    <w:p w:rsidR="002F4DC5" w:rsidRDefault="002F4DC5" w:rsidP="004366AE">
      <w:r>
        <w:t>Policy CS11 seeks to ensure that the key landscape principles of the Borough</w:t>
      </w:r>
      <w:r w:rsidR="00794F7F">
        <w:t xml:space="preserve">’s </w:t>
      </w:r>
      <w:r>
        <w:t>Landscape Assessment are protected and enhanced. The Council’s Landscape advisor should be able to comment on the extent to which the application proposal affects this in the light of the development proposed in the Local Plan Housing Statement.</w:t>
      </w:r>
      <w:r w:rsidR="00970B0D">
        <w:t xml:space="preserve"> Clearly the existence of the mobile home and associated activities</w:t>
      </w:r>
      <w:r w:rsidR="00867E15">
        <w:t xml:space="preserve"> such as washing hanging to dry introduces a domestic appearance to the site. Some activities such as the burning of rubbish could be conditioned to avoid nuisance to neighbours.</w:t>
      </w:r>
    </w:p>
    <w:p w:rsidR="00C978D0" w:rsidRDefault="00C978D0" w:rsidP="004366AE"/>
    <w:p w:rsidR="0062771A" w:rsidRDefault="004B0BEB" w:rsidP="004366AE">
      <w:pPr>
        <w:rPr>
          <w:i/>
        </w:rPr>
      </w:pPr>
      <w:r>
        <w:t>Policy DM8</w:t>
      </w:r>
      <w:r w:rsidR="00BD4CB7">
        <w:t xml:space="preserve"> refers to on-site landscape proposals, in particular, </w:t>
      </w:r>
      <w:r w:rsidR="00867E15">
        <w:rPr>
          <w:i/>
        </w:rPr>
        <w:t>‘</w:t>
      </w:r>
      <w:r w:rsidR="00BD4CB7">
        <w:rPr>
          <w:i/>
        </w:rPr>
        <w:t>new landscape works that integrate successfully with the local environment and existing natural features, using local materials and plant species</w:t>
      </w:r>
      <w:r w:rsidR="00867E15">
        <w:rPr>
          <w:i/>
        </w:rPr>
        <w:t>’.</w:t>
      </w:r>
      <w:r w:rsidR="00BD4CB7">
        <w:rPr>
          <w:i/>
        </w:rPr>
        <w:t xml:space="preserve"> </w:t>
      </w:r>
    </w:p>
    <w:p w:rsidR="006C12F7" w:rsidRPr="00867E15" w:rsidRDefault="006C12F7" w:rsidP="004366AE"/>
    <w:p w:rsidR="0062771A" w:rsidRDefault="00867E15" w:rsidP="004366AE">
      <w:r>
        <w:t xml:space="preserve">The </w:t>
      </w:r>
      <w:r w:rsidR="0062771A" w:rsidRPr="00867E15">
        <w:t xml:space="preserve">PPTS </w:t>
      </w:r>
      <w:r>
        <w:t xml:space="preserve">in </w:t>
      </w:r>
      <w:r w:rsidR="0062771A" w:rsidRPr="00867E15">
        <w:t>para</w:t>
      </w:r>
      <w:r>
        <w:t>graph</w:t>
      </w:r>
      <w:r w:rsidR="0062771A" w:rsidRPr="00867E15">
        <w:t xml:space="preserve"> 26(</w:t>
      </w:r>
      <w:r>
        <w:t>b</w:t>
      </w:r>
      <w:r w:rsidR="0062771A" w:rsidRPr="00867E15">
        <w:t xml:space="preserve">) </w:t>
      </w:r>
      <w:r>
        <w:t xml:space="preserve">refers </w:t>
      </w:r>
      <w:r w:rsidR="0062771A" w:rsidRPr="00867E15">
        <w:t>s</w:t>
      </w:r>
      <w:r>
        <w:t>ites</w:t>
      </w:r>
      <w:r w:rsidR="0062771A" w:rsidRPr="00867E15">
        <w:t xml:space="preserve"> be</w:t>
      </w:r>
      <w:r>
        <w:t>ing</w:t>
      </w:r>
      <w:r w:rsidR="0062771A" w:rsidRPr="00867E15">
        <w:t xml:space="preserve"> </w:t>
      </w:r>
      <w:r>
        <w:rPr>
          <w:i/>
        </w:rPr>
        <w:t>‘</w:t>
      </w:r>
      <w:r w:rsidR="0062771A" w:rsidRPr="00867E15">
        <w:rPr>
          <w:i/>
        </w:rPr>
        <w:t>well planned or soft landscaped in such a way as to positively enhance the environment and increase its openness’</w:t>
      </w:r>
      <w:r>
        <w:t>.</w:t>
      </w:r>
      <w:r>
        <w:rPr>
          <w:i/>
        </w:rPr>
        <w:t xml:space="preserve"> </w:t>
      </w:r>
      <w:r w:rsidRPr="00867E15">
        <w:t>And (d)</w:t>
      </w:r>
      <w:r>
        <w:rPr>
          <w:i/>
        </w:rPr>
        <w:t xml:space="preserve"> ‘not enclosing a site with so much hard landscaping, high walls or fences, …</w:t>
      </w:r>
      <w:r w:rsidRPr="000D2279">
        <w:t>’</w:t>
      </w:r>
      <w:r w:rsidR="000D2279">
        <w:t xml:space="preserve"> </w:t>
      </w:r>
      <w:r w:rsidR="0062771A" w:rsidRPr="000D2279">
        <w:t>Th</w:t>
      </w:r>
      <w:r w:rsidR="000D2279">
        <w:t xml:space="preserve">e appearance of the site has already been changed by </w:t>
      </w:r>
      <w:r w:rsidR="000D2279" w:rsidRPr="000D2279">
        <w:t xml:space="preserve">boundary treatments </w:t>
      </w:r>
      <w:r w:rsidR="000D2279">
        <w:t xml:space="preserve">some of which may be viewed as neatening the appearance, for example the use of post and rail fencing around the grazing areas when compared with wire and electric fencing </w:t>
      </w:r>
      <w:r w:rsidR="00794F7F">
        <w:t>t</w:t>
      </w:r>
      <w:r w:rsidR="000D2279">
        <w:t>o some pony paddocks in the vicinity. Close boarded fences along the boundary to the road could be softened with natural hedge planting.</w:t>
      </w:r>
    </w:p>
    <w:p w:rsidR="0062771A" w:rsidRDefault="0062771A" w:rsidP="004366AE"/>
    <w:p w:rsidR="004366AE" w:rsidRDefault="004A7BDC" w:rsidP="004366AE">
      <w:r>
        <w:t>Previous policy comment</w:t>
      </w:r>
      <w:r w:rsidR="00AD3E5F">
        <w:t>s</w:t>
      </w:r>
      <w:r>
        <w:t xml:space="preserve"> also expressed </w:t>
      </w:r>
      <w:r w:rsidR="0062771A">
        <w:t xml:space="preserve">concerns </w:t>
      </w:r>
      <w:r>
        <w:t xml:space="preserve">regarding </w:t>
      </w:r>
      <w:r w:rsidR="0062771A">
        <w:t>touring caravans and how these can be conditioned</w:t>
      </w:r>
      <w:r>
        <w:t xml:space="preserve"> or </w:t>
      </w:r>
      <w:r w:rsidR="0062771A">
        <w:t xml:space="preserve">restricted so that they don’t become further residential use. </w:t>
      </w:r>
      <w:r>
        <w:t xml:space="preserve">If planning permission is to be granted then a personal condition relating to the applicant could be used to ensure that consent and use is for a single pitch for his own household only. This would be appropriate as the need is based on the applicant’s personal circumstances (including partner and impending family). Such an </w:t>
      </w:r>
      <w:r w:rsidR="007F300C">
        <w:t>occupancy</w:t>
      </w:r>
      <w:r w:rsidR="00E05961">
        <w:t xml:space="preserve"> </w:t>
      </w:r>
      <w:r>
        <w:t xml:space="preserve">condition </w:t>
      </w:r>
      <w:r w:rsidR="00E05961">
        <w:t>would</w:t>
      </w:r>
      <w:r>
        <w:t>, however, need to be</w:t>
      </w:r>
      <w:r w:rsidR="00E05961">
        <w:t xml:space="preserve"> monitor</w:t>
      </w:r>
      <w:r>
        <w:t>ed</w:t>
      </w:r>
      <w:r w:rsidR="00E05961">
        <w:t xml:space="preserve"> and</w:t>
      </w:r>
      <w:r>
        <w:t xml:space="preserve"> </w:t>
      </w:r>
      <w:r w:rsidR="00E05961">
        <w:t>enforce</w:t>
      </w:r>
      <w:r>
        <w:t>d if necessary</w:t>
      </w:r>
      <w:r w:rsidR="00E05961">
        <w:t>.</w:t>
      </w:r>
    </w:p>
    <w:p w:rsidR="004366AE" w:rsidRDefault="004366AE" w:rsidP="004366AE"/>
    <w:p w:rsidR="004366AE" w:rsidRDefault="006C12F7" w:rsidP="004366AE">
      <w:r>
        <w:t>A mitigation package</w:t>
      </w:r>
      <w:r w:rsidR="004366AE">
        <w:t xml:space="preserve"> will be required in accordance with Policy DM24 </w:t>
      </w:r>
      <w:r w:rsidR="004366AE">
        <w:rPr>
          <w:rFonts w:eastAsiaTheme="minorHAnsi"/>
          <w:lang w:eastAsia="en-US"/>
        </w:rPr>
        <w:t>Recreational Disturbance to Special Protected Areas (SPAs) from Residential Development</w:t>
      </w:r>
      <w:r w:rsidR="004366AE">
        <w:t xml:space="preserve">. </w:t>
      </w:r>
    </w:p>
    <w:p w:rsidR="00592280" w:rsidRDefault="00592280" w:rsidP="004366AE"/>
    <w:p w:rsidR="00EB2225" w:rsidRDefault="00970B0D" w:rsidP="004366AE">
      <w:r>
        <w:t xml:space="preserve">Finally on the subject of the proposals resulting in the loss of grazing land associated with the currently permitted use of the site, the British Horse Society publishes </w:t>
      </w:r>
      <w:r>
        <w:lastRenderedPageBreak/>
        <w:t>advice on the appropriate area of pasture needed per horse. For permanent grazing (</w:t>
      </w:r>
      <w:r w:rsidR="00794F7F">
        <w:t xml:space="preserve">where </w:t>
      </w:r>
      <w:r>
        <w:t xml:space="preserve">horses/ponies live out 24/7) 1-1.5 acres per individual is the norm, providing good pasture management is employed. However when horses/ponies are stabled for part of the day </w:t>
      </w:r>
      <w:r w:rsidR="00794F7F">
        <w:t>1</w:t>
      </w:r>
      <w:r>
        <w:t xml:space="preserve"> acre per individual may be adequate and for some individuals (such as native ponies and cobs) ¼-½ acre may be appropriate to avoid obesity and debilitating or life threatening metabolic disorders such as laminitis.</w:t>
      </w:r>
    </w:p>
    <w:p w:rsidR="0062771A" w:rsidRDefault="0062771A" w:rsidP="004366AE"/>
    <w:p w:rsidR="0062771A" w:rsidRPr="0062771A" w:rsidRDefault="0062771A" w:rsidP="004366AE">
      <w:pPr>
        <w:pStyle w:val="Heading2"/>
      </w:pPr>
      <w:r w:rsidRPr="0062771A">
        <w:t>Conclusion</w:t>
      </w:r>
    </w:p>
    <w:p w:rsidR="009D31AA" w:rsidRDefault="009D31AA" w:rsidP="00480AD4">
      <w:pPr>
        <w:pStyle w:val="ListParagraph"/>
        <w:numPr>
          <w:ilvl w:val="0"/>
          <w:numId w:val="3"/>
        </w:numPr>
        <w:spacing w:after="120"/>
        <w:contextualSpacing w:val="0"/>
      </w:pPr>
      <w:r>
        <w:t xml:space="preserve">The application site lies outside of the Emsworth urban area boundary, in the </w:t>
      </w:r>
      <w:r w:rsidR="006C12F7">
        <w:t xml:space="preserve">countryside area </w:t>
      </w:r>
      <w:r>
        <w:t>between exiting development and Westbourne, and the proposal does not meet the terms within Policy AL2 where permission will be granted</w:t>
      </w:r>
      <w:r w:rsidR="001610A8">
        <w:t>.</w:t>
      </w:r>
    </w:p>
    <w:p w:rsidR="009D31AA" w:rsidRDefault="009D31AA" w:rsidP="009D31AA">
      <w:pPr>
        <w:pStyle w:val="ListParagraph"/>
        <w:numPr>
          <w:ilvl w:val="0"/>
          <w:numId w:val="3"/>
        </w:numPr>
        <w:spacing w:after="120"/>
        <w:contextualSpacing w:val="0"/>
      </w:pPr>
      <w:r>
        <w:t>While t</w:t>
      </w:r>
      <w:r w:rsidRPr="007A0B80">
        <w:t xml:space="preserve">he </w:t>
      </w:r>
      <w:r>
        <w:t>application proposes a new dwelling outside the current settlement boundary in the countryside, which is contrary to the NPPF (paragraph 55) and Local Plan (Allocations) Policy AL2, the adoption of the Local Plan Housing Statement in December 2016 and the proposal to accommodate some 260 new dwellings on Land North of Long Copse Lane is material to the current application.</w:t>
      </w:r>
    </w:p>
    <w:p w:rsidR="001610A8" w:rsidRPr="007A0B80" w:rsidRDefault="001610A8" w:rsidP="001610A8">
      <w:pPr>
        <w:pStyle w:val="ListParagraph"/>
        <w:numPr>
          <w:ilvl w:val="0"/>
          <w:numId w:val="3"/>
        </w:numPr>
        <w:spacing w:after="120"/>
        <w:contextualSpacing w:val="0"/>
      </w:pPr>
      <w:r>
        <w:t xml:space="preserve">Advice from the HCC Gypsy Liaison Officer indicates </w:t>
      </w:r>
      <w:r w:rsidRPr="007A0B80">
        <w:t xml:space="preserve">that the applicant </w:t>
      </w:r>
      <w:r>
        <w:t>meets the PPTS planning policy definition of ‘gypsies and travellers’</w:t>
      </w:r>
      <w:r w:rsidRPr="007A0B80">
        <w:t>.</w:t>
      </w:r>
    </w:p>
    <w:p w:rsidR="001D3CCF" w:rsidRDefault="001D3CCF" w:rsidP="001D3CCF">
      <w:pPr>
        <w:pStyle w:val="ListParagraph"/>
        <w:numPr>
          <w:ilvl w:val="0"/>
          <w:numId w:val="3"/>
        </w:numPr>
        <w:spacing w:after="120"/>
        <w:contextualSpacing w:val="0"/>
      </w:pPr>
      <w:r>
        <w:t xml:space="preserve">The </w:t>
      </w:r>
      <w:r w:rsidRPr="00F471B2">
        <w:t xml:space="preserve">Hampshire Consortium Gypsy, Traveller and Travelling Showpeople Accommodation Assessment 2016-3036 (May 2017) </w:t>
      </w:r>
      <w:r w:rsidRPr="007A0B80">
        <w:t>demonstrate</w:t>
      </w:r>
      <w:r>
        <w:t>s</w:t>
      </w:r>
      <w:r w:rsidRPr="007A0B80">
        <w:t xml:space="preserve"> a need for </w:t>
      </w:r>
      <w:r>
        <w:t>one</w:t>
      </w:r>
      <w:r w:rsidRPr="007A0B80">
        <w:t xml:space="preserve"> pitch</w:t>
      </w:r>
      <w:r>
        <w:t xml:space="preserve"> for Gypsies and Travellers in the borough which this proposal can meet, subject to details being </w:t>
      </w:r>
      <w:r w:rsidR="004B0BEB">
        <w:t>acceptable and/or capable of being conditioned.</w:t>
      </w:r>
      <w:r>
        <w:t>.</w:t>
      </w:r>
    </w:p>
    <w:p w:rsidR="00E05961" w:rsidRDefault="00480AD4" w:rsidP="00480AD4">
      <w:pPr>
        <w:pStyle w:val="ListParagraph"/>
        <w:numPr>
          <w:ilvl w:val="0"/>
          <w:numId w:val="3"/>
        </w:numPr>
        <w:spacing w:after="120"/>
        <w:contextualSpacing w:val="0"/>
      </w:pPr>
      <w:r>
        <w:t xml:space="preserve">Information has been provided </w:t>
      </w:r>
      <w:r w:rsidR="00E05961">
        <w:t xml:space="preserve">that </w:t>
      </w:r>
      <w:r>
        <w:t>the</w:t>
      </w:r>
      <w:r w:rsidR="00E05961">
        <w:t xml:space="preserve"> need could not be met elsewhere</w:t>
      </w:r>
      <w:r>
        <w:t xml:space="preserve">, </w:t>
      </w:r>
      <w:r w:rsidR="00E05961">
        <w:t xml:space="preserve">in particular </w:t>
      </w:r>
      <w:r>
        <w:t xml:space="preserve">although </w:t>
      </w:r>
      <w:r w:rsidR="00E05961">
        <w:t xml:space="preserve">having </w:t>
      </w:r>
      <w:r>
        <w:t xml:space="preserve">family connections in neighbouring areas in Portsmouth and </w:t>
      </w:r>
      <w:r w:rsidR="00E05961">
        <w:t>in adjacent Westbourne</w:t>
      </w:r>
      <w:r>
        <w:t xml:space="preserve"> (West Sussex) there is no space available to accommodate the applicant and his household.</w:t>
      </w:r>
    </w:p>
    <w:p w:rsidR="00C05F9B" w:rsidRDefault="00E05961" w:rsidP="00C05F9B">
      <w:pPr>
        <w:pStyle w:val="ListParagraph"/>
        <w:numPr>
          <w:ilvl w:val="0"/>
          <w:numId w:val="3"/>
        </w:numPr>
        <w:spacing w:after="120"/>
        <w:contextualSpacing w:val="0"/>
      </w:pPr>
      <w:r w:rsidRPr="004B0BEB">
        <w:t xml:space="preserve">The proposal does not constitute sustainable </w:t>
      </w:r>
      <w:r w:rsidR="007F300C" w:rsidRPr="004B0BEB">
        <w:t>development</w:t>
      </w:r>
      <w:r w:rsidRPr="004B0BEB">
        <w:t xml:space="preserve"> due to its </w:t>
      </w:r>
      <w:r w:rsidR="002F6CF4" w:rsidRPr="004B0BEB">
        <w:t>distance</w:t>
      </w:r>
      <w:r w:rsidRPr="004B0BEB">
        <w:t xml:space="preserve"> from </w:t>
      </w:r>
      <w:r w:rsidR="002F6CF4" w:rsidRPr="004B0BEB">
        <w:t>local facilities and public transport. This is</w:t>
      </w:r>
      <w:r w:rsidRPr="004B0BEB">
        <w:t xml:space="preserve"> </w:t>
      </w:r>
      <w:r w:rsidR="004B0BEB">
        <w:t>exacerbated</w:t>
      </w:r>
      <w:r w:rsidRPr="004B0BEB">
        <w:t xml:space="preserve"> by the lack of </w:t>
      </w:r>
      <w:r w:rsidRPr="00C05F9B">
        <w:t xml:space="preserve">pavement and street lighting </w:t>
      </w:r>
      <w:r w:rsidR="00794F7F" w:rsidRPr="00C05F9B">
        <w:t>along Long Copse Lane</w:t>
      </w:r>
      <w:r w:rsidRPr="00C05F9B">
        <w:t xml:space="preserve">. </w:t>
      </w:r>
      <w:r w:rsidR="0062771A" w:rsidRPr="00C05F9B">
        <w:t xml:space="preserve"> </w:t>
      </w:r>
    </w:p>
    <w:p w:rsidR="007F300C" w:rsidRPr="00C05F9B" w:rsidRDefault="002F6CF4" w:rsidP="00C05F9B">
      <w:pPr>
        <w:pStyle w:val="ListParagraph"/>
        <w:numPr>
          <w:ilvl w:val="0"/>
          <w:numId w:val="3"/>
        </w:numPr>
        <w:spacing w:after="120"/>
        <w:contextualSpacing w:val="0"/>
      </w:pPr>
      <w:r w:rsidRPr="00C05F9B">
        <w:t xml:space="preserve">The </w:t>
      </w:r>
      <w:r w:rsidR="00C05F9B">
        <w:t>existing boundary treatments adjoining the road could be softened by planting with native species.</w:t>
      </w:r>
    </w:p>
    <w:p w:rsidR="002F6CF4" w:rsidRDefault="006C12F7" w:rsidP="00480AD4">
      <w:pPr>
        <w:pStyle w:val="ListParagraph"/>
        <w:numPr>
          <w:ilvl w:val="0"/>
          <w:numId w:val="3"/>
        </w:numPr>
        <w:spacing w:after="120"/>
        <w:contextualSpacing w:val="0"/>
      </w:pPr>
      <w:r>
        <w:t xml:space="preserve">An SPA mitigation package </w:t>
      </w:r>
      <w:r w:rsidR="002F6CF4" w:rsidRPr="007F300C">
        <w:t xml:space="preserve">would </w:t>
      </w:r>
      <w:r>
        <w:t>be needed</w:t>
      </w:r>
      <w:r w:rsidR="002F6CF4" w:rsidRPr="007F300C">
        <w:t>.</w:t>
      </w:r>
    </w:p>
    <w:p w:rsidR="007F300C" w:rsidRDefault="007F300C" w:rsidP="004366AE"/>
    <w:p w:rsidR="00C978D0" w:rsidRDefault="00C978D0" w:rsidP="004366AE"/>
    <w:p w:rsidR="003128E1" w:rsidRDefault="003128E1" w:rsidP="004366AE"/>
    <w:p w:rsidR="00584FE3" w:rsidRDefault="00584FE3" w:rsidP="004366AE"/>
    <w:p w:rsidR="006F05A4" w:rsidRPr="00D774F3" w:rsidRDefault="006F05A4" w:rsidP="004366AE"/>
    <w:p w:rsidR="0015162F" w:rsidRPr="00D774F3" w:rsidRDefault="0015162F" w:rsidP="004366AE"/>
    <w:sectPr w:rsidR="0015162F" w:rsidRPr="00D774F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D57" w:rsidRDefault="00F37D57" w:rsidP="004366AE">
      <w:r>
        <w:separator/>
      </w:r>
    </w:p>
  </w:endnote>
  <w:endnote w:type="continuationSeparator" w:id="0">
    <w:p w:rsidR="00F37D57" w:rsidRDefault="00F37D57" w:rsidP="00436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MT">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509684"/>
      <w:docPartObj>
        <w:docPartGallery w:val="Page Numbers (Bottom of Page)"/>
        <w:docPartUnique/>
      </w:docPartObj>
    </w:sdtPr>
    <w:sdtEndPr>
      <w:rPr>
        <w:noProof/>
      </w:rPr>
    </w:sdtEndPr>
    <w:sdtContent>
      <w:p w:rsidR="00800DB5" w:rsidRDefault="00800DB5">
        <w:pPr>
          <w:pStyle w:val="Footer"/>
          <w:jc w:val="center"/>
        </w:pPr>
        <w:r>
          <w:fldChar w:fldCharType="begin"/>
        </w:r>
        <w:r>
          <w:instrText xml:space="preserve"> PAGE   \* MERGEFORMAT </w:instrText>
        </w:r>
        <w:r>
          <w:fldChar w:fldCharType="separate"/>
        </w:r>
        <w:r w:rsidR="002A077F">
          <w:rPr>
            <w:noProof/>
          </w:rPr>
          <w:t>6</w:t>
        </w:r>
        <w:r>
          <w:rPr>
            <w:noProof/>
          </w:rPr>
          <w:fldChar w:fldCharType="end"/>
        </w:r>
      </w:p>
    </w:sdtContent>
  </w:sdt>
  <w:p w:rsidR="00F37D57" w:rsidRDefault="00F37D57" w:rsidP="004366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D57" w:rsidRDefault="00F37D57" w:rsidP="004366AE">
      <w:r>
        <w:separator/>
      </w:r>
    </w:p>
  </w:footnote>
  <w:footnote w:type="continuationSeparator" w:id="0">
    <w:p w:rsidR="00F37D57" w:rsidRDefault="00F37D57" w:rsidP="004366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2970CF"/>
    <w:multiLevelType w:val="hybridMultilevel"/>
    <w:tmpl w:val="3AA667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F71B63"/>
    <w:multiLevelType w:val="hybridMultilevel"/>
    <w:tmpl w:val="AE2EAA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68D031E6"/>
    <w:multiLevelType w:val="hybridMultilevel"/>
    <w:tmpl w:val="F03E0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4F3"/>
    <w:rsid w:val="00034657"/>
    <w:rsid w:val="00075CCA"/>
    <w:rsid w:val="000B025D"/>
    <w:rsid w:val="000D2279"/>
    <w:rsid w:val="000F5011"/>
    <w:rsid w:val="00101CAC"/>
    <w:rsid w:val="00134570"/>
    <w:rsid w:val="0015162F"/>
    <w:rsid w:val="001610A8"/>
    <w:rsid w:val="0019563F"/>
    <w:rsid w:val="001D2FE1"/>
    <w:rsid w:val="001D3CCF"/>
    <w:rsid w:val="001E029C"/>
    <w:rsid w:val="00200A0C"/>
    <w:rsid w:val="002A077F"/>
    <w:rsid w:val="002D0D41"/>
    <w:rsid w:val="002D1A2E"/>
    <w:rsid w:val="002F4DC5"/>
    <w:rsid w:val="002F6CF4"/>
    <w:rsid w:val="003128E1"/>
    <w:rsid w:val="003162A9"/>
    <w:rsid w:val="003203A9"/>
    <w:rsid w:val="00356065"/>
    <w:rsid w:val="00376143"/>
    <w:rsid w:val="003770B3"/>
    <w:rsid w:val="00397F63"/>
    <w:rsid w:val="003C0CA9"/>
    <w:rsid w:val="004366AE"/>
    <w:rsid w:val="00480AD4"/>
    <w:rsid w:val="00487077"/>
    <w:rsid w:val="004A7BDC"/>
    <w:rsid w:val="004B0BEB"/>
    <w:rsid w:val="004D34C4"/>
    <w:rsid w:val="00520E0D"/>
    <w:rsid w:val="00565914"/>
    <w:rsid w:val="00571224"/>
    <w:rsid w:val="00584FE3"/>
    <w:rsid w:val="00592280"/>
    <w:rsid w:val="005D0C8F"/>
    <w:rsid w:val="005F4C26"/>
    <w:rsid w:val="0062771A"/>
    <w:rsid w:val="00642EC5"/>
    <w:rsid w:val="00651C97"/>
    <w:rsid w:val="006B0A40"/>
    <w:rsid w:val="006C12F7"/>
    <w:rsid w:val="006D6785"/>
    <w:rsid w:val="006E01C1"/>
    <w:rsid w:val="006F05A4"/>
    <w:rsid w:val="0076191E"/>
    <w:rsid w:val="007832B6"/>
    <w:rsid w:val="00794F7F"/>
    <w:rsid w:val="007A0B80"/>
    <w:rsid w:val="007E696B"/>
    <w:rsid w:val="007F300C"/>
    <w:rsid w:val="007F33CE"/>
    <w:rsid w:val="00800DB5"/>
    <w:rsid w:val="008667DD"/>
    <w:rsid w:val="00867E15"/>
    <w:rsid w:val="0088619E"/>
    <w:rsid w:val="00925A91"/>
    <w:rsid w:val="0094533F"/>
    <w:rsid w:val="009517B7"/>
    <w:rsid w:val="00970B0D"/>
    <w:rsid w:val="00971951"/>
    <w:rsid w:val="009D31AA"/>
    <w:rsid w:val="009E3FC3"/>
    <w:rsid w:val="009F7BD7"/>
    <w:rsid w:val="00A24FF1"/>
    <w:rsid w:val="00A84720"/>
    <w:rsid w:val="00A91049"/>
    <w:rsid w:val="00AA2CB0"/>
    <w:rsid w:val="00AD3E5F"/>
    <w:rsid w:val="00AF6C75"/>
    <w:rsid w:val="00B07FBD"/>
    <w:rsid w:val="00B32A14"/>
    <w:rsid w:val="00B4641D"/>
    <w:rsid w:val="00BC1D76"/>
    <w:rsid w:val="00BD4CB7"/>
    <w:rsid w:val="00BF350D"/>
    <w:rsid w:val="00C05F9B"/>
    <w:rsid w:val="00C82F89"/>
    <w:rsid w:val="00C978D0"/>
    <w:rsid w:val="00CA4612"/>
    <w:rsid w:val="00D15175"/>
    <w:rsid w:val="00D7458D"/>
    <w:rsid w:val="00D774F3"/>
    <w:rsid w:val="00E05961"/>
    <w:rsid w:val="00E44372"/>
    <w:rsid w:val="00E8070D"/>
    <w:rsid w:val="00EB2225"/>
    <w:rsid w:val="00F107F2"/>
    <w:rsid w:val="00F120C4"/>
    <w:rsid w:val="00F37D57"/>
    <w:rsid w:val="00F428D4"/>
    <w:rsid w:val="00F471B2"/>
    <w:rsid w:val="00F74226"/>
    <w:rsid w:val="00F86797"/>
    <w:rsid w:val="00F92BF2"/>
    <w:rsid w:val="00FB2379"/>
    <w:rsid w:val="00FF7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6AE"/>
    <w:pPr>
      <w:spacing w:after="0" w:line="240" w:lineRule="auto"/>
      <w:jc w:val="both"/>
    </w:pPr>
    <w:rPr>
      <w:rFonts w:ascii="Arial" w:eastAsia="Times New Roman" w:hAnsi="Arial" w:cs="Arial"/>
      <w:sz w:val="24"/>
      <w:szCs w:val="24"/>
      <w:lang w:eastAsia="en-GB"/>
    </w:rPr>
  </w:style>
  <w:style w:type="paragraph" w:styleId="Heading1">
    <w:name w:val="heading 1"/>
    <w:basedOn w:val="Normal"/>
    <w:next w:val="Normal"/>
    <w:link w:val="Heading1Char"/>
    <w:uiPriority w:val="9"/>
    <w:qFormat/>
    <w:rsid w:val="004366AE"/>
    <w:pPr>
      <w:jc w:val="center"/>
      <w:outlineLvl w:val="0"/>
    </w:pPr>
    <w:rPr>
      <w:b/>
      <w:sz w:val="28"/>
      <w:szCs w:val="28"/>
    </w:rPr>
  </w:style>
  <w:style w:type="paragraph" w:styleId="Heading2">
    <w:name w:val="heading 2"/>
    <w:basedOn w:val="Normal"/>
    <w:next w:val="Normal"/>
    <w:link w:val="Heading2Char"/>
    <w:uiPriority w:val="9"/>
    <w:unhideWhenUsed/>
    <w:qFormat/>
    <w:rsid w:val="004366AE"/>
    <w:pPr>
      <w:spacing w:after="120"/>
      <w:outlineLvl w:val="1"/>
    </w:pPr>
    <w:rPr>
      <w:b/>
    </w:rPr>
  </w:style>
  <w:style w:type="paragraph" w:styleId="Heading3">
    <w:name w:val="heading 3"/>
    <w:basedOn w:val="Heading2"/>
    <w:next w:val="Normal"/>
    <w:link w:val="Heading3Char"/>
    <w:uiPriority w:val="9"/>
    <w:unhideWhenUsed/>
    <w:qFormat/>
    <w:rsid w:val="00356065"/>
    <w:pPr>
      <w:outlineLvl w:val="2"/>
    </w:pPr>
    <w:rPr>
      <w:b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styleId="Header">
    <w:name w:val="header"/>
    <w:basedOn w:val="Normal"/>
    <w:link w:val="HeaderChar"/>
    <w:uiPriority w:val="99"/>
    <w:unhideWhenUsed/>
    <w:rsid w:val="00F37D57"/>
    <w:pPr>
      <w:tabs>
        <w:tab w:val="center" w:pos="4513"/>
        <w:tab w:val="right" w:pos="9026"/>
      </w:tabs>
    </w:pPr>
  </w:style>
  <w:style w:type="character" w:customStyle="1" w:styleId="HeaderChar">
    <w:name w:val="Header Char"/>
    <w:basedOn w:val="DefaultParagraphFont"/>
    <w:link w:val="Header"/>
    <w:uiPriority w:val="99"/>
    <w:rsid w:val="00F37D5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F37D57"/>
    <w:pPr>
      <w:tabs>
        <w:tab w:val="center" w:pos="4513"/>
        <w:tab w:val="right" w:pos="9026"/>
      </w:tabs>
    </w:pPr>
  </w:style>
  <w:style w:type="character" w:customStyle="1" w:styleId="FooterChar">
    <w:name w:val="Footer Char"/>
    <w:basedOn w:val="DefaultParagraphFont"/>
    <w:link w:val="Footer"/>
    <w:uiPriority w:val="99"/>
    <w:rsid w:val="00F37D57"/>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rsid w:val="004366AE"/>
    <w:rPr>
      <w:rFonts w:ascii="Arial" w:eastAsia="Times New Roman" w:hAnsi="Arial" w:cs="Arial"/>
      <w:b/>
      <w:sz w:val="24"/>
      <w:szCs w:val="24"/>
      <w:lang w:eastAsia="en-GB"/>
    </w:rPr>
  </w:style>
  <w:style w:type="character" w:customStyle="1" w:styleId="Heading1Char">
    <w:name w:val="Heading 1 Char"/>
    <w:basedOn w:val="DefaultParagraphFont"/>
    <w:link w:val="Heading1"/>
    <w:uiPriority w:val="9"/>
    <w:rsid w:val="004366AE"/>
    <w:rPr>
      <w:rFonts w:ascii="Arial" w:eastAsia="Times New Roman" w:hAnsi="Arial" w:cs="Arial"/>
      <w:b/>
      <w:sz w:val="28"/>
      <w:szCs w:val="28"/>
      <w:lang w:eastAsia="en-GB"/>
    </w:rPr>
  </w:style>
  <w:style w:type="character" w:customStyle="1" w:styleId="Heading3Char">
    <w:name w:val="Heading 3 Char"/>
    <w:basedOn w:val="DefaultParagraphFont"/>
    <w:link w:val="Heading3"/>
    <w:uiPriority w:val="9"/>
    <w:rsid w:val="00356065"/>
    <w:rPr>
      <w:rFonts w:ascii="Arial" w:eastAsia="Times New Roman" w:hAnsi="Arial" w:cs="Arial"/>
      <w:sz w:val="24"/>
      <w:szCs w:val="24"/>
      <w:u w:val="single"/>
      <w:lang w:val="en-US" w:eastAsia="en-GB"/>
    </w:rPr>
  </w:style>
  <w:style w:type="paragraph" w:styleId="BalloonText">
    <w:name w:val="Balloon Text"/>
    <w:basedOn w:val="Normal"/>
    <w:link w:val="BalloonTextChar"/>
    <w:uiPriority w:val="99"/>
    <w:semiHidden/>
    <w:unhideWhenUsed/>
    <w:rsid w:val="00075CCA"/>
    <w:rPr>
      <w:rFonts w:ascii="Tahoma" w:hAnsi="Tahoma" w:cs="Tahoma"/>
      <w:sz w:val="16"/>
      <w:szCs w:val="16"/>
    </w:rPr>
  </w:style>
  <w:style w:type="character" w:customStyle="1" w:styleId="BalloonTextChar">
    <w:name w:val="Balloon Text Char"/>
    <w:basedOn w:val="DefaultParagraphFont"/>
    <w:link w:val="BalloonText"/>
    <w:uiPriority w:val="99"/>
    <w:semiHidden/>
    <w:rsid w:val="00075CCA"/>
    <w:rPr>
      <w:rFonts w:ascii="Tahoma" w:eastAsia="Times New Roman" w:hAnsi="Tahoma" w:cs="Tahoma"/>
      <w:sz w:val="16"/>
      <w:szCs w:val="16"/>
      <w:lang w:eastAsia="en-GB"/>
    </w:rPr>
  </w:style>
  <w:style w:type="paragraph" w:customStyle="1" w:styleId="Default">
    <w:name w:val="Default"/>
    <w:rsid w:val="00F471B2"/>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6AE"/>
    <w:pPr>
      <w:spacing w:after="0" w:line="240" w:lineRule="auto"/>
      <w:jc w:val="both"/>
    </w:pPr>
    <w:rPr>
      <w:rFonts w:ascii="Arial" w:eastAsia="Times New Roman" w:hAnsi="Arial" w:cs="Arial"/>
      <w:sz w:val="24"/>
      <w:szCs w:val="24"/>
      <w:lang w:eastAsia="en-GB"/>
    </w:rPr>
  </w:style>
  <w:style w:type="paragraph" w:styleId="Heading1">
    <w:name w:val="heading 1"/>
    <w:basedOn w:val="Normal"/>
    <w:next w:val="Normal"/>
    <w:link w:val="Heading1Char"/>
    <w:uiPriority w:val="9"/>
    <w:qFormat/>
    <w:rsid w:val="004366AE"/>
    <w:pPr>
      <w:jc w:val="center"/>
      <w:outlineLvl w:val="0"/>
    </w:pPr>
    <w:rPr>
      <w:b/>
      <w:sz w:val="28"/>
      <w:szCs w:val="28"/>
    </w:rPr>
  </w:style>
  <w:style w:type="paragraph" w:styleId="Heading2">
    <w:name w:val="heading 2"/>
    <w:basedOn w:val="Normal"/>
    <w:next w:val="Normal"/>
    <w:link w:val="Heading2Char"/>
    <w:uiPriority w:val="9"/>
    <w:unhideWhenUsed/>
    <w:qFormat/>
    <w:rsid w:val="004366AE"/>
    <w:pPr>
      <w:spacing w:after="120"/>
      <w:outlineLvl w:val="1"/>
    </w:pPr>
    <w:rPr>
      <w:b/>
    </w:rPr>
  </w:style>
  <w:style w:type="paragraph" w:styleId="Heading3">
    <w:name w:val="heading 3"/>
    <w:basedOn w:val="Heading2"/>
    <w:next w:val="Normal"/>
    <w:link w:val="Heading3Char"/>
    <w:uiPriority w:val="9"/>
    <w:unhideWhenUsed/>
    <w:qFormat/>
    <w:rsid w:val="00356065"/>
    <w:pPr>
      <w:outlineLvl w:val="2"/>
    </w:pPr>
    <w:rPr>
      <w:b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styleId="Header">
    <w:name w:val="header"/>
    <w:basedOn w:val="Normal"/>
    <w:link w:val="HeaderChar"/>
    <w:uiPriority w:val="99"/>
    <w:unhideWhenUsed/>
    <w:rsid w:val="00F37D57"/>
    <w:pPr>
      <w:tabs>
        <w:tab w:val="center" w:pos="4513"/>
        <w:tab w:val="right" w:pos="9026"/>
      </w:tabs>
    </w:pPr>
  </w:style>
  <w:style w:type="character" w:customStyle="1" w:styleId="HeaderChar">
    <w:name w:val="Header Char"/>
    <w:basedOn w:val="DefaultParagraphFont"/>
    <w:link w:val="Header"/>
    <w:uiPriority w:val="99"/>
    <w:rsid w:val="00F37D57"/>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F37D57"/>
    <w:pPr>
      <w:tabs>
        <w:tab w:val="center" w:pos="4513"/>
        <w:tab w:val="right" w:pos="9026"/>
      </w:tabs>
    </w:pPr>
  </w:style>
  <w:style w:type="character" w:customStyle="1" w:styleId="FooterChar">
    <w:name w:val="Footer Char"/>
    <w:basedOn w:val="DefaultParagraphFont"/>
    <w:link w:val="Footer"/>
    <w:uiPriority w:val="99"/>
    <w:rsid w:val="00F37D57"/>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rsid w:val="004366AE"/>
    <w:rPr>
      <w:rFonts w:ascii="Arial" w:eastAsia="Times New Roman" w:hAnsi="Arial" w:cs="Arial"/>
      <w:b/>
      <w:sz w:val="24"/>
      <w:szCs w:val="24"/>
      <w:lang w:eastAsia="en-GB"/>
    </w:rPr>
  </w:style>
  <w:style w:type="character" w:customStyle="1" w:styleId="Heading1Char">
    <w:name w:val="Heading 1 Char"/>
    <w:basedOn w:val="DefaultParagraphFont"/>
    <w:link w:val="Heading1"/>
    <w:uiPriority w:val="9"/>
    <w:rsid w:val="004366AE"/>
    <w:rPr>
      <w:rFonts w:ascii="Arial" w:eastAsia="Times New Roman" w:hAnsi="Arial" w:cs="Arial"/>
      <w:b/>
      <w:sz w:val="28"/>
      <w:szCs w:val="28"/>
      <w:lang w:eastAsia="en-GB"/>
    </w:rPr>
  </w:style>
  <w:style w:type="character" w:customStyle="1" w:styleId="Heading3Char">
    <w:name w:val="Heading 3 Char"/>
    <w:basedOn w:val="DefaultParagraphFont"/>
    <w:link w:val="Heading3"/>
    <w:uiPriority w:val="9"/>
    <w:rsid w:val="00356065"/>
    <w:rPr>
      <w:rFonts w:ascii="Arial" w:eastAsia="Times New Roman" w:hAnsi="Arial" w:cs="Arial"/>
      <w:sz w:val="24"/>
      <w:szCs w:val="24"/>
      <w:u w:val="single"/>
      <w:lang w:val="en-US" w:eastAsia="en-GB"/>
    </w:rPr>
  </w:style>
  <w:style w:type="paragraph" w:styleId="BalloonText">
    <w:name w:val="Balloon Text"/>
    <w:basedOn w:val="Normal"/>
    <w:link w:val="BalloonTextChar"/>
    <w:uiPriority w:val="99"/>
    <w:semiHidden/>
    <w:unhideWhenUsed/>
    <w:rsid w:val="00075CCA"/>
    <w:rPr>
      <w:rFonts w:ascii="Tahoma" w:hAnsi="Tahoma" w:cs="Tahoma"/>
      <w:sz w:val="16"/>
      <w:szCs w:val="16"/>
    </w:rPr>
  </w:style>
  <w:style w:type="character" w:customStyle="1" w:styleId="BalloonTextChar">
    <w:name w:val="Balloon Text Char"/>
    <w:basedOn w:val="DefaultParagraphFont"/>
    <w:link w:val="BalloonText"/>
    <w:uiPriority w:val="99"/>
    <w:semiHidden/>
    <w:rsid w:val="00075CCA"/>
    <w:rPr>
      <w:rFonts w:ascii="Tahoma" w:eastAsia="Times New Roman" w:hAnsi="Tahoma" w:cs="Tahoma"/>
      <w:sz w:val="16"/>
      <w:szCs w:val="16"/>
      <w:lang w:eastAsia="en-GB"/>
    </w:rPr>
  </w:style>
  <w:style w:type="paragraph" w:customStyle="1" w:styleId="Default">
    <w:name w:val="Default"/>
    <w:rsid w:val="00F471B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63663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866</TotalTime>
  <Pages>6</Pages>
  <Words>2565</Words>
  <Characters>14621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17152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LindaJ</cp:lastModifiedBy>
  <cp:revision>16</cp:revision>
  <cp:lastPrinted>2017-03-06T17:44:00Z</cp:lastPrinted>
  <dcterms:created xsi:type="dcterms:W3CDTF">2017-03-06T14:55:00Z</dcterms:created>
  <dcterms:modified xsi:type="dcterms:W3CDTF">2017-06-16T09:48:00Z</dcterms:modified>
</cp:coreProperties>
</file>