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1A89" w14:textId="77777777" w:rsidR="006C0E95" w:rsidRDefault="006C0E95" w:rsidP="008832D9">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FD2ECA" w:rsidRDefault="006C0E95" w:rsidP="005D616A">
            <w:pPr>
              <w:jc w:val="both"/>
              <w:rPr>
                <w:rStyle w:val="casenumber"/>
                <w:rFonts w:ascii="Arial" w:hAnsi="Arial" w:cs="Arial"/>
                <w:b/>
                <w:bCs/>
                <w:sz w:val="20"/>
                <w:szCs w:val="20"/>
                <w:shd w:val="clear" w:color="auto" w:fill="FFFFFF"/>
              </w:rPr>
            </w:pPr>
            <w:r w:rsidRPr="00FD2ECA">
              <w:rPr>
                <w:rStyle w:val="casenumber"/>
                <w:rFonts w:ascii="Arial" w:hAnsi="Arial" w:cs="Arial"/>
                <w:b/>
                <w:bCs/>
                <w:sz w:val="20"/>
                <w:szCs w:val="20"/>
                <w:shd w:val="clear" w:color="auto" w:fill="FFFFFF"/>
              </w:rPr>
              <w:t>APPLICATION No.</w:t>
            </w:r>
          </w:p>
        </w:tc>
        <w:tc>
          <w:tcPr>
            <w:tcW w:w="6753" w:type="dxa"/>
          </w:tcPr>
          <w:p w14:paraId="1264FD05" w14:textId="2996180F" w:rsidR="006C0E95" w:rsidRPr="00FD2ECA" w:rsidRDefault="00240C68" w:rsidP="005D616A">
            <w:pPr>
              <w:pStyle w:val="NoSpacing"/>
              <w:rPr>
                <w:rStyle w:val="address"/>
                <w:rFonts w:ascii="Arial" w:hAnsi="Arial" w:cs="Arial"/>
                <w:sz w:val="20"/>
                <w:szCs w:val="20"/>
              </w:rPr>
            </w:pPr>
            <w:r w:rsidRPr="00FD2ECA">
              <w:rPr>
                <w:rFonts w:ascii="Arial" w:hAnsi="Arial" w:cs="Arial"/>
                <w:sz w:val="20"/>
                <w:szCs w:val="20"/>
                <w:shd w:val="clear" w:color="auto" w:fill="FFFFFF"/>
              </w:rPr>
              <w:t>APP/23/0</w:t>
            </w:r>
            <w:r w:rsidR="00255834" w:rsidRPr="00FD2ECA">
              <w:rPr>
                <w:rFonts w:ascii="Arial" w:hAnsi="Arial" w:cs="Arial"/>
                <w:sz w:val="20"/>
                <w:szCs w:val="20"/>
                <w:shd w:val="clear" w:color="auto" w:fill="FFFFFF"/>
              </w:rPr>
              <w:t>1037</w:t>
            </w:r>
          </w:p>
        </w:tc>
      </w:tr>
      <w:tr w:rsidR="006C0E95" w:rsidRPr="00E65454" w14:paraId="627F5359" w14:textId="77777777" w:rsidTr="005D616A">
        <w:trPr>
          <w:trHeight w:val="407"/>
        </w:trPr>
        <w:tc>
          <w:tcPr>
            <w:tcW w:w="2263" w:type="dxa"/>
          </w:tcPr>
          <w:p w14:paraId="33E95AD9" w14:textId="77777777" w:rsidR="006C0E95" w:rsidRPr="00FD2ECA" w:rsidRDefault="006C0E95" w:rsidP="005D616A">
            <w:pPr>
              <w:jc w:val="both"/>
              <w:rPr>
                <w:rStyle w:val="casenumber"/>
                <w:rFonts w:ascii="Arial" w:hAnsi="Arial" w:cs="Arial"/>
                <w:b/>
                <w:bCs/>
                <w:sz w:val="20"/>
                <w:szCs w:val="20"/>
                <w:shd w:val="clear" w:color="auto" w:fill="FFFFFF"/>
              </w:rPr>
            </w:pPr>
            <w:r w:rsidRPr="00FD2ECA">
              <w:rPr>
                <w:rStyle w:val="casenumber"/>
                <w:rFonts w:ascii="Arial" w:hAnsi="Arial" w:cs="Arial"/>
                <w:b/>
                <w:bCs/>
                <w:sz w:val="20"/>
                <w:szCs w:val="20"/>
                <w:shd w:val="clear" w:color="auto" w:fill="FFFFFF"/>
              </w:rPr>
              <w:t>LOCATION</w:t>
            </w:r>
          </w:p>
        </w:tc>
        <w:tc>
          <w:tcPr>
            <w:tcW w:w="6753" w:type="dxa"/>
          </w:tcPr>
          <w:p w14:paraId="1A4EF7A6" w14:textId="11978D20" w:rsidR="006C0E95" w:rsidRPr="00FD2ECA" w:rsidRDefault="00255834" w:rsidP="005D616A">
            <w:pPr>
              <w:pStyle w:val="NoSpacing"/>
              <w:rPr>
                <w:rStyle w:val="casenumber"/>
                <w:rFonts w:ascii="Arial" w:hAnsi="Arial" w:cs="Arial"/>
                <w:sz w:val="20"/>
                <w:szCs w:val="20"/>
              </w:rPr>
            </w:pPr>
            <w:r w:rsidRPr="00FD2ECA">
              <w:rPr>
                <w:rFonts w:ascii="Arial" w:hAnsi="Arial" w:cs="Arial"/>
                <w:sz w:val="20"/>
                <w:szCs w:val="20"/>
                <w:shd w:val="clear" w:color="auto" w:fill="FFFFFF"/>
              </w:rPr>
              <w:t>12 Sapphire Ridge, Waterlooville, PO7 8NY</w:t>
            </w:r>
          </w:p>
        </w:tc>
      </w:tr>
      <w:tr w:rsidR="006C0E95" w:rsidRPr="00E65454" w14:paraId="503D21E0" w14:textId="77777777" w:rsidTr="005D616A">
        <w:trPr>
          <w:trHeight w:val="696"/>
        </w:trPr>
        <w:tc>
          <w:tcPr>
            <w:tcW w:w="2263" w:type="dxa"/>
          </w:tcPr>
          <w:p w14:paraId="49AD7870" w14:textId="77777777" w:rsidR="006C0E95" w:rsidRPr="00FD2ECA" w:rsidRDefault="006C0E95" w:rsidP="005D616A">
            <w:pPr>
              <w:jc w:val="both"/>
              <w:rPr>
                <w:rStyle w:val="casenumber"/>
                <w:rFonts w:ascii="Arial" w:hAnsi="Arial" w:cs="Arial"/>
                <w:b/>
                <w:bCs/>
                <w:sz w:val="20"/>
                <w:szCs w:val="20"/>
                <w:shd w:val="clear" w:color="auto" w:fill="FFFFFF"/>
              </w:rPr>
            </w:pPr>
            <w:r w:rsidRPr="00FD2ECA">
              <w:rPr>
                <w:rStyle w:val="casenumber"/>
                <w:rFonts w:ascii="Arial" w:hAnsi="Arial" w:cs="Arial"/>
                <w:b/>
                <w:bCs/>
                <w:sz w:val="20"/>
                <w:szCs w:val="20"/>
                <w:shd w:val="clear" w:color="auto" w:fill="FFFFFF"/>
              </w:rPr>
              <w:t>PROPOSAL</w:t>
            </w:r>
          </w:p>
        </w:tc>
        <w:tc>
          <w:tcPr>
            <w:tcW w:w="6753" w:type="dxa"/>
          </w:tcPr>
          <w:p w14:paraId="1EF24B3D" w14:textId="4A82DDF0" w:rsidR="006C0E95" w:rsidRPr="00FD2ECA" w:rsidRDefault="00255834" w:rsidP="005D616A">
            <w:pPr>
              <w:pStyle w:val="NoSpacing"/>
              <w:rPr>
                <w:rStyle w:val="description"/>
                <w:rFonts w:ascii="Arial" w:hAnsi="Arial" w:cs="Arial"/>
                <w:sz w:val="20"/>
                <w:szCs w:val="20"/>
              </w:rPr>
            </w:pPr>
            <w:r w:rsidRPr="00FD2ECA">
              <w:rPr>
                <w:rFonts w:ascii="Arial" w:hAnsi="Arial" w:cs="Arial"/>
                <w:sz w:val="20"/>
                <w:szCs w:val="20"/>
                <w:shd w:val="clear" w:color="auto" w:fill="FFFFFF"/>
              </w:rPr>
              <w:t>Replacement and repositioning of eastern boundary 2m high fencing.</w:t>
            </w:r>
          </w:p>
        </w:tc>
      </w:tr>
      <w:tr w:rsidR="001B6B29" w:rsidRPr="00E65454" w14:paraId="066D9020" w14:textId="77777777" w:rsidTr="005D616A">
        <w:tc>
          <w:tcPr>
            <w:tcW w:w="2263" w:type="dxa"/>
          </w:tcPr>
          <w:p w14:paraId="5449697D" w14:textId="77777777" w:rsidR="001B6B29" w:rsidRPr="00FD2ECA" w:rsidRDefault="001B6B29" w:rsidP="001B6B29">
            <w:pPr>
              <w:jc w:val="both"/>
              <w:rPr>
                <w:rStyle w:val="casenumber"/>
                <w:rFonts w:ascii="Arial" w:hAnsi="Arial" w:cs="Arial"/>
                <w:b/>
                <w:bCs/>
                <w:sz w:val="20"/>
                <w:szCs w:val="20"/>
                <w:shd w:val="clear" w:color="auto" w:fill="FFFFFF"/>
              </w:rPr>
            </w:pPr>
            <w:r w:rsidRPr="00FD2ECA">
              <w:rPr>
                <w:rStyle w:val="casenumber"/>
                <w:rFonts w:ascii="Arial" w:hAnsi="Arial" w:cs="Arial"/>
                <w:b/>
                <w:bCs/>
                <w:sz w:val="20"/>
                <w:szCs w:val="20"/>
                <w:shd w:val="clear" w:color="auto" w:fill="FFFFFF"/>
              </w:rPr>
              <w:t>RECOMMENDATION</w:t>
            </w:r>
          </w:p>
          <w:p w14:paraId="1F60B575" w14:textId="77777777" w:rsidR="001B6B29" w:rsidRPr="00FD2ECA" w:rsidRDefault="001B6B29" w:rsidP="001B6B29">
            <w:pPr>
              <w:jc w:val="both"/>
              <w:rPr>
                <w:rStyle w:val="casenumber"/>
                <w:rFonts w:ascii="Arial" w:hAnsi="Arial" w:cs="Arial"/>
                <w:b/>
                <w:bCs/>
                <w:sz w:val="20"/>
                <w:szCs w:val="20"/>
                <w:shd w:val="clear" w:color="auto" w:fill="FFFFFF"/>
              </w:rPr>
            </w:pPr>
          </w:p>
        </w:tc>
        <w:tc>
          <w:tcPr>
            <w:tcW w:w="6753" w:type="dxa"/>
          </w:tcPr>
          <w:p w14:paraId="5C1E0333" w14:textId="16F5FF0E" w:rsidR="001B6B29" w:rsidRPr="00FD2ECA" w:rsidRDefault="00564030" w:rsidP="001B6B29">
            <w:pPr>
              <w:pStyle w:val="NoSpacing"/>
              <w:rPr>
                <w:rStyle w:val="casenumber"/>
                <w:rFonts w:ascii="Arial" w:hAnsi="Arial" w:cs="Arial"/>
                <w:sz w:val="20"/>
                <w:szCs w:val="20"/>
              </w:rPr>
            </w:pPr>
            <w:r>
              <w:rPr>
                <w:rStyle w:val="casenumber"/>
                <w:rFonts w:ascii="Arial" w:hAnsi="Arial" w:cs="Arial"/>
                <w:sz w:val="20"/>
                <w:szCs w:val="20"/>
              </w:rPr>
              <w:t>A</w:t>
            </w:r>
            <w:r>
              <w:rPr>
                <w:rStyle w:val="casenumber"/>
              </w:rPr>
              <w:t>pproval</w:t>
            </w:r>
            <w:r w:rsidR="00FD2ECA" w:rsidRPr="00FD2ECA">
              <w:rPr>
                <w:rStyle w:val="casenumber"/>
                <w:rFonts w:ascii="Arial" w:hAnsi="Arial" w:cs="Arial"/>
                <w:sz w:val="20"/>
                <w:szCs w:val="20"/>
              </w:rPr>
              <w:t>, subject to conditions.</w:t>
            </w:r>
          </w:p>
        </w:tc>
      </w:tr>
      <w:tr w:rsidR="001B6B29" w:rsidRPr="00E65454" w14:paraId="51A92E9C" w14:textId="77777777" w:rsidTr="008832D9">
        <w:tc>
          <w:tcPr>
            <w:tcW w:w="2263" w:type="dxa"/>
          </w:tcPr>
          <w:p w14:paraId="343ED1E0" w14:textId="77777777" w:rsidR="001B6B29" w:rsidRPr="00FD2ECA" w:rsidRDefault="001B6B29" w:rsidP="001B6B29">
            <w:pPr>
              <w:jc w:val="both"/>
              <w:rPr>
                <w:rStyle w:val="casenumber"/>
                <w:rFonts w:ascii="Arial" w:hAnsi="Arial" w:cs="Arial"/>
                <w:b/>
                <w:bCs/>
                <w:sz w:val="20"/>
                <w:szCs w:val="20"/>
                <w:shd w:val="clear" w:color="auto" w:fill="FFFFFF"/>
              </w:rPr>
            </w:pPr>
            <w:r w:rsidRPr="00FD2ECA">
              <w:rPr>
                <w:rStyle w:val="casenumber"/>
                <w:rFonts w:ascii="Arial" w:hAnsi="Arial" w:cs="Arial"/>
                <w:b/>
                <w:bCs/>
                <w:sz w:val="20"/>
                <w:szCs w:val="20"/>
                <w:shd w:val="clear" w:color="auto" w:fill="FFFFFF"/>
              </w:rPr>
              <w:t>DATE</w:t>
            </w:r>
          </w:p>
          <w:p w14:paraId="69064554" w14:textId="77777777" w:rsidR="001B6B29" w:rsidRPr="00FD2ECA" w:rsidRDefault="001B6B29" w:rsidP="001B6B29">
            <w:pPr>
              <w:jc w:val="both"/>
              <w:rPr>
                <w:rStyle w:val="casenumber"/>
                <w:rFonts w:ascii="Arial" w:hAnsi="Arial" w:cs="Arial"/>
                <w:b/>
                <w:bCs/>
                <w:sz w:val="20"/>
                <w:szCs w:val="20"/>
                <w:shd w:val="clear" w:color="auto" w:fill="FFFFFF"/>
              </w:rPr>
            </w:pPr>
          </w:p>
        </w:tc>
        <w:tc>
          <w:tcPr>
            <w:tcW w:w="6753" w:type="dxa"/>
            <w:shd w:val="clear" w:color="auto" w:fill="auto"/>
          </w:tcPr>
          <w:p w14:paraId="309EA83E" w14:textId="408D717F" w:rsidR="001B6B29" w:rsidRPr="00FD2ECA" w:rsidRDefault="00FD2ECA" w:rsidP="001B6B29">
            <w:pPr>
              <w:jc w:val="both"/>
              <w:rPr>
                <w:rStyle w:val="casenumber"/>
                <w:rFonts w:ascii="Arial" w:hAnsi="Arial" w:cs="Arial"/>
                <w:sz w:val="20"/>
                <w:szCs w:val="20"/>
                <w:highlight w:val="yellow"/>
                <w:shd w:val="clear" w:color="auto" w:fill="FFFFFF"/>
              </w:rPr>
            </w:pPr>
            <w:r w:rsidRPr="00FD2ECA">
              <w:rPr>
                <w:rStyle w:val="casenumber"/>
                <w:rFonts w:ascii="Arial" w:hAnsi="Arial" w:cs="Arial"/>
                <w:sz w:val="20"/>
                <w:szCs w:val="20"/>
                <w:shd w:val="clear" w:color="auto" w:fill="FFFFFF"/>
              </w:rPr>
              <w:t>22</w:t>
            </w:r>
            <w:r w:rsidRPr="00FD2ECA">
              <w:rPr>
                <w:rStyle w:val="casenumber"/>
                <w:rFonts w:ascii="Arial" w:hAnsi="Arial" w:cs="Arial"/>
                <w:sz w:val="20"/>
                <w:szCs w:val="20"/>
                <w:shd w:val="clear" w:color="auto" w:fill="FFFFFF"/>
                <w:vertAlign w:val="superscript"/>
              </w:rPr>
              <w:t>nd</w:t>
            </w:r>
            <w:r w:rsidRPr="00FD2ECA">
              <w:rPr>
                <w:rStyle w:val="casenumber"/>
                <w:rFonts w:ascii="Arial" w:hAnsi="Arial" w:cs="Arial"/>
                <w:sz w:val="20"/>
                <w:szCs w:val="20"/>
                <w:shd w:val="clear" w:color="auto" w:fill="FFFFFF"/>
              </w:rPr>
              <w:t xml:space="preserve"> January 2024</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1E7250E5" w14:textId="77777777" w:rsidR="0029653B" w:rsidRDefault="0029653B" w:rsidP="0029653B">
      <w:pPr>
        <w:spacing w:after="0" w:line="240" w:lineRule="atLeast"/>
        <w:jc w:val="both"/>
        <w:rPr>
          <w:rFonts w:ascii="Arial" w:hAnsi="Arial" w:cs="Arial"/>
          <w:sz w:val="20"/>
          <w:szCs w:val="20"/>
        </w:rPr>
      </w:pPr>
      <w:r w:rsidRPr="00E65454">
        <w:rPr>
          <w:rFonts w:ascii="Arial" w:hAnsi="Arial" w:cs="Arial"/>
          <w:sz w:val="20"/>
          <w:szCs w:val="20"/>
        </w:rPr>
        <w:t xml:space="preserve">The Council seeks to protect tree coverage in the Borough, </w:t>
      </w:r>
      <w:r>
        <w:rPr>
          <w:rFonts w:ascii="Arial" w:hAnsi="Arial" w:cs="Arial"/>
          <w:sz w:val="20"/>
          <w:szCs w:val="20"/>
        </w:rPr>
        <w:t xml:space="preserve">sympathetically incorporating existing features into the overall design of the scheme including measures taken to ensure their continued survival. </w:t>
      </w:r>
    </w:p>
    <w:p w14:paraId="22962C59" w14:textId="77777777" w:rsidR="0029653B" w:rsidRPr="0099431A" w:rsidRDefault="0029653B" w:rsidP="0099431A">
      <w:pPr>
        <w:pStyle w:val="NoSpacing"/>
        <w:rPr>
          <w:rFonts w:ascii="Arial" w:hAnsi="Arial" w:cs="Arial"/>
          <w:sz w:val="20"/>
          <w:szCs w:val="20"/>
        </w:rPr>
      </w:pPr>
    </w:p>
    <w:p w14:paraId="69D5821E" w14:textId="11173528" w:rsidR="006D79DC" w:rsidRDefault="0029653B" w:rsidP="0099431A">
      <w:pPr>
        <w:pStyle w:val="NoSpacing"/>
        <w:rPr>
          <w:rFonts w:ascii="Arial" w:hAnsi="Arial" w:cs="Arial"/>
          <w:sz w:val="20"/>
          <w:szCs w:val="20"/>
        </w:rPr>
      </w:pPr>
      <w:r w:rsidRPr="0099431A">
        <w:rPr>
          <w:rFonts w:ascii="Arial" w:hAnsi="Arial" w:cs="Arial"/>
          <w:sz w:val="20"/>
          <w:szCs w:val="20"/>
        </w:rPr>
        <w:t xml:space="preserve">The proposed development would be </w:t>
      </w:r>
      <w:r w:rsidR="0099431A" w:rsidRPr="0099431A">
        <w:rPr>
          <w:rFonts w:ascii="Arial" w:hAnsi="Arial" w:cs="Arial"/>
          <w:sz w:val="20"/>
          <w:szCs w:val="20"/>
        </w:rPr>
        <w:t xml:space="preserve">for the </w:t>
      </w:r>
      <w:r w:rsidR="006D79DC">
        <w:rPr>
          <w:rFonts w:ascii="Arial" w:hAnsi="Arial" w:cs="Arial"/>
          <w:sz w:val="20"/>
          <w:szCs w:val="20"/>
        </w:rPr>
        <w:t xml:space="preserve">replacement and repositioning of the eastern fence. The </w:t>
      </w:r>
      <w:r w:rsidR="00564030">
        <w:rPr>
          <w:rFonts w:ascii="Arial" w:hAnsi="Arial" w:cs="Arial"/>
          <w:sz w:val="20"/>
          <w:szCs w:val="20"/>
        </w:rPr>
        <w:t>applicants</w:t>
      </w:r>
      <w:r w:rsidR="006D79DC">
        <w:rPr>
          <w:rFonts w:ascii="Arial" w:hAnsi="Arial" w:cs="Arial"/>
          <w:sz w:val="20"/>
          <w:szCs w:val="20"/>
        </w:rPr>
        <w:t xml:space="preserve"> highlight in their supporting information that no trees on site on </w:t>
      </w:r>
      <w:r w:rsidR="00564030">
        <w:rPr>
          <w:rFonts w:ascii="Arial" w:hAnsi="Arial" w:cs="Arial"/>
          <w:sz w:val="20"/>
          <w:szCs w:val="20"/>
        </w:rPr>
        <w:t>adjoining</w:t>
      </w:r>
      <w:r w:rsidR="006D79DC">
        <w:rPr>
          <w:rFonts w:ascii="Arial" w:hAnsi="Arial" w:cs="Arial"/>
          <w:sz w:val="20"/>
          <w:szCs w:val="20"/>
        </w:rPr>
        <w:t xml:space="preserve"> the site are within a conservation area </w:t>
      </w:r>
      <w:r w:rsidR="00564030">
        <w:rPr>
          <w:rFonts w:ascii="Arial" w:hAnsi="Arial" w:cs="Arial"/>
          <w:sz w:val="20"/>
          <w:szCs w:val="20"/>
        </w:rPr>
        <w:t>or</w:t>
      </w:r>
      <w:r w:rsidR="006D79DC">
        <w:rPr>
          <w:rFonts w:ascii="Arial" w:hAnsi="Arial" w:cs="Arial"/>
          <w:sz w:val="20"/>
          <w:szCs w:val="20"/>
        </w:rPr>
        <w:t xml:space="preserve"> subject to a Tree Preservation Order. The trees adjacent to the property are outside the site boundary (trees 1 and 2) and it is unclear who </w:t>
      </w:r>
      <w:r w:rsidR="00564030">
        <w:rPr>
          <w:rFonts w:ascii="Arial" w:hAnsi="Arial" w:cs="Arial"/>
          <w:sz w:val="20"/>
          <w:szCs w:val="20"/>
        </w:rPr>
        <w:t>owns</w:t>
      </w:r>
      <w:r w:rsidR="006D79DC">
        <w:rPr>
          <w:rFonts w:ascii="Arial" w:hAnsi="Arial" w:cs="Arial"/>
          <w:sz w:val="20"/>
          <w:szCs w:val="20"/>
        </w:rPr>
        <w:t xml:space="preserve"> these trees. </w:t>
      </w:r>
    </w:p>
    <w:p w14:paraId="0E1E772A" w14:textId="63DFD831" w:rsidR="006D79DC" w:rsidRDefault="006D79DC" w:rsidP="0099431A">
      <w:pPr>
        <w:pStyle w:val="NoSpacing"/>
        <w:rPr>
          <w:rFonts w:ascii="Arial" w:hAnsi="Arial" w:cs="Arial"/>
          <w:sz w:val="20"/>
          <w:szCs w:val="20"/>
        </w:rPr>
      </w:pPr>
    </w:p>
    <w:p w14:paraId="461C48B3" w14:textId="2D2D3000" w:rsidR="006D79DC" w:rsidRDefault="006D79DC" w:rsidP="0099431A">
      <w:pPr>
        <w:pStyle w:val="NoSpacing"/>
        <w:rPr>
          <w:rFonts w:ascii="Arial" w:hAnsi="Arial" w:cs="Arial"/>
          <w:sz w:val="20"/>
          <w:szCs w:val="20"/>
        </w:rPr>
      </w:pPr>
      <w:r>
        <w:rPr>
          <w:rFonts w:ascii="Arial" w:hAnsi="Arial" w:cs="Arial"/>
          <w:sz w:val="20"/>
          <w:szCs w:val="20"/>
        </w:rPr>
        <w:t xml:space="preserve">It is encouraging that the </w:t>
      </w:r>
      <w:r w:rsidR="00564030">
        <w:rPr>
          <w:rFonts w:ascii="Arial" w:hAnsi="Arial" w:cs="Arial"/>
          <w:sz w:val="20"/>
          <w:szCs w:val="20"/>
        </w:rPr>
        <w:t xml:space="preserve">new fence </w:t>
      </w:r>
      <w:r>
        <w:rPr>
          <w:rFonts w:ascii="Arial" w:hAnsi="Arial" w:cs="Arial"/>
          <w:sz w:val="20"/>
          <w:szCs w:val="20"/>
        </w:rPr>
        <w:t xml:space="preserve">holes </w:t>
      </w:r>
      <w:r w:rsidR="00564030">
        <w:rPr>
          <w:rFonts w:ascii="Arial" w:hAnsi="Arial" w:cs="Arial"/>
          <w:sz w:val="20"/>
          <w:szCs w:val="20"/>
        </w:rPr>
        <w:t>would</w:t>
      </w:r>
      <w:r>
        <w:rPr>
          <w:rFonts w:ascii="Arial" w:hAnsi="Arial" w:cs="Arial"/>
          <w:sz w:val="20"/>
          <w:szCs w:val="20"/>
        </w:rPr>
        <w:t xml:space="preserve"> be dug by hand to avoid damage to the adjacent </w:t>
      </w:r>
      <w:r w:rsidR="00564030">
        <w:rPr>
          <w:rFonts w:ascii="Arial" w:hAnsi="Arial" w:cs="Arial"/>
          <w:sz w:val="20"/>
          <w:szCs w:val="20"/>
        </w:rPr>
        <w:t>trees,</w:t>
      </w:r>
      <w:r>
        <w:rPr>
          <w:rFonts w:ascii="Arial" w:hAnsi="Arial" w:cs="Arial"/>
          <w:sz w:val="20"/>
          <w:szCs w:val="20"/>
        </w:rPr>
        <w:t xml:space="preserve"> but it is unclear if any works will be required to the trees to allow the works to be undertaken. It is also uncertain what measures will be </w:t>
      </w:r>
      <w:r w:rsidR="00564030">
        <w:rPr>
          <w:rFonts w:ascii="Arial" w:hAnsi="Arial" w:cs="Arial"/>
          <w:sz w:val="20"/>
          <w:szCs w:val="20"/>
        </w:rPr>
        <w:t>undertaken</w:t>
      </w:r>
      <w:r>
        <w:rPr>
          <w:rFonts w:ascii="Arial" w:hAnsi="Arial" w:cs="Arial"/>
          <w:sz w:val="20"/>
          <w:szCs w:val="20"/>
        </w:rPr>
        <w:t xml:space="preserve"> to protect the trees on site e.g. </w:t>
      </w:r>
      <w:r w:rsidR="00564030">
        <w:rPr>
          <w:rFonts w:ascii="Arial" w:hAnsi="Arial" w:cs="Arial"/>
          <w:sz w:val="20"/>
          <w:szCs w:val="20"/>
        </w:rPr>
        <w:t xml:space="preserve">any </w:t>
      </w:r>
      <w:r>
        <w:rPr>
          <w:rFonts w:ascii="Arial" w:hAnsi="Arial" w:cs="Arial"/>
          <w:sz w:val="20"/>
          <w:szCs w:val="20"/>
        </w:rPr>
        <w:t xml:space="preserve">protections </w:t>
      </w:r>
      <w:r w:rsidR="00564030">
        <w:rPr>
          <w:rFonts w:ascii="Arial" w:hAnsi="Arial" w:cs="Arial"/>
          <w:sz w:val="20"/>
          <w:szCs w:val="20"/>
        </w:rPr>
        <w:t>measure</w:t>
      </w:r>
      <w:r>
        <w:rPr>
          <w:rFonts w:ascii="Arial" w:hAnsi="Arial" w:cs="Arial"/>
          <w:sz w:val="20"/>
          <w:szCs w:val="20"/>
        </w:rPr>
        <w:t xml:space="preserve"> around the existing trees and </w:t>
      </w:r>
      <w:r w:rsidR="00564030">
        <w:rPr>
          <w:rFonts w:ascii="Arial" w:hAnsi="Arial" w:cs="Arial"/>
          <w:sz w:val="20"/>
          <w:szCs w:val="20"/>
        </w:rPr>
        <w:t xml:space="preserve">measures such as </w:t>
      </w:r>
      <w:r>
        <w:rPr>
          <w:rFonts w:ascii="Arial" w:hAnsi="Arial" w:cs="Arial"/>
          <w:sz w:val="20"/>
          <w:szCs w:val="20"/>
        </w:rPr>
        <w:t xml:space="preserve">adding an </w:t>
      </w:r>
      <w:r w:rsidR="00564030">
        <w:rPr>
          <w:rFonts w:ascii="Arial" w:hAnsi="Arial" w:cs="Arial"/>
          <w:sz w:val="20"/>
          <w:szCs w:val="20"/>
        </w:rPr>
        <w:t>impermeable</w:t>
      </w:r>
      <w:r>
        <w:rPr>
          <w:rFonts w:ascii="Arial" w:hAnsi="Arial" w:cs="Arial"/>
          <w:sz w:val="20"/>
          <w:szCs w:val="20"/>
        </w:rPr>
        <w:t xml:space="preserve"> liner to the </w:t>
      </w:r>
      <w:r w:rsidR="00564030">
        <w:rPr>
          <w:rFonts w:ascii="Arial" w:hAnsi="Arial" w:cs="Arial"/>
          <w:sz w:val="20"/>
          <w:szCs w:val="20"/>
        </w:rPr>
        <w:t xml:space="preserve">holes for the fence posts if using concrete at the base to avoid the highly alkaline leachate produced during the curing of wet concrete. </w:t>
      </w:r>
    </w:p>
    <w:p w14:paraId="7C96A7A9" w14:textId="77777777" w:rsidR="00564030" w:rsidRDefault="00564030" w:rsidP="0099431A">
      <w:pPr>
        <w:pStyle w:val="NoSpacing"/>
        <w:rPr>
          <w:rFonts w:ascii="Arial" w:hAnsi="Arial" w:cs="Arial"/>
          <w:sz w:val="20"/>
          <w:szCs w:val="20"/>
        </w:rPr>
      </w:pPr>
    </w:p>
    <w:p w14:paraId="7F77E790" w14:textId="0432C838" w:rsidR="00564030" w:rsidRDefault="00564030" w:rsidP="0099431A">
      <w:pPr>
        <w:pStyle w:val="NoSpacing"/>
        <w:rPr>
          <w:rFonts w:ascii="Arial" w:hAnsi="Arial" w:cs="Arial"/>
          <w:sz w:val="20"/>
          <w:szCs w:val="20"/>
        </w:rPr>
      </w:pPr>
      <w:r>
        <w:rPr>
          <w:rFonts w:ascii="Arial" w:hAnsi="Arial" w:cs="Arial"/>
          <w:sz w:val="20"/>
          <w:szCs w:val="20"/>
        </w:rPr>
        <w:t xml:space="preserve">Finally, the incorporation of hedgehog holes within the gravel board/base of the fence </w:t>
      </w:r>
      <w:r w:rsidR="00BF59BF">
        <w:rPr>
          <w:rFonts w:ascii="Arial" w:hAnsi="Arial" w:cs="Arial"/>
          <w:sz w:val="20"/>
          <w:szCs w:val="20"/>
        </w:rPr>
        <w:t>c</w:t>
      </w:r>
      <w:r>
        <w:rPr>
          <w:rFonts w:ascii="Arial" w:hAnsi="Arial" w:cs="Arial"/>
          <w:sz w:val="20"/>
          <w:szCs w:val="20"/>
        </w:rPr>
        <w:t>ould be incorporated given the close proximity of the site to Outhurst/Inhurst/Beech Woods Site of Important Nature Conservation</w:t>
      </w:r>
      <w:r w:rsidR="00BF59BF">
        <w:rPr>
          <w:rFonts w:ascii="Arial" w:hAnsi="Arial" w:cs="Arial"/>
          <w:sz w:val="20"/>
          <w:szCs w:val="20"/>
        </w:rPr>
        <w:t>, but ultimately the advice of the Council ecologist would determine if this was appropriate.</w:t>
      </w:r>
    </w:p>
    <w:p w14:paraId="6FBA92FB" w14:textId="77777777" w:rsidR="00564030" w:rsidRDefault="00564030" w:rsidP="00564030">
      <w:pPr>
        <w:pStyle w:val="NoSpacing"/>
        <w:rPr>
          <w:rFonts w:ascii="Arial" w:hAnsi="Arial" w:cs="Arial"/>
          <w:sz w:val="20"/>
          <w:szCs w:val="20"/>
        </w:rPr>
      </w:pPr>
    </w:p>
    <w:p w14:paraId="264FD0DB" w14:textId="21F756C2" w:rsidR="00564030" w:rsidRDefault="00564030" w:rsidP="00564030">
      <w:pPr>
        <w:pStyle w:val="NoSpacing"/>
        <w:rPr>
          <w:rFonts w:ascii="Arial" w:hAnsi="Arial" w:cs="Arial"/>
          <w:sz w:val="20"/>
          <w:szCs w:val="20"/>
        </w:rPr>
      </w:pPr>
      <w:r>
        <w:rPr>
          <w:rFonts w:ascii="Arial" w:hAnsi="Arial" w:cs="Arial"/>
          <w:sz w:val="20"/>
          <w:szCs w:val="20"/>
        </w:rPr>
        <w:t>If the officer is minded to grant planning permission for the application,</w:t>
      </w:r>
      <w:r>
        <w:rPr>
          <w:rFonts w:ascii="Arial" w:hAnsi="Arial" w:cs="Arial"/>
          <w:sz w:val="20"/>
          <w:szCs w:val="20"/>
        </w:rPr>
        <w:t xml:space="preserve"> details of tree works,</w:t>
      </w:r>
      <w:r>
        <w:rPr>
          <w:rFonts w:ascii="Arial" w:hAnsi="Arial" w:cs="Arial"/>
          <w:sz w:val="20"/>
          <w:szCs w:val="20"/>
        </w:rPr>
        <w:t xml:space="preserve"> tree protection </w:t>
      </w:r>
      <w:r>
        <w:rPr>
          <w:rFonts w:ascii="Arial" w:hAnsi="Arial" w:cs="Arial"/>
          <w:sz w:val="20"/>
          <w:szCs w:val="20"/>
        </w:rPr>
        <w:t xml:space="preserve">and boundary treatment measures </w:t>
      </w:r>
      <w:r>
        <w:rPr>
          <w:rFonts w:ascii="Arial" w:hAnsi="Arial" w:cs="Arial"/>
          <w:sz w:val="20"/>
          <w:szCs w:val="20"/>
        </w:rPr>
        <w:t>should be secured by condition and the</w:t>
      </w:r>
      <w:r w:rsidRPr="00DB62AE">
        <w:rPr>
          <w:rFonts w:ascii="Arial" w:hAnsi="Arial" w:cs="Arial"/>
          <w:sz w:val="20"/>
          <w:szCs w:val="20"/>
        </w:rPr>
        <w:t xml:space="preserve"> proposed works, subject to the conditions listed below would be in accordance with Policy </w:t>
      </w:r>
      <w:r>
        <w:rPr>
          <w:rFonts w:ascii="Arial" w:hAnsi="Arial" w:cs="Arial"/>
          <w:sz w:val="20"/>
          <w:szCs w:val="20"/>
        </w:rPr>
        <w:t xml:space="preserve">CS11, </w:t>
      </w:r>
      <w:r w:rsidRPr="00DB62AE">
        <w:rPr>
          <w:rFonts w:ascii="Arial" w:hAnsi="Arial" w:cs="Arial"/>
          <w:sz w:val="20"/>
          <w:szCs w:val="20"/>
        </w:rPr>
        <w:t>CS16 and DM8 of the Havant Core Strategy (2011).</w:t>
      </w:r>
    </w:p>
    <w:p w14:paraId="75BF17E8" w14:textId="77777777" w:rsidR="00FD2ECA" w:rsidRPr="00DB62AE" w:rsidRDefault="00FD2ECA" w:rsidP="00FD2ECA">
      <w:pPr>
        <w:spacing w:after="0" w:line="240" w:lineRule="atLeast"/>
        <w:jc w:val="both"/>
        <w:rPr>
          <w:rFonts w:ascii="Arial" w:hAnsi="Arial" w:cs="Arial"/>
          <w:sz w:val="20"/>
          <w:szCs w:val="20"/>
        </w:rPr>
      </w:pPr>
    </w:p>
    <w:p w14:paraId="41147B20" w14:textId="77777777" w:rsidR="00FD2ECA" w:rsidRDefault="00FD2ECA" w:rsidP="00FD2ECA">
      <w:pPr>
        <w:spacing w:after="0" w:line="240" w:lineRule="atLeast"/>
        <w:jc w:val="both"/>
        <w:rPr>
          <w:rFonts w:ascii="Arial" w:hAnsi="Arial" w:cs="Arial"/>
          <w:color w:val="000000"/>
          <w:sz w:val="20"/>
          <w:szCs w:val="20"/>
          <w:shd w:val="clear" w:color="auto" w:fill="FFFFFF"/>
        </w:rPr>
      </w:pPr>
    </w:p>
    <w:p w14:paraId="49C443C1" w14:textId="77777777" w:rsidR="00FD2ECA" w:rsidRPr="001133C6" w:rsidRDefault="00FD2ECA" w:rsidP="00FD2ECA">
      <w:pPr>
        <w:spacing w:after="0" w:line="240" w:lineRule="atLeast"/>
        <w:jc w:val="both"/>
        <w:rPr>
          <w:rFonts w:ascii="Arial" w:hAnsi="Arial" w:cs="Arial"/>
          <w:b/>
          <w:bCs/>
          <w:color w:val="000000"/>
          <w:sz w:val="20"/>
          <w:szCs w:val="20"/>
          <w:shd w:val="clear" w:color="auto" w:fill="FFFFFF"/>
        </w:rPr>
      </w:pPr>
      <w:r w:rsidRPr="001133C6">
        <w:rPr>
          <w:rFonts w:ascii="Arial" w:hAnsi="Arial" w:cs="Arial"/>
          <w:b/>
          <w:bCs/>
          <w:color w:val="000000"/>
          <w:sz w:val="20"/>
          <w:szCs w:val="20"/>
          <w:shd w:val="clear" w:color="auto" w:fill="FFFFFF"/>
        </w:rPr>
        <w:t>Recommend</w:t>
      </w:r>
      <w:r>
        <w:rPr>
          <w:rFonts w:ascii="Arial" w:hAnsi="Arial" w:cs="Arial"/>
          <w:b/>
          <w:bCs/>
          <w:color w:val="000000"/>
          <w:sz w:val="20"/>
          <w:szCs w:val="20"/>
          <w:shd w:val="clear" w:color="auto" w:fill="FFFFFF"/>
        </w:rPr>
        <w:t>ation</w:t>
      </w:r>
      <w:r w:rsidRPr="001133C6">
        <w:rPr>
          <w:rFonts w:ascii="Arial" w:hAnsi="Arial" w:cs="Arial"/>
          <w:b/>
          <w:bCs/>
          <w:color w:val="000000"/>
          <w:sz w:val="20"/>
          <w:szCs w:val="20"/>
          <w:shd w:val="clear" w:color="auto" w:fill="FFFFFF"/>
        </w:rPr>
        <w:t>:</w:t>
      </w:r>
    </w:p>
    <w:p w14:paraId="096827BF" w14:textId="77777777" w:rsidR="00FD2ECA" w:rsidRPr="00091602" w:rsidRDefault="00FD2ECA" w:rsidP="00FD2ECA">
      <w:pPr>
        <w:rPr>
          <w:rFonts w:ascii="Arial" w:hAnsi="Arial" w:cs="Arial"/>
          <w:sz w:val="20"/>
          <w:szCs w:val="20"/>
        </w:rPr>
      </w:pPr>
      <w:r>
        <w:rPr>
          <w:rFonts w:ascii="Arial" w:hAnsi="Arial" w:cs="Arial"/>
          <w:sz w:val="20"/>
          <w:szCs w:val="20"/>
        </w:rPr>
        <w:t>Approval subject to the following conditions;</w:t>
      </w:r>
    </w:p>
    <w:p w14:paraId="7BC97BB0" w14:textId="77777777" w:rsidR="00FD2ECA" w:rsidRPr="00DB62AE" w:rsidRDefault="00FD2ECA" w:rsidP="00FD2ECA">
      <w:pPr>
        <w:pStyle w:val="NoSpacing"/>
        <w:numPr>
          <w:ilvl w:val="0"/>
          <w:numId w:val="1"/>
        </w:numPr>
        <w:ind w:left="0" w:hanging="284"/>
        <w:rPr>
          <w:rFonts w:ascii="Arial" w:hAnsi="Arial" w:cs="Arial"/>
          <w:sz w:val="20"/>
          <w:szCs w:val="20"/>
        </w:rPr>
      </w:pPr>
      <w:r w:rsidRPr="00DB62AE">
        <w:rPr>
          <w:rFonts w:ascii="Arial" w:hAnsi="Arial" w:cs="Arial"/>
          <w:sz w:val="20"/>
          <w:szCs w:val="20"/>
        </w:rPr>
        <w:t xml:space="preserve">Pruning works: </w:t>
      </w:r>
    </w:p>
    <w:p w14:paraId="7B9AFCB4" w14:textId="0A99D35B" w:rsidR="00FD2ECA" w:rsidRPr="00DB62AE" w:rsidRDefault="00FD2ECA" w:rsidP="00FD2ECA">
      <w:pPr>
        <w:pStyle w:val="NoSpacing"/>
        <w:rPr>
          <w:rFonts w:ascii="Arial" w:hAnsi="Arial" w:cs="Arial"/>
          <w:sz w:val="20"/>
          <w:szCs w:val="20"/>
        </w:rPr>
      </w:pPr>
      <w:r w:rsidRPr="00DB62AE">
        <w:rPr>
          <w:rFonts w:ascii="Arial" w:hAnsi="Arial" w:cs="Arial"/>
          <w:sz w:val="20"/>
          <w:szCs w:val="20"/>
        </w:rPr>
        <w:t>Any required tree works</w:t>
      </w:r>
      <w:r>
        <w:rPr>
          <w:rFonts w:ascii="Arial" w:hAnsi="Arial" w:cs="Arial"/>
          <w:sz w:val="20"/>
          <w:szCs w:val="20"/>
        </w:rPr>
        <w:t xml:space="preserve"> to trees not subject to a Tree Preservation Order</w:t>
      </w:r>
      <w:r w:rsidRPr="00DB62AE">
        <w:rPr>
          <w:rFonts w:ascii="Arial" w:hAnsi="Arial" w:cs="Arial"/>
          <w:sz w:val="20"/>
          <w:szCs w:val="20"/>
        </w:rPr>
        <w:t xml:space="preserve"> shall be</w:t>
      </w:r>
      <w:r>
        <w:rPr>
          <w:rFonts w:ascii="Arial" w:hAnsi="Arial" w:cs="Arial"/>
          <w:sz w:val="20"/>
          <w:szCs w:val="20"/>
        </w:rPr>
        <w:t xml:space="preserve"> </w:t>
      </w:r>
      <w:r w:rsidRPr="003278E2">
        <w:rPr>
          <w:rFonts w:ascii="Arial" w:hAnsi="Arial" w:cs="Arial"/>
          <w:sz w:val="20"/>
          <w:szCs w:val="20"/>
        </w:rPr>
        <w:t>submitted to and approved in</w:t>
      </w:r>
      <w:r>
        <w:rPr>
          <w:rFonts w:ascii="Arial" w:hAnsi="Arial" w:cs="Arial"/>
          <w:sz w:val="20"/>
          <w:szCs w:val="20"/>
        </w:rPr>
        <w:t xml:space="preserve"> </w:t>
      </w:r>
      <w:r w:rsidRPr="003278E2">
        <w:rPr>
          <w:rFonts w:ascii="Arial" w:hAnsi="Arial" w:cs="Arial"/>
          <w:sz w:val="20"/>
          <w:szCs w:val="20"/>
        </w:rPr>
        <w:t>writing by the Local Planning Authority</w:t>
      </w:r>
      <w:r>
        <w:rPr>
          <w:rFonts w:ascii="Arial" w:hAnsi="Arial" w:cs="Arial"/>
          <w:sz w:val="20"/>
          <w:szCs w:val="20"/>
        </w:rPr>
        <w:t xml:space="preserve"> </w:t>
      </w:r>
      <w:r>
        <w:rPr>
          <w:rFonts w:ascii="Arial" w:hAnsi="Arial" w:cs="Arial"/>
          <w:sz w:val="20"/>
          <w:szCs w:val="20"/>
        </w:rPr>
        <w:t>prior to commencement</w:t>
      </w:r>
      <w:r>
        <w:rPr>
          <w:rFonts w:ascii="Arial" w:hAnsi="Arial" w:cs="Arial"/>
          <w:sz w:val="20"/>
          <w:szCs w:val="20"/>
        </w:rPr>
        <w:t xml:space="preserve"> and</w:t>
      </w:r>
      <w:r w:rsidRPr="00DB62AE">
        <w:rPr>
          <w:rFonts w:ascii="Arial" w:hAnsi="Arial" w:cs="Arial"/>
          <w:sz w:val="20"/>
          <w:szCs w:val="20"/>
        </w:rPr>
        <w:t xml:space="preserve"> pruned in accordance with the </w:t>
      </w:r>
      <w:r w:rsidRPr="003032CF">
        <w:rPr>
          <w:rFonts w:ascii="Arial" w:hAnsi="Arial" w:cs="Arial"/>
          <w:sz w:val="20"/>
          <w:szCs w:val="20"/>
        </w:rPr>
        <w:t>with</w:t>
      </w:r>
      <w:r>
        <w:rPr>
          <w:rFonts w:ascii="Arial" w:hAnsi="Arial" w:cs="Arial"/>
          <w:sz w:val="20"/>
          <w:szCs w:val="20"/>
        </w:rPr>
        <w:t xml:space="preserve"> the </w:t>
      </w:r>
      <w:r w:rsidRPr="00DB62AE">
        <w:rPr>
          <w:rFonts w:ascii="Arial" w:hAnsi="Arial" w:cs="Arial"/>
          <w:sz w:val="20"/>
          <w:szCs w:val="20"/>
        </w:rPr>
        <w:t>recommendations in British Standard BS3998:2010 (Recommendations for Tree work).</w:t>
      </w:r>
    </w:p>
    <w:p w14:paraId="03DD89A5" w14:textId="77777777" w:rsidR="00FD2ECA" w:rsidRPr="00DB62AE" w:rsidRDefault="00FD2ECA" w:rsidP="00FD2ECA">
      <w:pPr>
        <w:pStyle w:val="NoSpacing"/>
        <w:rPr>
          <w:rFonts w:ascii="Arial" w:hAnsi="Arial" w:cs="Arial"/>
          <w:sz w:val="20"/>
          <w:szCs w:val="20"/>
        </w:rPr>
      </w:pPr>
      <w:r w:rsidRPr="00DB62AE">
        <w:rPr>
          <w:rFonts w:ascii="Arial" w:hAnsi="Arial" w:cs="Arial"/>
          <w:b/>
          <w:bCs/>
          <w:sz w:val="20"/>
          <w:szCs w:val="20"/>
        </w:rPr>
        <w:t>Reason:</w:t>
      </w:r>
      <w:r w:rsidRPr="00DB62AE">
        <w:rPr>
          <w:rFonts w:ascii="Arial" w:hAnsi="Arial" w:cs="Arial"/>
          <w:sz w:val="20"/>
          <w:szCs w:val="20"/>
        </w:rPr>
        <w:t xml:space="preserve">  To ensure the continuity of amenity value afforded by the trees in question and having due regard to policies CS16 and DM8 of the Havant Borough Core Strategy (2011) and the National Planning Policy Framework.</w:t>
      </w:r>
    </w:p>
    <w:p w14:paraId="64F622FB" w14:textId="77777777" w:rsidR="00FD2ECA" w:rsidRPr="00DB62AE" w:rsidRDefault="00FD2ECA" w:rsidP="00FD2ECA">
      <w:pPr>
        <w:pStyle w:val="NoSpacing"/>
        <w:rPr>
          <w:rFonts w:ascii="Arial" w:hAnsi="Arial" w:cs="Arial"/>
          <w:sz w:val="20"/>
          <w:szCs w:val="20"/>
        </w:rPr>
      </w:pPr>
    </w:p>
    <w:p w14:paraId="72AD61CF" w14:textId="77777777" w:rsidR="00FD2ECA" w:rsidRPr="00DB62AE" w:rsidRDefault="00FD2ECA" w:rsidP="00FD2ECA">
      <w:pPr>
        <w:pStyle w:val="NoSpacing"/>
        <w:numPr>
          <w:ilvl w:val="0"/>
          <w:numId w:val="1"/>
        </w:numPr>
        <w:ind w:left="0" w:hanging="284"/>
        <w:rPr>
          <w:rFonts w:ascii="Arial" w:hAnsi="Arial" w:cs="Arial"/>
          <w:sz w:val="20"/>
          <w:szCs w:val="20"/>
        </w:rPr>
      </w:pPr>
      <w:r w:rsidRPr="00DB62AE">
        <w:rPr>
          <w:rFonts w:ascii="Arial" w:hAnsi="Arial" w:cs="Arial"/>
          <w:sz w:val="20"/>
          <w:szCs w:val="20"/>
        </w:rPr>
        <w:t>Tree protection measures:</w:t>
      </w:r>
    </w:p>
    <w:p w14:paraId="008E3B96" w14:textId="77777777" w:rsidR="00FD2ECA" w:rsidRPr="00DB62AE" w:rsidRDefault="00FD2ECA" w:rsidP="00FD2ECA">
      <w:pPr>
        <w:pStyle w:val="NoSpacing"/>
        <w:rPr>
          <w:rFonts w:ascii="Arial" w:hAnsi="Arial" w:cs="Arial"/>
          <w:sz w:val="20"/>
          <w:szCs w:val="20"/>
        </w:rPr>
      </w:pPr>
      <w:r w:rsidRPr="00DB62AE">
        <w:rPr>
          <w:rFonts w:ascii="Arial" w:hAnsi="Arial" w:cs="Arial"/>
          <w:sz w:val="20"/>
          <w:szCs w:val="20"/>
        </w:rPr>
        <w:t xml:space="preserve">No development, including site clearance, shall commence on the site until a dimensioned tree protection plan in accordance with Section 5.5 and an impact and method statement detailing precautions to minimise damage to trees in accordance with Section 6.1 of British Standard BS5837: </w:t>
      </w:r>
      <w:r w:rsidRPr="00DB62AE">
        <w:rPr>
          <w:rFonts w:ascii="Arial" w:hAnsi="Arial" w:cs="Arial"/>
          <w:sz w:val="20"/>
          <w:szCs w:val="20"/>
        </w:rPr>
        <w:lastRenderedPageBreak/>
        <w:t>2012 (Trees in relation to design, demolition and construction - Recommendations) have been submitted to and approved in writing by the Local Planning Authority.</w:t>
      </w:r>
      <w:r>
        <w:rPr>
          <w:rFonts w:ascii="Arial" w:hAnsi="Arial" w:cs="Arial"/>
          <w:sz w:val="20"/>
          <w:szCs w:val="20"/>
        </w:rPr>
        <w:t xml:space="preserve"> The details of the method statement must include an assessment of the long term impact of the adjacent trees that could have a detrimental impact on the development and provide recommendations for pruning works to be undertaken that would retain the high amenity value of the trees. </w:t>
      </w:r>
    </w:p>
    <w:p w14:paraId="4A6A11ED" w14:textId="3A3894C5" w:rsidR="00FD2ECA" w:rsidRDefault="00FD2ECA" w:rsidP="00255834">
      <w:pPr>
        <w:pStyle w:val="NoSpacing"/>
        <w:rPr>
          <w:rFonts w:ascii="Arial" w:hAnsi="Arial" w:cs="Arial"/>
          <w:sz w:val="20"/>
          <w:szCs w:val="20"/>
        </w:rPr>
      </w:pPr>
      <w:r w:rsidRPr="00DB62AE">
        <w:rPr>
          <w:rFonts w:ascii="Arial" w:hAnsi="Arial" w:cs="Arial"/>
          <w:b/>
          <w:bCs/>
          <w:sz w:val="20"/>
          <w:szCs w:val="20"/>
        </w:rPr>
        <w:t>Reason:</w:t>
      </w:r>
      <w:r w:rsidRPr="00DB62AE">
        <w:rPr>
          <w:rFonts w:ascii="Arial" w:hAnsi="Arial" w:cs="Arial"/>
          <w:sz w:val="20"/>
          <w:szCs w:val="20"/>
        </w:rPr>
        <w:t xml:space="preserve"> To safeguard the continued health and presence of such existing vegetation and protect the amenities of the locality and having due regard to policies</w:t>
      </w:r>
      <w:r>
        <w:rPr>
          <w:rFonts w:ascii="Arial" w:hAnsi="Arial" w:cs="Arial"/>
          <w:sz w:val="20"/>
          <w:szCs w:val="20"/>
        </w:rPr>
        <w:t xml:space="preserve"> </w:t>
      </w:r>
      <w:r w:rsidRPr="00DB62AE">
        <w:rPr>
          <w:rFonts w:ascii="Arial" w:hAnsi="Arial" w:cs="Arial"/>
          <w:sz w:val="20"/>
          <w:szCs w:val="20"/>
        </w:rPr>
        <w:t>CS16 and DM8 of the Havant Borough Core Strategy (2011) and the National Planning Policy Framework.</w:t>
      </w:r>
    </w:p>
    <w:p w14:paraId="1741E9E2" w14:textId="77777777" w:rsidR="00FD2ECA" w:rsidRDefault="00FD2ECA" w:rsidP="00255834">
      <w:pPr>
        <w:pStyle w:val="NoSpacing"/>
        <w:rPr>
          <w:rFonts w:ascii="Arial" w:hAnsi="Arial" w:cs="Arial"/>
          <w:sz w:val="20"/>
          <w:szCs w:val="20"/>
        </w:rPr>
      </w:pPr>
    </w:p>
    <w:p w14:paraId="5F3913F5" w14:textId="3C477A56" w:rsidR="00255834" w:rsidRDefault="00255834" w:rsidP="00FD2ECA">
      <w:pPr>
        <w:pStyle w:val="NoSpacing"/>
        <w:numPr>
          <w:ilvl w:val="0"/>
          <w:numId w:val="1"/>
        </w:numPr>
        <w:ind w:left="0" w:hanging="284"/>
        <w:rPr>
          <w:rFonts w:ascii="Arial" w:hAnsi="Arial" w:cs="Arial"/>
          <w:sz w:val="20"/>
          <w:szCs w:val="20"/>
        </w:rPr>
      </w:pPr>
      <w:r>
        <w:rPr>
          <w:rFonts w:ascii="Arial" w:hAnsi="Arial" w:cs="Arial"/>
          <w:sz w:val="20"/>
          <w:szCs w:val="20"/>
        </w:rPr>
        <w:t>Boundary Treatment:</w:t>
      </w:r>
    </w:p>
    <w:p w14:paraId="2BBF887B" w14:textId="77777777" w:rsidR="00255834" w:rsidRDefault="00255834" w:rsidP="00255834">
      <w:pPr>
        <w:pStyle w:val="NoSpacing"/>
        <w:rPr>
          <w:rFonts w:ascii="Arial" w:hAnsi="Arial" w:cs="Arial"/>
          <w:sz w:val="20"/>
          <w:szCs w:val="20"/>
        </w:rPr>
      </w:pPr>
      <w:r w:rsidRPr="003278E2">
        <w:rPr>
          <w:rFonts w:ascii="Arial" w:hAnsi="Arial" w:cs="Arial"/>
          <w:sz w:val="20"/>
          <w:szCs w:val="20"/>
        </w:rPr>
        <w:t>The site shall not be brought into use or first occupied until details of the means of</w:t>
      </w:r>
      <w:r>
        <w:rPr>
          <w:rFonts w:ascii="Arial" w:hAnsi="Arial" w:cs="Arial"/>
          <w:sz w:val="20"/>
          <w:szCs w:val="20"/>
        </w:rPr>
        <w:t xml:space="preserve"> </w:t>
      </w:r>
      <w:r w:rsidRPr="003278E2">
        <w:rPr>
          <w:rFonts w:ascii="Arial" w:hAnsi="Arial" w:cs="Arial"/>
          <w:sz w:val="20"/>
          <w:szCs w:val="20"/>
        </w:rPr>
        <w:t>enclosure, including boundary treatments, have been submitted to and approved in</w:t>
      </w:r>
      <w:r>
        <w:rPr>
          <w:rFonts w:ascii="Arial" w:hAnsi="Arial" w:cs="Arial"/>
          <w:sz w:val="20"/>
          <w:szCs w:val="20"/>
        </w:rPr>
        <w:t xml:space="preserve"> </w:t>
      </w:r>
      <w:r w:rsidRPr="003278E2">
        <w:rPr>
          <w:rFonts w:ascii="Arial" w:hAnsi="Arial" w:cs="Arial"/>
          <w:sz w:val="20"/>
          <w:szCs w:val="20"/>
        </w:rPr>
        <w:t>writing by the Local Planning Authority.</w:t>
      </w:r>
    </w:p>
    <w:p w14:paraId="6DE38E6E" w14:textId="56E1919A" w:rsidR="00255834" w:rsidRDefault="00255834" w:rsidP="00255834">
      <w:pPr>
        <w:pStyle w:val="NoSpacing"/>
        <w:numPr>
          <w:ilvl w:val="0"/>
          <w:numId w:val="2"/>
        </w:numPr>
        <w:ind w:left="1134" w:hanging="425"/>
        <w:rPr>
          <w:rFonts w:ascii="Arial" w:hAnsi="Arial" w:cs="Arial"/>
          <w:sz w:val="20"/>
          <w:szCs w:val="20"/>
        </w:rPr>
      </w:pPr>
      <w:r w:rsidRPr="003278E2">
        <w:rPr>
          <w:rFonts w:ascii="Arial" w:hAnsi="Arial" w:cs="Arial"/>
          <w:sz w:val="20"/>
          <w:szCs w:val="20"/>
        </w:rPr>
        <w:t>The treatment of boundaries should be permeable to species such as hedgehogs</w:t>
      </w:r>
      <w:r>
        <w:rPr>
          <w:rFonts w:ascii="Arial" w:hAnsi="Arial" w:cs="Arial"/>
          <w:sz w:val="20"/>
          <w:szCs w:val="20"/>
        </w:rPr>
        <w:t xml:space="preserve"> </w:t>
      </w:r>
      <w:r w:rsidRPr="003278E2">
        <w:rPr>
          <w:rFonts w:ascii="Arial" w:hAnsi="Arial" w:cs="Arial"/>
          <w:sz w:val="20"/>
          <w:szCs w:val="20"/>
        </w:rPr>
        <w:t>(Erinacaeus europaeus) with the introduction of a</w:t>
      </w:r>
      <w:r>
        <w:rPr>
          <w:rFonts w:ascii="Arial" w:hAnsi="Arial" w:cs="Arial"/>
          <w:sz w:val="20"/>
          <w:szCs w:val="20"/>
        </w:rPr>
        <w:t xml:space="preserve"> </w:t>
      </w:r>
      <w:r w:rsidRPr="003278E2">
        <w:rPr>
          <w:rFonts w:ascii="Arial" w:hAnsi="Arial" w:cs="Arial"/>
          <w:sz w:val="20"/>
          <w:szCs w:val="20"/>
        </w:rPr>
        <w:t xml:space="preserve">minimum of </w:t>
      </w:r>
      <w:r w:rsidR="00FD2ECA">
        <w:rPr>
          <w:rFonts w:ascii="Arial" w:hAnsi="Arial" w:cs="Arial"/>
          <w:sz w:val="20"/>
          <w:szCs w:val="20"/>
        </w:rPr>
        <w:t>2</w:t>
      </w:r>
      <w:r>
        <w:rPr>
          <w:rFonts w:ascii="Arial" w:hAnsi="Arial" w:cs="Arial"/>
          <w:sz w:val="20"/>
          <w:szCs w:val="20"/>
        </w:rPr>
        <w:t xml:space="preserve"> </w:t>
      </w:r>
      <w:r w:rsidRPr="003278E2">
        <w:rPr>
          <w:rFonts w:ascii="Arial" w:hAnsi="Arial" w:cs="Arial"/>
          <w:sz w:val="20"/>
          <w:szCs w:val="20"/>
        </w:rPr>
        <w:t>no 13 x 13cm ground level access 'hedgehog hole' between the</w:t>
      </w:r>
      <w:r>
        <w:rPr>
          <w:rFonts w:ascii="Arial" w:hAnsi="Arial" w:cs="Arial"/>
          <w:sz w:val="20"/>
          <w:szCs w:val="20"/>
        </w:rPr>
        <w:t xml:space="preserve"> </w:t>
      </w:r>
      <w:r w:rsidRPr="003278E2">
        <w:rPr>
          <w:rFonts w:ascii="Arial" w:hAnsi="Arial" w:cs="Arial"/>
          <w:sz w:val="20"/>
          <w:szCs w:val="20"/>
        </w:rPr>
        <w:t xml:space="preserve">application site and </w:t>
      </w:r>
      <w:r>
        <w:rPr>
          <w:rFonts w:ascii="Arial" w:hAnsi="Arial" w:cs="Arial"/>
          <w:sz w:val="20"/>
          <w:szCs w:val="20"/>
        </w:rPr>
        <w:t xml:space="preserve">the land to the </w:t>
      </w:r>
      <w:r w:rsidR="00FD2ECA">
        <w:rPr>
          <w:rFonts w:ascii="Arial" w:hAnsi="Arial" w:cs="Arial"/>
          <w:sz w:val="20"/>
          <w:szCs w:val="20"/>
        </w:rPr>
        <w:t>east</w:t>
      </w:r>
      <w:r w:rsidRPr="003278E2">
        <w:rPr>
          <w:rFonts w:ascii="Arial" w:hAnsi="Arial" w:cs="Arial"/>
          <w:sz w:val="20"/>
          <w:szCs w:val="20"/>
        </w:rPr>
        <w:t xml:space="preserve"> to enable connections and</w:t>
      </w:r>
      <w:r>
        <w:rPr>
          <w:rFonts w:ascii="Arial" w:hAnsi="Arial" w:cs="Arial"/>
          <w:sz w:val="20"/>
          <w:szCs w:val="20"/>
        </w:rPr>
        <w:t xml:space="preserve"> </w:t>
      </w:r>
      <w:r w:rsidRPr="003278E2">
        <w:rPr>
          <w:rFonts w:ascii="Arial" w:hAnsi="Arial" w:cs="Arial"/>
          <w:sz w:val="20"/>
          <w:szCs w:val="20"/>
        </w:rPr>
        <w:t>prevent the fragmentation of habitat</w:t>
      </w:r>
    </w:p>
    <w:p w14:paraId="4DDBF132" w14:textId="77777777" w:rsidR="00255834" w:rsidRPr="00791F22" w:rsidRDefault="00255834" w:rsidP="00255834">
      <w:pPr>
        <w:pStyle w:val="NoSpacing"/>
        <w:numPr>
          <w:ilvl w:val="0"/>
          <w:numId w:val="2"/>
        </w:numPr>
        <w:ind w:left="1134" w:hanging="425"/>
        <w:rPr>
          <w:rFonts w:ascii="Arial" w:hAnsi="Arial" w:cs="Arial"/>
          <w:sz w:val="20"/>
          <w:szCs w:val="20"/>
        </w:rPr>
      </w:pPr>
      <w:r w:rsidRPr="00791F22">
        <w:rPr>
          <w:rFonts w:ascii="Arial" w:hAnsi="Arial" w:cs="Arial"/>
          <w:sz w:val="20"/>
          <w:szCs w:val="20"/>
        </w:rPr>
        <w:t>The development shall be implemented in accordance with the details approved as part of this condition before first occupation or the use is commenced and retained as such thereafter.</w:t>
      </w:r>
    </w:p>
    <w:p w14:paraId="09C0DFE9" w14:textId="1FA2F7B8" w:rsidR="00255834" w:rsidRDefault="00255834" w:rsidP="00255834">
      <w:pPr>
        <w:pStyle w:val="NoSpacing"/>
        <w:rPr>
          <w:rFonts w:ascii="Arial" w:hAnsi="Arial" w:cs="Arial"/>
          <w:sz w:val="20"/>
          <w:szCs w:val="20"/>
        </w:rPr>
      </w:pPr>
      <w:r w:rsidRPr="00791F22">
        <w:rPr>
          <w:rFonts w:ascii="Arial" w:hAnsi="Arial" w:cs="Arial"/>
          <w:b/>
          <w:bCs/>
          <w:sz w:val="20"/>
          <w:szCs w:val="20"/>
        </w:rPr>
        <w:t>Reason:</w:t>
      </w:r>
      <w:r w:rsidRPr="00183338">
        <w:rPr>
          <w:rFonts w:ascii="Arial" w:hAnsi="Arial" w:cs="Arial"/>
          <w:sz w:val="20"/>
          <w:szCs w:val="20"/>
        </w:rPr>
        <w:t xml:space="preserve"> To ensure a satisfactory appearance to the development and preserve/enhance site biodiversity in accordance </w:t>
      </w:r>
      <w:r>
        <w:rPr>
          <w:rFonts w:ascii="Arial" w:hAnsi="Arial" w:cs="Arial"/>
          <w:sz w:val="20"/>
          <w:szCs w:val="20"/>
        </w:rPr>
        <w:t>p</w:t>
      </w:r>
      <w:r w:rsidRPr="00183338">
        <w:rPr>
          <w:rFonts w:ascii="Arial" w:hAnsi="Arial" w:cs="Arial"/>
          <w:sz w:val="20"/>
          <w:szCs w:val="20"/>
        </w:rPr>
        <w:t>olic</w:t>
      </w:r>
      <w:r>
        <w:rPr>
          <w:rFonts w:ascii="Arial" w:hAnsi="Arial" w:cs="Arial"/>
          <w:sz w:val="20"/>
          <w:szCs w:val="20"/>
        </w:rPr>
        <w:t>y</w:t>
      </w:r>
      <w:r w:rsidR="00564030">
        <w:rPr>
          <w:rFonts w:ascii="Arial" w:hAnsi="Arial" w:cs="Arial"/>
          <w:sz w:val="20"/>
          <w:szCs w:val="20"/>
        </w:rPr>
        <w:t xml:space="preserve"> CS11, </w:t>
      </w:r>
      <w:r w:rsidRPr="00DB62AE">
        <w:rPr>
          <w:rFonts w:ascii="Arial" w:hAnsi="Arial" w:cs="Arial"/>
          <w:sz w:val="20"/>
          <w:szCs w:val="20"/>
        </w:rPr>
        <w:t>CS16 and DM8 of the Havant Borough Core Strategy (2011) and the National Planning Policy Framework.</w:t>
      </w:r>
    </w:p>
    <w:p w14:paraId="7876E7C4" w14:textId="04A63B46" w:rsidR="00B8594A" w:rsidRDefault="00B8594A" w:rsidP="003F77AE"/>
    <w:p w14:paraId="783CA3A6" w14:textId="70350957" w:rsidR="00B8594A" w:rsidRDefault="00B8594A" w:rsidP="003F77AE"/>
    <w:sectPr w:rsidR="00B859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DD5"/>
    <w:multiLevelType w:val="hybridMultilevel"/>
    <w:tmpl w:val="51E053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A11ACD"/>
    <w:multiLevelType w:val="hybridMultilevel"/>
    <w:tmpl w:val="B07E6C8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775173588">
    <w:abstractNumId w:val="0"/>
  </w:num>
  <w:num w:numId="2" w16cid:durableId="2071531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F2828"/>
    <w:rsid w:val="0010117D"/>
    <w:rsid w:val="00104E2C"/>
    <w:rsid w:val="00181B75"/>
    <w:rsid w:val="001B6B29"/>
    <w:rsid w:val="001E4ADD"/>
    <w:rsid w:val="00240C68"/>
    <w:rsid w:val="00255834"/>
    <w:rsid w:val="00262490"/>
    <w:rsid w:val="0029653B"/>
    <w:rsid w:val="002D2942"/>
    <w:rsid w:val="002D72DA"/>
    <w:rsid w:val="003226BF"/>
    <w:rsid w:val="003B2607"/>
    <w:rsid w:val="003C6635"/>
    <w:rsid w:val="003F77AE"/>
    <w:rsid w:val="00403EC7"/>
    <w:rsid w:val="00412DBA"/>
    <w:rsid w:val="004D1072"/>
    <w:rsid w:val="004D42C8"/>
    <w:rsid w:val="00552A15"/>
    <w:rsid w:val="00557C76"/>
    <w:rsid w:val="00564030"/>
    <w:rsid w:val="00626DC6"/>
    <w:rsid w:val="006B42D1"/>
    <w:rsid w:val="006C0E95"/>
    <w:rsid w:val="006D79DC"/>
    <w:rsid w:val="00706482"/>
    <w:rsid w:val="00712563"/>
    <w:rsid w:val="007940EF"/>
    <w:rsid w:val="008832D9"/>
    <w:rsid w:val="008D1815"/>
    <w:rsid w:val="008E4C10"/>
    <w:rsid w:val="00953CC9"/>
    <w:rsid w:val="0099431A"/>
    <w:rsid w:val="009E1DBE"/>
    <w:rsid w:val="00A87A78"/>
    <w:rsid w:val="00AB7A53"/>
    <w:rsid w:val="00AB7DA9"/>
    <w:rsid w:val="00AC1E5A"/>
    <w:rsid w:val="00AC4C5B"/>
    <w:rsid w:val="00B075B4"/>
    <w:rsid w:val="00B37691"/>
    <w:rsid w:val="00B40791"/>
    <w:rsid w:val="00B83259"/>
    <w:rsid w:val="00B8594A"/>
    <w:rsid w:val="00BC7730"/>
    <w:rsid w:val="00BE062F"/>
    <w:rsid w:val="00BF59BF"/>
    <w:rsid w:val="00C52C10"/>
    <w:rsid w:val="00CF6D13"/>
    <w:rsid w:val="00D04D5E"/>
    <w:rsid w:val="00D0560B"/>
    <w:rsid w:val="00D47BA6"/>
    <w:rsid w:val="00D670CB"/>
    <w:rsid w:val="00D96BE3"/>
    <w:rsid w:val="00DA162F"/>
    <w:rsid w:val="00DB62AE"/>
    <w:rsid w:val="00DF040B"/>
    <w:rsid w:val="00DF5FE8"/>
    <w:rsid w:val="00E27CF2"/>
    <w:rsid w:val="00E517F8"/>
    <w:rsid w:val="00E901ED"/>
    <w:rsid w:val="00ED3E9F"/>
    <w:rsid w:val="00F159A6"/>
    <w:rsid w:val="00F21B76"/>
    <w:rsid w:val="00F5638A"/>
    <w:rsid w:val="00F94D6E"/>
    <w:rsid w:val="00FC7B54"/>
    <w:rsid w:val="00FD2ECA"/>
    <w:rsid w:val="00FE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5</cp:revision>
  <dcterms:created xsi:type="dcterms:W3CDTF">2024-01-22T13:05:00Z</dcterms:created>
  <dcterms:modified xsi:type="dcterms:W3CDTF">2024-01-22T13:37:00Z</dcterms:modified>
</cp:coreProperties>
</file>