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BEAFE0" w14:textId="77777777" w:rsidR="00BA0D40" w:rsidRDefault="00BA0D40" w:rsidP="00BA0D40"/>
    <w:p w14:paraId="7EB8ECED" w14:textId="65B9F6DA" w:rsidR="00BA0D40" w:rsidRPr="00BA0D40" w:rsidRDefault="00BA0D40" w:rsidP="00BA0D40">
      <w:pPr>
        <w:rPr>
          <w:b/>
          <w:bCs/>
          <w:u w:val="single"/>
        </w:rPr>
      </w:pPr>
      <w:r w:rsidRPr="00BA0D40">
        <w:rPr>
          <w:b/>
          <w:bCs/>
          <w:u w:val="single"/>
        </w:rPr>
        <w:t xml:space="preserve">APP/24/00618 - 21 </w:t>
      </w:r>
      <w:proofErr w:type="spellStart"/>
      <w:r w:rsidRPr="00BA0D40">
        <w:rPr>
          <w:b/>
          <w:bCs/>
          <w:u w:val="single"/>
        </w:rPr>
        <w:t>Mengham</w:t>
      </w:r>
      <w:proofErr w:type="spellEnd"/>
      <w:r w:rsidRPr="00BA0D40">
        <w:rPr>
          <w:b/>
          <w:bCs/>
          <w:u w:val="single"/>
        </w:rPr>
        <w:t xml:space="preserve"> Road, HI</w:t>
      </w:r>
      <w:r w:rsidRPr="00BA0D40">
        <w:rPr>
          <w:b/>
          <w:bCs/>
          <w:u w:val="single"/>
        </w:rPr>
        <w:t xml:space="preserve"> – Env Health Contamination Consultation Response: </w:t>
      </w:r>
    </w:p>
    <w:p w14:paraId="42124E3F" w14:textId="77777777" w:rsidR="00BA0D40" w:rsidRDefault="00BA0D40" w:rsidP="00BA0D40"/>
    <w:p w14:paraId="01A31387" w14:textId="726DF0B9" w:rsidR="00BA0D40" w:rsidRDefault="00BA0D40" w:rsidP="00BA0D40">
      <w:r>
        <w:t>Presumably this is Class MA development, so contamination will be a material consideration too.  The site adjacent is associated with retail sales of petroleum from prior to ’66, below ground fuel tanks are expected to have been present.</w:t>
      </w:r>
    </w:p>
    <w:p w14:paraId="6830DE6F" w14:textId="77777777" w:rsidR="00BA0D40" w:rsidRDefault="00BA0D40" w:rsidP="00BA0D40"/>
    <w:p w14:paraId="35D2319A" w14:textId="01D573E4" w:rsidR="00BA0D40" w:rsidRDefault="00BA0D40" w:rsidP="00BA0D40">
      <w:r>
        <w:t>Ground conditions would need to be confirmed if there was a ground floor accommodation proposed, to ensure no vapour risk.  Hydrocarbons in/on groundwater could pose a risk to potable water pipes – it’s not likely that the existing supply is via a PVC or MDPE pipe given the age of the building (1952 expected, meaning cast iron is likely), however this is a possible exposure route for new long-term chronic exposure that is materially different to exposure to water at a commercial property (e.g. as an employee).</w:t>
      </w:r>
    </w:p>
    <w:p w14:paraId="5BC5A7C0" w14:textId="77777777" w:rsidR="00BA0D40" w:rsidRDefault="00BA0D40" w:rsidP="00BA0D40"/>
    <w:p w14:paraId="5C639B61" w14:textId="008744E3" w:rsidR="008E0583" w:rsidRDefault="00BA0D40" w:rsidP="00BA0D40">
      <w:r>
        <w:t>As this is the only plausible exposure route, I’m not sure that the usual Contamination condition would be justified/proportionate, especially as the most reliable means of determining risk would be to simply test the existing supply.   We could rely on Building Control (doc C – resistance to contaminants), though in practice this probably won’t come up.  A limited condition relating specifically to the potable supply pipework would be more focussed, and would be for reasons of contamination risk</w:t>
      </w:r>
      <w:r>
        <w:t xml:space="preserve">: </w:t>
      </w:r>
    </w:p>
    <w:p w14:paraId="6C405F4B" w14:textId="77777777" w:rsidR="00BA0D40" w:rsidRDefault="00BA0D40" w:rsidP="00BA0D40"/>
    <w:p w14:paraId="541B8650" w14:textId="77777777" w:rsidR="00BA0D40" w:rsidRDefault="00BA0D40" w:rsidP="00BA0D40">
      <w:pPr>
        <w:autoSpaceDE w:val="0"/>
        <w:autoSpaceDN w:val="0"/>
        <w:ind w:left="426" w:right="284"/>
        <w:jc w:val="both"/>
        <w:rPr>
          <w:rFonts w:ascii="Arial" w:hAnsi="Arial" w:cs="Arial"/>
          <w:i/>
          <w:iCs/>
          <w:sz w:val="20"/>
          <w:szCs w:val="20"/>
          <w:lang w:eastAsia="en-GB"/>
        </w:rPr>
      </w:pPr>
      <w:r>
        <w:rPr>
          <w:rFonts w:ascii="Arial" w:hAnsi="Arial" w:cs="Arial"/>
          <w:i/>
          <w:iCs/>
          <w:sz w:val="20"/>
          <w:szCs w:val="20"/>
          <w:lang w:eastAsia="en-GB"/>
        </w:rPr>
        <w:t>Prior to the commencement of development hereby approved (other than any site clearance partial demolition and consequential works for the purpose of ensuring structural stability), the existing water supply shall be tested for a comprehensive chemical suite in accordance with UKWIR Guidance (Report Ref: 10/WM/03/21) and the test results submitted for approval by the LPA.  Where it appears that the potable supply might be affected by a significant contaminant, a scheme of mitigation and remedial work must also be submitted, demonstrating how it will be ensured that that the water supply will be made &amp; demonstrated to be wholesome within the meaning of SI 2016/614 Regulation 4.  Any mitigation and remedial scheme agreed in accordance with this condition must then be implemented in full, prior to the first occupation of the hereby approved residential flats, to the satisfaction of the Local Planning Authority.</w:t>
      </w:r>
    </w:p>
    <w:p w14:paraId="3EFC8068" w14:textId="77777777" w:rsidR="00BA0D40" w:rsidRDefault="00BA0D40" w:rsidP="00BA0D40">
      <w:pPr>
        <w:autoSpaceDE w:val="0"/>
        <w:autoSpaceDN w:val="0"/>
        <w:ind w:left="426" w:right="284"/>
        <w:jc w:val="both"/>
        <w:rPr>
          <w:rFonts w:ascii="Arial" w:hAnsi="Arial" w:cs="Arial"/>
          <w:i/>
          <w:iCs/>
          <w:sz w:val="20"/>
          <w:szCs w:val="20"/>
          <w:lang w:eastAsia="en-GB"/>
        </w:rPr>
      </w:pPr>
    </w:p>
    <w:p w14:paraId="77D6EB59" w14:textId="77777777" w:rsidR="00BA0D40" w:rsidRDefault="00BA0D40" w:rsidP="00BA0D40">
      <w:pPr>
        <w:pStyle w:val="Normal0"/>
        <w:ind w:left="426"/>
        <w:rPr>
          <w:i/>
          <w:iCs/>
          <w:color w:val="000000"/>
          <w:sz w:val="20"/>
          <w:szCs w:val="20"/>
        </w:rPr>
      </w:pPr>
      <w:r>
        <w:rPr>
          <w:b/>
          <w:bCs/>
          <w:i/>
          <w:iCs/>
          <w:color w:val="000000"/>
          <w:sz w:val="20"/>
          <w:szCs w:val="20"/>
        </w:rPr>
        <w:t xml:space="preserve">Reason: </w:t>
      </w:r>
      <w:r>
        <w:rPr>
          <w:i/>
          <w:iCs/>
          <w:sz w:val="20"/>
          <w:szCs w:val="20"/>
        </w:rPr>
        <w:t xml:space="preserve">Contaminants may be present at the site </w:t>
      </w:r>
      <w:proofErr w:type="gramStart"/>
      <w:r>
        <w:rPr>
          <w:i/>
          <w:iCs/>
          <w:sz w:val="20"/>
          <w:szCs w:val="20"/>
        </w:rPr>
        <w:t>as a result of</w:t>
      </w:r>
      <w:proofErr w:type="gramEnd"/>
      <w:r>
        <w:rPr>
          <w:i/>
          <w:iCs/>
          <w:sz w:val="20"/>
          <w:szCs w:val="20"/>
        </w:rPr>
        <w:t xml:space="preserve"> previous land uses (&amp;/or activities) on adjacent land, which could be capable of penetrating potable supply pipework and affecting the quality of supply to the detriment of the health of future occupants.</w:t>
      </w:r>
      <w:r>
        <w:rPr>
          <w:i/>
          <w:iCs/>
          <w:color w:val="000000"/>
          <w:sz w:val="20"/>
          <w:szCs w:val="20"/>
        </w:rPr>
        <w:t xml:space="preserve">  In line with the objectives of policy DM10 of the Havant Borough Local Plan (Core Strategy) 2011, DM17 of the Havant Borough Local Plan (Allocations) [2014], and paragraphs 189-191 of the National Planning Policy Framework 2023, to ensure that neither the development nor </w:t>
      </w:r>
      <w:proofErr w:type="spellStart"/>
      <w:proofErr w:type="gramStart"/>
      <w:r>
        <w:rPr>
          <w:i/>
          <w:iCs/>
          <w:color w:val="000000"/>
          <w:sz w:val="20"/>
          <w:szCs w:val="20"/>
        </w:rPr>
        <w:t>it’s</w:t>
      </w:r>
      <w:proofErr w:type="spellEnd"/>
      <w:proofErr w:type="gramEnd"/>
      <w:r>
        <w:rPr>
          <w:i/>
          <w:iCs/>
          <w:color w:val="000000"/>
          <w:sz w:val="20"/>
          <w:szCs w:val="20"/>
        </w:rPr>
        <w:t xml:space="preserve"> future occupants are placed at unacceptable risk from soil contamination.</w:t>
      </w:r>
    </w:p>
    <w:p w14:paraId="58C0BC11" w14:textId="77777777" w:rsidR="00BA0D40" w:rsidRDefault="00BA0D40" w:rsidP="00BA0D40"/>
    <w:p w14:paraId="1CD3B799" w14:textId="77777777" w:rsidR="00BA0D40" w:rsidRDefault="00BA0D40" w:rsidP="00BA0D40">
      <w:pPr>
        <w:rPr>
          <w:b/>
          <w:bCs/>
          <w:lang w:eastAsia="en-GB"/>
        </w:rPr>
      </w:pPr>
    </w:p>
    <w:p w14:paraId="01BEF46E" w14:textId="77777777" w:rsidR="00BA0D40" w:rsidRDefault="00BA0D40" w:rsidP="00BA0D40"/>
    <w:sectPr w:rsidR="00BA0D4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0D40"/>
    <w:rsid w:val="008E0583"/>
    <w:rsid w:val="00BA0D40"/>
    <w:rsid w:val="00CB33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58A83"/>
  <w15:chartTrackingRefBased/>
  <w15:docId w15:val="{B4D06272-FB13-4B11-A2AF-154C9E462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0D40"/>
    <w:pPr>
      <w:spacing w:after="0" w:line="240" w:lineRule="auto"/>
    </w:pPr>
    <w:rPr>
      <w:rFonts w:ascii="Calibri" w:hAnsi="Calibri" w:cs="Calibri"/>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A0D40"/>
    <w:rPr>
      <w:color w:val="0563C1"/>
      <w:u w:val="single"/>
    </w:rPr>
  </w:style>
  <w:style w:type="paragraph" w:customStyle="1" w:styleId="Normal0">
    <w:name w:val="[Normal]"/>
    <w:basedOn w:val="Normal"/>
    <w:rsid w:val="00BA0D40"/>
    <w:pPr>
      <w:autoSpaceDE w:val="0"/>
      <w:autoSpaceDN w:val="0"/>
    </w:pPr>
    <w:rPr>
      <w:rFonts w:ascii="Arial" w:hAnsi="Arial" w:cs="Arial"/>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1199951">
      <w:bodyDiv w:val="1"/>
      <w:marLeft w:val="0"/>
      <w:marRight w:val="0"/>
      <w:marTop w:val="0"/>
      <w:marBottom w:val="0"/>
      <w:divBdr>
        <w:top w:val="none" w:sz="0" w:space="0" w:color="auto"/>
        <w:left w:val="none" w:sz="0" w:space="0" w:color="auto"/>
        <w:bottom w:val="none" w:sz="0" w:space="0" w:color="auto"/>
        <w:right w:val="none" w:sz="0" w:space="0" w:color="auto"/>
      </w:divBdr>
    </w:div>
    <w:div w:id="2080781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432</Words>
  <Characters>2463</Characters>
  <Application>Microsoft Office Word</Application>
  <DocSecurity>0</DocSecurity>
  <Lines>20</Lines>
  <Paragraphs>5</Paragraphs>
  <ScaleCrop>false</ScaleCrop>
  <Company/>
  <LinksUpToDate>false</LinksUpToDate>
  <CharactersWithSpaces>2890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Pickup, Tina</dc:creator>
  <cp:keywords/>
  <dc:description/>
  <cp:lastModifiedBy>Pickup, Tina</cp:lastModifiedBy>
  <cp:revision>1</cp:revision>
  <dcterms:created xsi:type="dcterms:W3CDTF">2025-01-27T15:36:00Z</dcterms:created>
  <dcterms:modified xsi:type="dcterms:W3CDTF">2025-01-27T15:42:00Z</dcterms:modified>
</cp:coreProperties>
</file>