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C3E91" w14:textId="0D61BE4B" w:rsidR="005471CB" w:rsidRDefault="005471CB" w:rsidP="00852456">
      <w:pPr>
        <w:jc w:val="both"/>
        <w:rPr>
          <w:b/>
          <w:u w:val="single"/>
        </w:rPr>
      </w:pPr>
      <w:r>
        <w:rPr>
          <w:b/>
          <w:u w:val="single"/>
        </w:rPr>
        <w:t>Heritage Team Response</w:t>
      </w:r>
    </w:p>
    <w:p w14:paraId="70DD4214" w14:textId="19A0AB24" w:rsidR="005471CB" w:rsidRDefault="005471CB" w:rsidP="00852456">
      <w:pPr>
        <w:jc w:val="both"/>
        <w:rPr>
          <w:b/>
          <w:u w:val="single"/>
        </w:rPr>
      </w:pPr>
      <w:r>
        <w:rPr>
          <w:b/>
          <w:u w:val="single"/>
        </w:rPr>
        <w:t>Date – 30/10/24</w:t>
      </w:r>
    </w:p>
    <w:p w14:paraId="72D82930" w14:textId="6BBDF8C6" w:rsidR="005471CB" w:rsidRDefault="005471CB" w:rsidP="00852456">
      <w:pPr>
        <w:jc w:val="both"/>
        <w:rPr>
          <w:b/>
          <w:u w:val="single"/>
        </w:rPr>
      </w:pPr>
      <w:r>
        <w:rPr>
          <w:b/>
          <w:u w:val="single"/>
        </w:rPr>
        <w:t>APP/24/00316</w:t>
      </w:r>
    </w:p>
    <w:p w14:paraId="2D6034DC" w14:textId="1ED48707" w:rsidR="005471CB" w:rsidRDefault="005471CB" w:rsidP="00852456">
      <w:pPr>
        <w:jc w:val="both"/>
        <w:rPr>
          <w:b/>
          <w:u w:val="single"/>
        </w:rPr>
      </w:pPr>
      <w:r>
        <w:rPr>
          <w:b/>
          <w:u w:val="single"/>
        </w:rPr>
        <w:t xml:space="preserve">FURTHER RESPONSE FOLLOWING THE SUBMISSION OF AMENDED PLANS AND A HERITAGE STATEMENT </w:t>
      </w:r>
    </w:p>
    <w:p w14:paraId="7BBE2C97" w14:textId="42A24750" w:rsidR="005471CB" w:rsidRDefault="005471CB" w:rsidP="00852456">
      <w:pPr>
        <w:jc w:val="both"/>
        <w:rPr>
          <w:bCs/>
        </w:rPr>
      </w:pPr>
      <w:r>
        <w:rPr>
          <w:bCs/>
        </w:rPr>
        <w:t>Within the her</w:t>
      </w:r>
      <w:r w:rsidR="00AC56A4">
        <w:rPr>
          <w:bCs/>
        </w:rPr>
        <w:t>it</w:t>
      </w:r>
      <w:r>
        <w:rPr>
          <w:bCs/>
        </w:rPr>
        <w:t xml:space="preserve">age consultation response dated 13/6/24, an objection was raised to the application for the following reasons: </w:t>
      </w:r>
    </w:p>
    <w:p w14:paraId="23E11821" w14:textId="79CB42C8" w:rsidR="005471CB" w:rsidRDefault="005471CB" w:rsidP="005471CB">
      <w:pPr>
        <w:pStyle w:val="ListParagraph"/>
        <w:numPr>
          <w:ilvl w:val="0"/>
          <w:numId w:val="17"/>
        </w:numPr>
        <w:jc w:val="both"/>
        <w:rPr>
          <w:bCs/>
        </w:rPr>
      </w:pPr>
      <w:r>
        <w:rPr>
          <w:bCs/>
        </w:rPr>
        <w:t xml:space="preserve">Lack of a heritage statement to assess the significance of the affected hertiage assets and an assessment of the impact of the proposal. </w:t>
      </w:r>
    </w:p>
    <w:p w14:paraId="7701D795" w14:textId="77777777" w:rsidR="005471CB" w:rsidRDefault="005471CB" w:rsidP="005471CB">
      <w:pPr>
        <w:pStyle w:val="ListParagraph"/>
        <w:jc w:val="both"/>
        <w:rPr>
          <w:bCs/>
        </w:rPr>
      </w:pPr>
    </w:p>
    <w:p w14:paraId="32074958" w14:textId="6227535D" w:rsidR="005471CB" w:rsidRPr="005471CB" w:rsidRDefault="005471CB" w:rsidP="005471CB">
      <w:pPr>
        <w:pStyle w:val="ListParagraph"/>
        <w:numPr>
          <w:ilvl w:val="0"/>
          <w:numId w:val="17"/>
        </w:numPr>
        <w:jc w:val="both"/>
        <w:rPr>
          <w:bCs/>
        </w:rPr>
      </w:pPr>
      <w:r>
        <w:rPr>
          <w:bCs/>
        </w:rPr>
        <w:t xml:space="preserve">Less than substantial harm following the loss of the NDHA and the St Peters’ CA. </w:t>
      </w:r>
    </w:p>
    <w:p w14:paraId="1BDE28CA" w14:textId="77777777" w:rsidR="00657156" w:rsidRDefault="005471CB" w:rsidP="00852456">
      <w:pPr>
        <w:jc w:val="both"/>
        <w:rPr>
          <w:bCs/>
        </w:rPr>
      </w:pPr>
      <w:r w:rsidRPr="005471CB">
        <w:rPr>
          <w:bCs/>
        </w:rPr>
        <w:t xml:space="preserve">In order to </w:t>
      </w:r>
      <w:r>
        <w:rPr>
          <w:bCs/>
        </w:rPr>
        <w:t xml:space="preserve">address these concerns, a detailed heritage statement from Achieve Town Planning and Urban Design Ltd has been submitted, </w:t>
      </w:r>
      <w:r w:rsidR="00657156">
        <w:rPr>
          <w:bCs/>
        </w:rPr>
        <w:t xml:space="preserve">along with a set of amended plans which seek to address the previous concerns raised. </w:t>
      </w:r>
    </w:p>
    <w:p w14:paraId="48D73EF3" w14:textId="34056554" w:rsidR="00657156" w:rsidRDefault="00657156" w:rsidP="00852456">
      <w:pPr>
        <w:jc w:val="both"/>
        <w:rPr>
          <w:bCs/>
        </w:rPr>
      </w:pPr>
      <w:r>
        <w:rPr>
          <w:bCs/>
        </w:rPr>
        <w:t xml:space="preserve">With regards to the heritage statement, this concludes the following: </w:t>
      </w:r>
    </w:p>
    <w:p w14:paraId="18D0FD49" w14:textId="39319D4F" w:rsidR="00657156" w:rsidRPr="00657156" w:rsidRDefault="00657156" w:rsidP="00657156">
      <w:pPr>
        <w:pStyle w:val="ListParagraph"/>
        <w:numPr>
          <w:ilvl w:val="0"/>
          <w:numId w:val="18"/>
        </w:numPr>
        <w:jc w:val="both"/>
        <w:rPr>
          <w:bCs/>
        </w:rPr>
      </w:pPr>
      <w:r>
        <w:rPr>
          <w:bCs/>
        </w:rPr>
        <w:t xml:space="preserve">The application seeks to restore the integrity of the NDHA. </w:t>
      </w:r>
    </w:p>
    <w:p w14:paraId="441DDEAB" w14:textId="77AB33EE" w:rsidR="00657156" w:rsidRPr="00657156" w:rsidRDefault="00657156" w:rsidP="00657156">
      <w:pPr>
        <w:pStyle w:val="ListParagraph"/>
        <w:numPr>
          <w:ilvl w:val="0"/>
          <w:numId w:val="18"/>
        </w:numPr>
        <w:jc w:val="both"/>
        <w:rPr>
          <w:bCs/>
        </w:rPr>
      </w:pPr>
      <w:r>
        <w:rPr>
          <w:bCs/>
        </w:rPr>
        <w:t xml:space="preserve">The greater part of the original dwelling would be conserved and certain features such as the porch would match the attached neighbour at No.1. This would allow an appreciation of the property’s original function, within the historic settlement. </w:t>
      </w:r>
    </w:p>
    <w:p w14:paraId="0155701A" w14:textId="3CCD1E98" w:rsidR="00657156" w:rsidRDefault="00657156" w:rsidP="00657156">
      <w:pPr>
        <w:pStyle w:val="ListParagraph"/>
        <w:numPr>
          <w:ilvl w:val="0"/>
          <w:numId w:val="18"/>
        </w:numPr>
        <w:jc w:val="both"/>
        <w:rPr>
          <w:bCs/>
        </w:rPr>
      </w:pPr>
      <w:r>
        <w:rPr>
          <w:bCs/>
        </w:rPr>
        <w:t xml:space="preserve">The chimneys would be lost however, the building would be brought back into use. </w:t>
      </w:r>
    </w:p>
    <w:p w14:paraId="4E3EA5F3" w14:textId="35305993" w:rsidR="00657156" w:rsidRDefault="00657156" w:rsidP="00657156">
      <w:pPr>
        <w:pStyle w:val="ListParagraph"/>
        <w:numPr>
          <w:ilvl w:val="0"/>
          <w:numId w:val="18"/>
        </w:numPr>
        <w:jc w:val="both"/>
        <w:rPr>
          <w:bCs/>
        </w:rPr>
      </w:pPr>
      <w:r>
        <w:rPr>
          <w:bCs/>
        </w:rPr>
        <w:t xml:space="preserve">There are no obvious artistic historic values attributed to the building. </w:t>
      </w:r>
    </w:p>
    <w:p w14:paraId="7CEFFB6E" w14:textId="0A46FCBC" w:rsidR="00657156" w:rsidRDefault="00657156" w:rsidP="00657156">
      <w:pPr>
        <w:pStyle w:val="ListParagraph"/>
        <w:numPr>
          <w:ilvl w:val="0"/>
          <w:numId w:val="18"/>
        </w:numPr>
        <w:jc w:val="both"/>
        <w:rPr>
          <w:bCs/>
        </w:rPr>
      </w:pPr>
      <w:r>
        <w:rPr>
          <w:bCs/>
        </w:rPr>
        <w:t xml:space="preserve">The building is in a very dilapidated state and the proposal would bring the building back into viable use. </w:t>
      </w:r>
    </w:p>
    <w:p w14:paraId="08A8D3D0" w14:textId="7D594034" w:rsidR="00657156" w:rsidRDefault="00657156" w:rsidP="00657156">
      <w:pPr>
        <w:pStyle w:val="ListParagraph"/>
        <w:numPr>
          <w:ilvl w:val="0"/>
          <w:numId w:val="18"/>
        </w:numPr>
        <w:jc w:val="both"/>
        <w:rPr>
          <w:bCs/>
        </w:rPr>
      </w:pPr>
      <w:r>
        <w:rPr>
          <w:bCs/>
        </w:rPr>
        <w:t xml:space="preserve">The proposal would result in public benefits including; bringing an unfit </w:t>
      </w:r>
      <w:r w:rsidR="00663DF5">
        <w:rPr>
          <w:bCs/>
        </w:rPr>
        <w:t xml:space="preserve">building back into the Council’s housing stick and having regard to climate change and carbon footprint. </w:t>
      </w:r>
    </w:p>
    <w:p w14:paraId="2C90C405" w14:textId="77777777" w:rsidR="00023CA2" w:rsidRDefault="00023CA2" w:rsidP="00657156">
      <w:pPr>
        <w:pStyle w:val="ListParagraph"/>
        <w:numPr>
          <w:ilvl w:val="0"/>
          <w:numId w:val="18"/>
        </w:numPr>
        <w:jc w:val="both"/>
        <w:rPr>
          <w:bCs/>
        </w:rPr>
      </w:pPr>
      <w:r>
        <w:rPr>
          <w:bCs/>
        </w:rPr>
        <w:t xml:space="preserve">The proposal preserves and enhances the St Peters Conservation Area. </w:t>
      </w:r>
    </w:p>
    <w:p w14:paraId="4B57C56E" w14:textId="10E841D1" w:rsidR="00023CA2" w:rsidRPr="00657156" w:rsidRDefault="00023CA2" w:rsidP="00657156">
      <w:pPr>
        <w:pStyle w:val="ListParagraph"/>
        <w:numPr>
          <w:ilvl w:val="0"/>
          <w:numId w:val="18"/>
        </w:numPr>
        <w:jc w:val="both"/>
        <w:rPr>
          <w:bCs/>
        </w:rPr>
      </w:pPr>
      <w:r>
        <w:rPr>
          <w:bCs/>
        </w:rPr>
        <w:t xml:space="preserve">The extension would be sub-ordinate to the historic core of the main building and amended alterations to the front elevation would mirror fenestration and porch positionings / proportions to the attached neighbour.  </w:t>
      </w:r>
    </w:p>
    <w:p w14:paraId="45B031E4" w14:textId="489B3C7A" w:rsidR="005471CB" w:rsidRPr="00B16A04" w:rsidRDefault="00A52FD7" w:rsidP="00852456">
      <w:pPr>
        <w:jc w:val="both"/>
        <w:rPr>
          <w:bCs/>
        </w:rPr>
      </w:pPr>
      <w:r w:rsidRPr="00B16A04">
        <w:rPr>
          <w:bCs/>
        </w:rPr>
        <w:t xml:space="preserve">The plans have been amended to include the following changes: </w:t>
      </w:r>
    </w:p>
    <w:p w14:paraId="756F9999" w14:textId="08107A12" w:rsidR="00A52FD7" w:rsidRPr="00A52FD7" w:rsidRDefault="001D444C" w:rsidP="00A52FD7">
      <w:pPr>
        <w:pStyle w:val="ListParagraph"/>
        <w:numPr>
          <w:ilvl w:val="0"/>
          <w:numId w:val="18"/>
        </w:numPr>
        <w:jc w:val="both"/>
        <w:rPr>
          <w:bCs/>
        </w:rPr>
      </w:pPr>
      <w:r>
        <w:rPr>
          <w:bCs/>
        </w:rPr>
        <w:t xml:space="preserve">Separating the two-storey side extension with one section being set back </w:t>
      </w:r>
      <w:r w:rsidR="00A52FD7" w:rsidRPr="00A52FD7">
        <w:rPr>
          <w:bCs/>
        </w:rPr>
        <w:t xml:space="preserve">from the front façade and </w:t>
      </w:r>
      <w:r>
        <w:rPr>
          <w:bCs/>
        </w:rPr>
        <w:t xml:space="preserve">setting down from </w:t>
      </w:r>
      <w:r w:rsidR="00A52FD7" w:rsidRPr="00A52FD7">
        <w:rPr>
          <w:bCs/>
        </w:rPr>
        <w:t xml:space="preserve">the main ridge height. </w:t>
      </w:r>
    </w:p>
    <w:p w14:paraId="4CA077A5" w14:textId="7B4F323C" w:rsidR="00A52FD7" w:rsidRPr="00A52FD7" w:rsidRDefault="00A52FD7" w:rsidP="00A52FD7">
      <w:pPr>
        <w:pStyle w:val="ListParagraph"/>
        <w:numPr>
          <w:ilvl w:val="0"/>
          <w:numId w:val="18"/>
        </w:numPr>
        <w:jc w:val="both"/>
        <w:rPr>
          <w:bCs/>
        </w:rPr>
      </w:pPr>
      <w:r w:rsidRPr="00A52FD7">
        <w:rPr>
          <w:bCs/>
        </w:rPr>
        <w:t xml:space="preserve">Inclusion of further architectural detailing </w:t>
      </w:r>
      <w:r w:rsidR="00B16A04">
        <w:rPr>
          <w:bCs/>
        </w:rPr>
        <w:t xml:space="preserve">such as: </w:t>
      </w:r>
      <w:r w:rsidR="001D444C">
        <w:rPr>
          <w:bCs/>
        </w:rPr>
        <w:t xml:space="preserve">red brick arch windows, partial flint wall finish to match No. 1, red brick quoin detailing, brown clay tile roof and casement windows. </w:t>
      </w:r>
    </w:p>
    <w:p w14:paraId="4180EB22" w14:textId="44922568" w:rsidR="00D55CE5" w:rsidRDefault="00B16A04" w:rsidP="00852456">
      <w:pPr>
        <w:jc w:val="both"/>
        <w:rPr>
          <w:bCs/>
        </w:rPr>
      </w:pPr>
      <w:r w:rsidRPr="00B16A04">
        <w:rPr>
          <w:bCs/>
        </w:rPr>
        <w:t>The her</w:t>
      </w:r>
      <w:r w:rsidR="00AC56A4">
        <w:rPr>
          <w:bCs/>
        </w:rPr>
        <w:t>it</w:t>
      </w:r>
      <w:r w:rsidRPr="00B16A04">
        <w:rPr>
          <w:bCs/>
        </w:rPr>
        <w:t xml:space="preserve">age statement </w:t>
      </w:r>
      <w:r>
        <w:rPr>
          <w:bCs/>
        </w:rPr>
        <w:t xml:space="preserve">clearly sets out the significance of the NDHA and its contribution to the St Peter’s Conservation Area. </w:t>
      </w:r>
      <w:r w:rsidR="00D55CE5">
        <w:rPr>
          <w:bCs/>
        </w:rPr>
        <w:t xml:space="preserve">This is sufficient to meet the requirements of Policy DM20 of the Local Plan. </w:t>
      </w:r>
      <w:r>
        <w:rPr>
          <w:bCs/>
        </w:rPr>
        <w:t>The partial loss of the building would be replaced with a sympathetic, two storey replacement</w:t>
      </w:r>
      <w:r w:rsidR="00D55CE5">
        <w:rPr>
          <w:bCs/>
        </w:rPr>
        <w:t xml:space="preserve"> of which the </w:t>
      </w:r>
      <w:r w:rsidR="002A4739">
        <w:rPr>
          <w:bCs/>
        </w:rPr>
        <w:t xml:space="preserve">roof line and proportions </w:t>
      </w:r>
      <w:r w:rsidR="00D55CE5">
        <w:rPr>
          <w:bCs/>
        </w:rPr>
        <w:t xml:space="preserve">of the extension to the main house, </w:t>
      </w:r>
      <w:r w:rsidR="002A4739">
        <w:rPr>
          <w:bCs/>
        </w:rPr>
        <w:t xml:space="preserve">would mirror No. 1 West Haye Cottages and incorporate the flintwork and red brick quoin detailing, as well as matching windows. </w:t>
      </w:r>
      <w:r w:rsidR="00D55CE5">
        <w:rPr>
          <w:bCs/>
        </w:rPr>
        <w:t xml:space="preserve">The other </w:t>
      </w:r>
      <w:r w:rsidR="00AC56A4">
        <w:rPr>
          <w:bCs/>
        </w:rPr>
        <w:t xml:space="preserve">part </w:t>
      </w:r>
      <w:r w:rsidR="00D55CE5">
        <w:rPr>
          <w:bCs/>
        </w:rPr>
        <w:t>of the side extension would be set back and subservient in height. These amendments sufficiently address</w:t>
      </w:r>
      <w:r w:rsidR="002A4739">
        <w:rPr>
          <w:bCs/>
        </w:rPr>
        <w:t xml:space="preserve"> a previous area of concern</w:t>
      </w:r>
      <w:r w:rsidR="00D55CE5">
        <w:rPr>
          <w:bCs/>
        </w:rPr>
        <w:t xml:space="preserve">, in that the loss of the single storey section would result in less than substantial harm to the building. </w:t>
      </w:r>
    </w:p>
    <w:p w14:paraId="0A95DDFA" w14:textId="77777777" w:rsidR="00D55CE5" w:rsidRDefault="00D55CE5" w:rsidP="00852456">
      <w:pPr>
        <w:jc w:val="both"/>
        <w:rPr>
          <w:bCs/>
        </w:rPr>
      </w:pPr>
    </w:p>
    <w:p w14:paraId="1FEC9924" w14:textId="56CDC1FF" w:rsidR="00B16A04" w:rsidRPr="00B16A04" w:rsidRDefault="00D55CE5" w:rsidP="00852456">
      <w:pPr>
        <w:jc w:val="both"/>
        <w:rPr>
          <w:bCs/>
        </w:rPr>
      </w:pPr>
      <w:r>
        <w:rPr>
          <w:bCs/>
        </w:rPr>
        <w:t xml:space="preserve">Given the amendments to the design, it is considered that the proposal would not result in harm to the significance of the St Peters Conservation Area. Furthermore, the amendments </w:t>
      </w:r>
      <w:r w:rsidR="00AC56A4">
        <w:rPr>
          <w:bCs/>
        </w:rPr>
        <w:t xml:space="preserve">result in the building being able to be </w:t>
      </w:r>
      <w:r>
        <w:rPr>
          <w:bCs/>
        </w:rPr>
        <w:t xml:space="preserve">interpreted as one dwelling, rather than two dwellings which is again supported from a design perspective. </w:t>
      </w:r>
    </w:p>
    <w:p w14:paraId="0645A385" w14:textId="6A692735" w:rsidR="00B16A04" w:rsidRDefault="00A01E43" w:rsidP="00852456">
      <w:pPr>
        <w:jc w:val="both"/>
        <w:rPr>
          <w:bCs/>
        </w:rPr>
      </w:pPr>
      <w:r w:rsidRPr="00A01E43">
        <w:rPr>
          <w:bCs/>
        </w:rPr>
        <w:t xml:space="preserve">It is regrettable that the chimney stack is to be </w:t>
      </w:r>
      <w:r>
        <w:rPr>
          <w:bCs/>
        </w:rPr>
        <w:t>removed and whilst it is appreciated that internal chimney stacks are not required for retention</w:t>
      </w:r>
      <w:r w:rsidR="00AC56A4">
        <w:rPr>
          <w:bCs/>
        </w:rPr>
        <w:t xml:space="preserve"> in this scheme</w:t>
      </w:r>
      <w:r>
        <w:rPr>
          <w:bCs/>
        </w:rPr>
        <w:t xml:space="preserve">, the presence of the external stack, contributes to the character of the building and wider conservation area. </w:t>
      </w:r>
      <w:r w:rsidRPr="00A01E43">
        <w:rPr>
          <w:bCs/>
        </w:rPr>
        <w:t xml:space="preserve"> </w:t>
      </w:r>
      <w:r>
        <w:rPr>
          <w:bCs/>
        </w:rPr>
        <w:t xml:space="preserve">It is therefore advised that this should remain in situ externally. </w:t>
      </w:r>
    </w:p>
    <w:p w14:paraId="5D753EF7" w14:textId="0D9FFECF" w:rsidR="00AC56A4" w:rsidRDefault="004102D8" w:rsidP="00852456">
      <w:pPr>
        <w:jc w:val="both"/>
        <w:rPr>
          <w:bCs/>
        </w:rPr>
      </w:pPr>
      <w:r w:rsidRPr="004102D8">
        <w:rPr>
          <w:bCs/>
        </w:rPr>
        <w:t>Overall, it is considered that the justification provided in the her</w:t>
      </w:r>
      <w:r w:rsidR="00AC56A4">
        <w:rPr>
          <w:bCs/>
        </w:rPr>
        <w:t>it</w:t>
      </w:r>
      <w:r w:rsidRPr="004102D8">
        <w:rPr>
          <w:bCs/>
        </w:rPr>
        <w:t>age statement</w:t>
      </w:r>
      <w:r w:rsidR="00AC56A4">
        <w:rPr>
          <w:bCs/>
        </w:rPr>
        <w:t xml:space="preserve">, the alterations to the design and the public benefit of bringing the NDHA back into use, are sufficient to address the previous areas of concern with the application. It is now considered that the proposal would not result in harm to the NDHA, nor the St Peters Conservation Area. </w:t>
      </w:r>
    </w:p>
    <w:p w14:paraId="6F98838C" w14:textId="4A9514C2" w:rsidR="00AC56A4" w:rsidRDefault="00AC56A4" w:rsidP="00852456">
      <w:pPr>
        <w:jc w:val="both"/>
        <w:rPr>
          <w:bCs/>
        </w:rPr>
      </w:pPr>
      <w:r>
        <w:rPr>
          <w:bCs/>
        </w:rPr>
        <w:t xml:space="preserve">Conclusion – NO OBJECTION (subject to the retention of the external chimney stack above roof level and the following conditions): </w:t>
      </w:r>
    </w:p>
    <w:p w14:paraId="78D4FCFD" w14:textId="392EAB2B" w:rsidR="005471CB" w:rsidRDefault="004102D8" w:rsidP="00AC56A4">
      <w:pPr>
        <w:pStyle w:val="ListParagraph"/>
        <w:numPr>
          <w:ilvl w:val="0"/>
          <w:numId w:val="19"/>
        </w:numPr>
        <w:jc w:val="both"/>
        <w:rPr>
          <w:bCs/>
        </w:rPr>
      </w:pPr>
      <w:r w:rsidRPr="00AC56A4">
        <w:rPr>
          <w:bCs/>
        </w:rPr>
        <w:t xml:space="preserve"> </w:t>
      </w:r>
      <w:r w:rsidR="00AC56A4">
        <w:rPr>
          <w:bCs/>
        </w:rPr>
        <w:t xml:space="preserve">Details and / or samples of all new materials to be submitted and agreed. </w:t>
      </w:r>
    </w:p>
    <w:p w14:paraId="2AAC3E37" w14:textId="728EDEE6" w:rsidR="005471CB" w:rsidRPr="00AC56A4" w:rsidRDefault="00AC56A4" w:rsidP="00852456">
      <w:pPr>
        <w:pStyle w:val="ListParagraph"/>
        <w:numPr>
          <w:ilvl w:val="0"/>
          <w:numId w:val="19"/>
        </w:numPr>
        <w:jc w:val="both"/>
        <w:rPr>
          <w:bCs/>
        </w:rPr>
      </w:pPr>
      <w:r>
        <w:rPr>
          <w:bCs/>
        </w:rPr>
        <w:t xml:space="preserve">Details of new windows / doors to be submitted including material and colour finish. </w:t>
      </w:r>
    </w:p>
    <w:p w14:paraId="4D710282" w14:textId="77777777" w:rsidR="00AC56A4" w:rsidRDefault="00AC56A4" w:rsidP="00852456">
      <w:pPr>
        <w:jc w:val="both"/>
        <w:rPr>
          <w:b/>
          <w:u w:val="single"/>
        </w:rPr>
      </w:pPr>
    </w:p>
    <w:p w14:paraId="7B1CC24E" w14:textId="3E538806" w:rsidR="00AC56A4" w:rsidRDefault="00AC56A4" w:rsidP="00852456">
      <w:pPr>
        <w:jc w:val="both"/>
        <w:rPr>
          <w:b/>
          <w:u w:val="single"/>
        </w:rPr>
      </w:pPr>
      <w:r>
        <w:rPr>
          <w:b/>
          <w:u w:val="single"/>
        </w:rPr>
        <w:t xml:space="preserve">ORGINAL RESPONSE </w:t>
      </w:r>
    </w:p>
    <w:p w14:paraId="046CEA50" w14:textId="037A04F4" w:rsidR="00F91FE6" w:rsidRPr="00673AA1" w:rsidRDefault="00F91FE6" w:rsidP="00852456">
      <w:pPr>
        <w:jc w:val="both"/>
        <w:rPr>
          <w:b/>
          <w:u w:val="single"/>
        </w:rPr>
      </w:pPr>
      <w:r w:rsidRPr="00673AA1">
        <w:rPr>
          <w:b/>
          <w:u w:val="single"/>
        </w:rPr>
        <w:t xml:space="preserve">Heritage Team Response </w:t>
      </w:r>
    </w:p>
    <w:p w14:paraId="6165A86C" w14:textId="39EE6A69" w:rsidR="00F91FE6" w:rsidRPr="00673AA1" w:rsidRDefault="00F91FE6" w:rsidP="00852456">
      <w:pPr>
        <w:jc w:val="both"/>
        <w:rPr>
          <w:b/>
          <w:u w:val="single"/>
        </w:rPr>
      </w:pPr>
      <w:r w:rsidRPr="00673AA1">
        <w:rPr>
          <w:b/>
          <w:u w:val="single"/>
        </w:rPr>
        <w:t xml:space="preserve">Date – </w:t>
      </w:r>
      <w:r w:rsidR="005F0D64">
        <w:rPr>
          <w:b/>
          <w:u w:val="single"/>
        </w:rPr>
        <w:t>13</w:t>
      </w:r>
      <w:r w:rsidR="00402549">
        <w:rPr>
          <w:b/>
          <w:u w:val="single"/>
        </w:rPr>
        <w:t>/6/2024</w:t>
      </w:r>
    </w:p>
    <w:p w14:paraId="13FB1B44" w14:textId="19AF7020"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04117E">
        <w:rPr>
          <w:b/>
          <w:u w:val="single"/>
        </w:rPr>
        <w:t>4</w:t>
      </w:r>
      <w:r w:rsidR="00693AD0">
        <w:rPr>
          <w:b/>
          <w:u w:val="single"/>
        </w:rPr>
        <w:t>/0</w:t>
      </w:r>
      <w:r w:rsidR="0004117E">
        <w:rPr>
          <w:b/>
          <w:u w:val="single"/>
        </w:rPr>
        <w:t>0</w:t>
      </w:r>
      <w:r w:rsidR="00402549">
        <w:rPr>
          <w:b/>
          <w:u w:val="single"/>
        </w:rPr>
        <w:t>316</w:t>
      </w:r>
      <w:r w:rsidR="00324797">
        <w:rPr>
          <w:b/>
          <w:u w:val="single"/>
        </w:rPr>
        <w:t xml:space="preserve"> – </w:t>
      </w:r>
      <w:r w:rsidR="00402549">
        <w:rPr>
          <w:b/>
          <w:u w:val="single"/>
        </w:rPr>
        <w:t xml:space="preserve">2 West Haye Cottages, St Peters Road, HI </w:t>
      </w:r>
      <w:r w:rsidR="00042CAC">
        <w:rPr>
          <w:b/>
          <w:u w:val="single"/>
        </w:rPr>
        <w:t xml:space="preserve"> </w:t>
      </w:r>
      <w:r w:rsidR="00E72810">
        <w:rPr>
          <w:b/>
          <w:u w:val="single"/>
        </w:rPr>
        <w:t xml:space="preserve"> </w:t>
      </w:r>
      <w:r w:rsidR="00B45571">
        <w:rPr>
          <w:b/>
          <w:u w:val="single"/>
        </w:rPr>
        <w:t xml:space="preserve"> </w:t>
      </w:r>
      <w:r w:rsidR="00324797">
        <w:rPr>
          <w:b/>
          <w:u w:val="single"/>
        </w:rPr>
        <w:t xml:space="preserve"> </w:t>
      </w:r>
    </w:p>
    <w:p w14:paraId="2351C5FD" w14:textId="77777777" w:rsidR="00852456" w:rsidRPr="00673AA1" w:rsidRDefault="00852456" w:rsidP="00852456">
      <w:pPr>
        <w:jc w:val="both"/>
        <w:rPr>
          <w:b/>
          <w:u w:val="single"/>
        </w:rPr>
      </w:pPr>
      <w:r w:rsidRPr="00673AA1">
        <w:rPr>
          <w:b/>
          <w:u w:val="single"/>
        </w:rPr>
        <w:t>Background</w:t>
      </w:r>
    </w:p>
    <w:p w14:paraId="169F048D" w14:textId="0C8056E1" w:rsidR="00EE2909" w:rsidRDefault="00BE1373" w:rsidP="00932F0C">
      <w:pPr>
        <w:jc w:val="both"/>
      </w:pPr>
      <w:r>
        <w:t xml:space="preserve">The </w:t>
      </w:r>
      <w:r w:rsidR="008B03EC">
        <w:t xml:space="preserve">application </w:t>
      </w:r>
      <w:r>
        <w:t>site</w:t>
      </w:r>
      <w:r w:rsidR="00BD2CCD">
        <w:t xml:space="preserve"> </w:t>
      </w:r>
      <w:r w:rsidR="00402549">
        <w:t>comprises a semi-detached</w:t>
      </w:r>
      <w:r w:rsidR="00BF6F2D">
        <w:t>, part two storey, part single storey dwelling</w:t>
      </w:r>
      <w:r w:rsidR="005F0D64">
        <w:t xml:space="preserve">, set back from St Peter’s Road. It is constructed from brick and flint, with clay roof tiles. The property is within the </w:t>
      </w:r>
      <w:r w:rsidR="00042CAC">
        <w:t xml:space="preserve">St Peter’s Conservation Area. </w:t>
      </w:r>
      <w:r w:rsidR="0012571F">
        <w:t xml:space="preserve"> </w:t>
      </w:r>
      <w:r w:rsidR="005F0D64">
        <w:t xml:space="preserve">To the south of No’s 1 and 2 West Haye Cottages, lies </w:t>
      </w:r>
      <w:proofErr w:type="spellStart"/>
      <w:r w:rsidR="005F0D64">
        <w:t>Antrims</w:t>
      </w:r>
      <w:proofErr w:type="spellEnd"/>
      <w:r w:rsidR="005F0D64">
        <w:t xml:space="preserve"> Barn which is a Grade II listed building. Further to the north, with intervening development between, lies St Peter’s Church which is a Grade I listed building. </w:t>
      </w:r>
    </w:p>
    <w:p w14:paraId="6D7E4E64" w14:textId="77777777" w:rsidR="00FB5AB4" w:rsidRPr="00FB5AB4" w:rsidRDefault="00FB5AB4" w:rsidP="00932F0C">
      <w:pPr>
        <w:jc w:val="both"/>
        <w:rPr>
          <w:b/>
          <w:u w:val="single"/>
        </w:rPr>
      </w:pPr>
      <w:r w:rsidRPr="00FB5AB4">
        <w:rPr>
          <w:b/>
          <w:u w:val="single"/>
        </w:rPr>
        <w:t>Proposal</w:t>
      </w:r>
    </w:p>
    <w:p w14:paraId="3876DB45" w14:textId="77777777" w:rsidR="00DC1504" w:rsidRDefault="00DC1504" w:rsidP="00402549">
      <w:pPr>
        <w:pStyle w:val="Normal0"/>
        <w:rPr>
          <w:rFonts w:asciiTheme="minorHAnsi" w:hAnsiTheme="minorHAnsi" w:cstheme="minorHAnsi"/>
          <w:sz w:val="22"/>
          <w:szCs w:val="22"/>
        </w:rPr>
      </w:pPr>
      <w:r>
        <w:rPr>
          <w:rFonts w:asciiTheme="minorHAnsi" w:hAnsiTheme="minorHAnsi" w:cstheme="minorHAnsi"/>
          <w:sz w:val="22"/>
          <w:szCs w:val="22"/>
        </w:rPr>
        <w:t xml:space="preserve">The proposal comprises several parts: </w:t>
      </w:r>
    </w:p>
    <w:p w14:paraId="12801F34" w14:textId="77777777" w:rsidR="00DC1504" w:rsidRDefault="00DC1504" w:rsidP="00402549">
      <w:pPr>
        <w:pStyle w:val="Normal0"/>
        <w:rPr>
          <w:rFonts w:asciiTheme="minorHAnsi" w:hAnsiTheme="minorHAnsi" w:cstheme="minorHAnsi"/>
          <w:sz w:val="22"/>
          <w:szCs w:val="22"/>
        </w:rPr>
      </w:pPr>
    </w:p>
    <w:p w14:paraId="30A4BC0E" w14:textId="77777777" w:rsidR="00DC1504" w:rsidRDefault="00402549" w:rsidP="00DC1504">
      <w:pPr>
        <w:pStyle w:val="Normal0"/>
        <w:numPr>
          <w:ilvl w:val="0"/>
          <w:numId w:val="16"/>
        </w:numPr>
        <w:rPr>
          <w:rFonts w:asciiTheme="minorHAnsi" w:hAnsiTheme="minorHAnsi" w:cstheme="minorHAnsi"/>
          <w:sz w:val="22"/>
          <w:szCs w:val="22"/>
        </w:rPr>
      </w:pPr>
      <w:r w:rsidRPr="00402549">
        <w:rPr>
          <w:rFonts w:asciiTheme="minorHAnsi" w:hAnsiTheme="minorHAnsi" w:cstheme="minorHAnsi"/>
          <w:sz w:val="22"/>
          <w:szCs w:val="22"/>
        </w:rPr>
        <w:t xml:space="preserve">Part removal of existing condemned dwelling. </w:t>
      </w:r>
    </w:p>
    <w:p w14:paraId="4BC7879E" w14:textId="77777777" w:rsidR="00DC1504" w:rsidRDefault="00402549" w:rsidP="00DC1504">
      <w:pPr>
        <w:pStyle w:val="Normal0"/>
        <w:numPr>
          <w:ilvl w:val="0"/>
          <w:numId w:val="16"/>
        </w:numPr>
        <w:rPr>
          <w:rFonts w:asciiTheme="minorHAnsi" w:hAnsiTheme="minorHAnsi" w:cstheme="minorHAnsi"/>
          <w:sz w:val="22"/>
          <w:szCs w:val="22"/>
        </w:rPr>
      </w:pPr>
      <w:r w:rsidRPr="00402549">
        <w:rPr>
          <w:rFonts w:asciiTheme="minorHAnsi" w:hAnsiTheme="minorHAnsi" w:cstheme="minorHAnsi"/>
          <w:sz w:val="22"/>
          <w:szCs w:val="22"/>
        </w:rPr>
        <w:t>Two storey side extension</w:t>
      </w:r>
      <w:r w:rsidR="00DC1504">
        <w:rPr>
          <w:rFonts w:asciiTheme="minorHAnsi" w:hAnsiTheme="minorHAnsi" w:cstheme="minorHAnsi"/>
          <w:sz w:val="22"/>
          <w:szCs w:val="22"/>
        </w:rPr>
        <w:t xml:space="preserve"> with a c</w:t>
      </w:r>
      <w:r w:rsidRPr="00402549">
        <w:rPr>
          <w:rFonts w:asciiTheme="minorHAnsi" w:hAnsiTheme="minorHAnsi" w:cstheme="minorHAnsi"/>
          <w:sz w:val="22"/>
          <w:szCs w:val="22"/>
        </w:rPr>
        <w:t xml:space="preserve">ontinuation of existing pitched roof, finishing with catslide end. </w:t>
      </w:r>
    </w:p>
    <w:p w14:paraId="2F0F9948" w14:textId="77777777" w:rsidR="00DC1504" w:rsidRDefault="00402549" w:rsidP="00DC1504">
      <w:pPr>
        <w:pStyle w:val="Normal0"/>
        <w:numPr>
          <w:ilvl w:val="0"/>
          <w:numId w:val="16"/>
        </w:numPr>
        <w:rPr>
          <w:rFonts w:asciiTheme="minorHAnsi" w:hAnsiTheme="minorHAnsi" w:cstheme="minorHAnsi"/>
          <w:sz w:val="22"/>
          <w:szCs w:val="22"/>
        </w:rPr>
      </w:pPr>
      <w:r w:rsidRPr="00402549">
        <w:rPr>
          <w:rFonts w:asciiTheme="minorHAnsi" w:hAnsiTheme="minorHAnsi" w:cstheme="minorHAnsi"/>
          <w:sz w:val="22"/>
          <w:szCs w:val="22"/>
        </w:rPr>
        <w:t>Two new porches to front</w:t>
      </w:r>
      <w:r w:rsidR="00DC1504">
        <w:rPr>
          <w:rFonts w:asciiTheme="minorHAnsi" w:hAnsiTheme="minorHAnsi" w:cstheme="minorHAnsi"/>
          <w:sz w:val="22"/>
          <w:szCs w:val="22"/>
        </w:rPr>
        <w:t xml:space="preserve"> elevation</w:t>
      </w:r>
      <w:r w:rsidRPr="00402549">
        <w:rPr>
          <w:rFonts w:asciiTheme="minorHAnsi" w:hAnsiTheme="minorHAnsi" w:cstheme="minorHAnsi"/>
          <w:sz w:val="22"/>
          <w:szCs w:val="22"/>
        </w:rPr>
        <w:t xml:space="preserve">. </w:t>
      </w:r>
    </w:p>
    <w:p w14:paraId="3360833B" w14:textId="0313F0F5" w:rsidR="00402549" w:rsidRPr="00402549" w:rsidRDefault="00402549" w:rsidP="00DC1504">
      <w:pPr>
        <w:pStyle w:val="Normal0"/>
        <w:numPr>
          <w:ilvl w:val="0"/>
          <w:numId w:val="16"/>
        </w:numPr>
        <w:rPr>
          <w:rFonts w:asciiTheme="minorHAnsi" w:hAnsiTheme="minorHAnsi" w:cstheme="minorHAnsi"/>
          <w:sz w:val="22"/>
          <w:szCs w:val="22"/>
        </w:rPr>
      </w:pPr>
      <w:r w:rsidRPr="00402549">
        <w:rPr>
          <w:rFonts w:asciiTheme="minorHAnsi" w:hAnsiTheme="minorHAnsi" w:cstheme="minorHAnsi"/>
          <w:sz w:val="22"/>
          <w:szCs w:val="22"/>
        </w:rPr>
        <w:t>Formation of new driveway to front garden.</w:t>
      </w:r>
    </w:p>
    <w:p w14:paraId="2AB421C8" w14:textId="6A46D48D" w:rsidR="00021181" w:rsidRPr="00402549" w:rsidRDefault="0012571F" w:rsidP="0012571F">
      <w:pPr>
        <w:pStyle w:val="Normal0"/>
        <w:rPr>
          <w:rFonts w:asciiTheme="minorHAnsi" w:hAnsiTheme="minorHAnsi" w:cstheme="minorHAnsi"/>
          <w:sz w:val="22"/>
          <w:szCs w:val="22"/>
        </w:rPr>
      </w:pPr>
      <w:r w:rsidRPr="00402549">
        <w:rPr>
          <w:rFonts w:asciiTheme="minorHAnsi" w:hAnsiTheme="minorHAnsi" w:cstheme="minorHAnsi"/>
          <w:sz w:val="22"/>
          <w:szCs w:val="22"/>
        </w:rPr>
        <w:t xml:space="preserve"> </w:t>
      </w:r>
    </w:p>
    <w:p w14:paraId="77F8690E" w14:textId="77777777" w:rsidR="00021181" w:rsidRDefault="00021181" w:rsidP="00021181">
      <w:pPr>
        <w:autoSpaceDE w:val="0"/>
        <w:autoSpaceDN w:val="0"/>
        <w:adjustRightInd w:val="0"/>
        <w:spacing w:after="0" w:line="240" w:lineRule="auto"/>
        <w:jc w:val="both"/>
      </w:pPr>
    </w:p>
    <w:p w14:paraId="5A474B04" w14:textId="77777777" w:rsidR="00852456" w:rsidRPr="00673AA1" w:rsidRDefault="00852456" w:rsidP="00852456">
      <w:pPr>
        <w:jc w:val="both"/>
        <w:rPr>
          <w:b/>
          <w:u w:val="single"/>
        </w:rPr>
      </w:pPr>
      <w:r w:rsidRPr="00673AA1">
        <w:rPr>
          <w:b/>
          <w:u w:val="single"/>
        </w:rPr>
        <w:t xml:space="preserve">Legislative and Policy Context </w:t>
      </w:r>
    </w:p>
    <w:p w14:paraId="7C15C47F" w14:textId="77777777" w:rsidR="000D6036" w:rsidRPr="00673AA1" w:rsidRDefault="000D6036" w:rsidP="00852456">
      <w:pPr>
        <w:jc w:val="both"/>
      </w:pPr>
      <w:r w:rsidRPr="00673AA1">
        <w:t xml:space="preserve">When assessing the proposal, the following legislation and policy context is taken in consideration. </w:t>
      </w:r>
    </w:p>
    <w:p w14:paraId="714A6C44" w14:textId="438FD9B3" w:rsidR="00852456" w:rsidRDefault="00852456" w:rsidP="00852456">
      <w:pPr>
        <w:jc w:val="both"/>
      </w:pPr>
      <w:r w:rsidRPr="00673AA1">
        <w:lastRenderedPageBreak/>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09F779B" w14:textId="673201AC" w:rsidR="00122F1B" w:rsidRPr="00673AA1" w:rsidRDefault="00122F1B" w:rsidP="00852456">
      <w:pPr>
        <w:jc w:val="both"/>
      </w:pPr>
      <w:r>
        <w:t>NPPF (</w:t>
      </w:r>
      <w:r w:rsidR="00A855C7">
        <w:t xml:space="preserve">December </w:t>
      </w:r>
      <w:r>
        <w:t xml:space="preserve">2023) – Chapter 16 </w:t>
      </w:r>
      <w:r w:rsidR="004442C3">
        <w:t xml:space="preserve">– Paras 195-214. </w:t>
      </w:r>
    </w:p>
    <w:p w14:paraId="0C772B8C" w14:textId="77777777" w:rsidR="00E31470" w:rsidRPr="00673AA1" w:rsidRDefault="00E31470" w:rsidP="00852456">
      <w:pPr>
        <w:jc w:val="both"/>
      </w:pPr>
      <w:r w:rsidRPr="00673AA1">
        <w:t xml:space="preserve">With regards to local planning policy, the following are relevant: </w:t>
      </w:r>
    </w:p>
    <w:p w14:paraId="52CE5DE5"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1F4F155" w14:textId="1227BE7C" w:rsidR="00852456" w:rsidRPr="005F0D64" w:rsidRDefault="005F0D64" w:rsidP="00852456">
      <w:pPr>
        <w:jc w:val="both"/>
        <w:rPr>
          <w:i/>
          <w:iCs/>
        </w:rPr>
      </w:pPr>
      <w:r>
        <w:rPr>
          <w:i/>
          <w:iCs/>
        </w:rPr>
        <w:t>‘</w:t>
      </w:r>
      <w:r w:rsidR="00852456" w:rsidRPr="005F0D64">
        <w:rPr>
          <w:i/>
          <w:iCs/>
        </w:rPr>
        <w:t xml:space="preserve">Protects and where appropriate enhances the borough’s statutory and </w:t>
      </w:r>
      <w:r w:rsidR="00E31470" w:rsidRPr="005F0D64">
        <w:rPr>
          <w:i/>
          <w:iCs/>
        </w:rPr>
        <w:t>non-statutory</w:t>
      </w:r>
      <w:r w:rsidR="00852456" w:rsidRPr="005F0D64">
        <w:rPr>
          <w:i/>
          <w:iCs/>
        </w:rPr>
        <w:t xml:space="preserve"> heritage designations by appropriately managing development in or adjacent to conservation areas, listed buildings, scheduled ancient monuments, historic parks and gardens, archaeological sites, buildings of local historic or architectural interest</w:t>
      </w:r>
      <w:r>
        <w:rPr>
          <w:i/>
          <w:iCs/>
        </w:rPr>
        <w:t>’</w:t>
      </w:r>
      <w:r w:rsidR="00852456" w:rsidRPr="005F0D64">
        <w:rPr>
          <w:i/>
          <w:iCs/>
        </w:rPr>
        <w:t>.</w:t>
      </w:r>
    </w:p>
    <w:p w14:paraId="3CDB2D3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3F632B17" w14:textId="4750B5CC" w:rsidR="00852456" w:rsidRPr="005F0D64" w:rsidRDefault="005F0D64" w:rsidP="00E31B3A">
      <w:pPr>
        <w:jc w:val="both"/>
        <w:rPr>
          <w:i/>
          <w:iCs/>
        </w:rPr>
      </w:pPr>
      <w:r>
        <w:rPr>
          <w:i/>
          <w:iCs/>
        </w:rPr>
        <w:t>‘</w:t>
      </w:r>
      <w:r w:rsidR="00852456" w:rsidRPr="005F0D64">
        <w:rPr>
          <w:i/>
          <w:iCs/>
        </w:rPr>
        <w:t>Identifies and responds positively to existing features of natural, historic or local character within or close to the proposed development site</w:t>
      </w:r>
      <w:r w:rsidR="002B284B" w:rsidRPr="005F0D64">
        <w:rPr>
          <w:i/>
          <w:iCs/>
        </w:rPr>
        <w:t>’</w:t>
      </w:r>
      <w:r w:rsidR="00852456" w:rsidRPr="005F0D64">
        <w:rPr>
          <w:i/>
          <w:iCs/>
        </w:rPr>
        <w:t>.</w:t>
      </w:r>
    </w:p>
    <w:p w14:paraId="2762DE44" w14:textId="77777777" w:rsidR="005F0D64" w:rsidRDefault="00852456" w:rsidP="00C11393">
      <w:pPr>
        <w:jc w:val="both"/>
      </w:pPr>
      <w:r w:rsidRPr="00673AA1">
        <w:t>Policy DM20 of the Allocations Plan states that</w:t>
      </w:r>
      <w:r w:rsidR="005F0D64">
        <w:t xml:space="preserve">: </w:t>
      </w:r>
    </w:p>
    <w:p w14:paraId="5A78F875" w14:textId="7BBA0C0E" w:rsidR="00852456" w:rsidRPr="005F0D64" w:rsidRDefault="005F0D64" w:rsidP="00C11393">
      <w:pPr>
        <w:jc w:val="both"/>
        <w:rPr>
          <w:i/>
          <w:iCs/>
        </w:rPr>
      </w:pPr>
      <w:r w:rsidRPr="005F0D64">
        <w:rPr>
          <w:i/>
          <w:iCs/>
        </w:rPr>
        <w:t>‘P</w:t>
      </w:r>
      <w:r w:rsidR="001C3AF7" w:rsidRPr="005F0D64">
        <w:rPr>
          <w:i/>
          <w:iCs/>
        </w:rPr>
        <w:t xml:space="preserve">lanning permission will be granted for </w:t>
      </w:r>
      <w:r w:rsidR="00852456" w:rsidRPr="005F0D64">
        <w:rPr>
          <w:i/>
          <w:iCs/>
        </w:rPr>
        <w:t xml:space="preserve">development proposals </w:t>
      </w:r>
      <w:r w:rsidR="001C3AF7" w:rsidRPr="005F0D64">
        <w:rPr>
          <w:i/>
          <w:iCs/>
        </w:rPr>
        <w:t xml:space="preserve">that </w:t>
      </w:r>
      <w:r w:rsidR="00852456" w:rsidRPr="005F0D64">
        <w:rPr>
          <w:i/>
          <w:iCs/>
        </w:rPr>
        <w:t>conserve</w:t>
      </w:r>
      <w:r w:rsidR="001C3AF7" w:rsidRPr="005F0D64">
        <w:rPr>
          <w:i/>
          <w:iCs/>
        </w:rPr>
        <w:t>s</w:t>
      </w:r>
      <w:r w:rsidR="00852456" w:rsidRPr="005F0D64">
        <w:rPr>
          <w:i/>
          <w:iCs/>
        </w:rPr>
        <w:t xml:space="preserve"> and enhance</w:t>
      </w:r>
      <w:r w:rsidR="001C3AF7" w:rsidRPr="005F0D64">
        <w:rPr>
          <w:i/>
          <w:iCs/>
        </w:rPr>
        <w:t>s</w:t>
      </w:r>
      <w:r w:rsidR="00852456" w:rsidRPr="005F0D64">
        <w:rPr>
          <w:i/>
          <w:iCs/>
        </w:rPr>
        <w:t xml:space="preserve"> the historic assets of Havant. </w:t>
      </w:r>
      <w:r w:rsidR="00046471" w:rsidRPr="005F0D64">
        <w:rPr>
          <w:i/>
          <w:iCs/>
        </w:rPr>
        <w:t xml:space="preserve">It also states that application which affect, or have the potential to affect, heritage assets are expected to provide a Heritage Statement that: </w:t>
      </w:r>
    </w:p>
    <w:p w14:paraId="0C42579F" w14:textId="2D551DF2" w:rsidR="001C3AF7" w:rsidRPr="005F0D64" w:rsidRDefault="001C3AF7" w:rsidP="00C11393">
      <w:pPr>
        <w:autoSpaceDE w:val="0"/>
        <w:autoSpaceDN w:val="0"/>
        <w:adjustRightInd w:val="0"/>
        <w:spacing w:after="0" w:line="240" w:lineRule="auto"/>
        <w:jc w:val="both"/>
        <w:rPr>
          <w:rFonts w:cs="Arial"/>
          <w:bCs/>
          <w:i/>
          <w:iCs/>
        </w:rPr>
      </w:pPr>
      <w:r w:rsidRPr="005F0D64">
        <w:rPr>
          <w:rFonts w:cs="Arial"/>
          <w:bCs/>
          <w:i/>
          <w:iCs/>
        </w:rPr>
        <w:t>1. Describe the significance of the asset and its setting, using appropriate expertise</w:t>
      </w:r>
      <w:r w:rsidR="005F0D64" w:rsidRPr="005F0D64">
        <w:rPr>
          <w:rFonts w:cs="Arial"/>
          <w:bCs/>
          <w:i/>
          <w:iCs/>
        </w:rPr>
        <w:t xml:space="preserve"> </w:t>
      </w:r>
      <w:r w:rsidRPr="005F0D64">
        <w:rPr>
          <w:rFonts w:cs="Arial"/>
          <w:bCs/>
          <w:i/>
          <w:iCs/>
        </w:rPr>
        <w:t>and where necessary original survey, at a level of detail proportionate to its</w:t>
      </w:r>
      <w:r w:rsidR="005F0D64" w:rsidRPr="005F0D64">
        <w:rPr>
          <w:rFonts w:cs="Arial"/>
          <w:bCs/>
          <w:i/>
          <w:iCs/>
        </w:rPr>
        <w:t xml:space="preserve"> </w:t>
      </w:r>
      <w:r w:rsidRPr="005F0D64">
        <w:rPr>
          <w:rFonts w:cs="Arial"/>
          <w:bCs/>
          <w:i/>
          <w:iCs/>
        </w:rPr>
        <w:t>significance and sufficient to understand the potential impact of the proposal.</w:t>
      </w:r>
    </w:p>
    <w:p w14:paraId="68281892" w14:textId="77777777" w:rsidR="00046471" w:rsidRPr="005F0D64" w:rsidRDefault="00046471" w:rsidP="00C11393">
      <w:pPr>
        <w:autoSpaceDE w:val="0"/>
        <w:autoSpaceDN w:val="0"/>
        <w:adjustRightInd w:val="0"/>
        <w:spacing w:after="0" w:line="240" w:lineRule="auto"/>
        <w:jc w:val="both"/>
        <w:rPr>
          <w:rFonts w:cs="Arial"/>
          <w:bCs/>
          <w:i/>
          <w:iCs/>
        </w:rPr>
      </w:pPr>
    </w:p>
    <w:p w14:paraId="248824A3" w14:textId="656DA5BA" w:rsidR="001C3AF7" w:rsidRPr="005F0D64" w:rsidRDefault="001C3AF7" w:rsidP="005F0D64">
      <w:pPr>
        <w:autoSpaceDE w:val="0"/>
        <w:autoSpaceDN w:val="0"/>
        <w:adjustRightInd w:val="0"/>
        <w:spacing w:after="0" w:line="240" w:lineRule="auto"/>
        <w:jc w:val="both"/>
        <w:rPr>
          <w:rFonts w:cs="Arial"/>
          <w:bCs/>
          <w:i/>
          <w:iCs/>
        </w:rPr>
      </w:pPr>
      <w:r w:rsidRPr="005F0D64">
        <w:rPr>
          <w:rFonts w:cs="Arial"/>
          <w:bCs/>
          <w:i/>
          <w:iCs/>
        </w:rPr>
        <w:t>2. Sets out the impact of the development on the heritage assets and mitigation that is</w:t>
      </w:r>
      <w:r w:rsidR="005F0D64" w:rsidRPr="005F0D64">
        <w:rPr>
          <w:rFonts w:cs="Arial"/>
          <w:bCs/>
          <w:i/>
          <w:iCs/>
        </w:rPr>
        <w:t xml:space="preserve"> </w:t>
      </w:r>
      <w:r w:rsidRPr="005F0D64">
        <w:rPr>
          <w:rFonts w:cs="Arial"/>
          <w:bCs/>
          <w:i/>
          <w:iCs/>
        </w:rPr>
        <w:t>proportionate to the impact and the significance of the heritage asset, including</w:t>
      </w:r>
      <w:r w:rsidR="005F0D64" w:rsidRPr="005F0D64">
        <w:rPr>
          <w:rFonts w:cs="Arial"/>
          <w:bCs/>
          <w:i/>
          <w:iCs/>
        </w:rPr>
        <w:t xml:space="preserve"> </w:t>
      </w:r>
      <w:r w:rsidRPr="005F0D64">
        <w:rPr>
          <w:rFonts w:cs="Arial"/>
          <w:bCs/>
          <w:i/>
          <w:iCs/>
        </w:rPr>
        <w:t>where possible positive opportunities to conserve and enjoy heritage assets</w:t>
      </w:r>
      <w:r w:rsidR="005F0D64">
        <w:rPr>
          <w:rFonts w:cs="Arial"/>
          <w:bCs/>
          <w:i/>
          <w:iCs/>
        </w:rPr>
        <w:t>’</w:t>
      </w:r>
      <w:r w:rsidRPr="005F0D64">
        <w:rPr>
          <w:rFonts w:cs="Arial"/>
          <w:bCs/>
          <w:i/>
          <w:iCs/>
        </w:rPr>
        <w:t>.</w:t>
      </w:r>
    </w:p>
    <w:p w14:paraId="32B74D60" w14:textId="77777777" w:rsidR="008112C4" w:rsidRDefault="008112C4" w:rsidP="00E31B3A">
      <w:pPr>
        <w:pStyle w:val="Default"/>
        <w:jc w:val="both"/>
        <w:rPr>
          <w:b/>
          <w:sz w:val="22"/>
          <w:szCs w:val="22"/>
          <w:u w:val="single"/>
        </w:rPr>
      </w:pPr>
    </w:p>
    <w:p w14:paraId="0A96BC8D" w14:textId="7FE14899" w:rsidR="00852456" w:rsidRDefault="0012571F"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77F6B3F2" w14:textId="4E624B7E" w:rsidR="00932F0C" w:rsidRDefault="00932F0C" w:rsidP="00E31B3A">
      <w:pPr>
        <w:pStyle w:val="Default"/>
        <w:jc w:val="both"/>
        <w:rPr>
          <w:b/>
          <w:sz w:val="22"/>
          <w:szCs w:val="22"/>
          <w:u w:val="single"/>
        </w:rPr>
      </w:pPr>
    </w:p>
    <w:p w14:paraId="1649D539" w14:textId="62885FB8" w:rsidR="004D25BE" w:rsidRDefault="00D71806" w:rsidP="00E31B3A">
      <w:pPr>
        <w:pStyle w:val="Default"/>
        <w:jc w:val="both"/>
        <w:rPr>
          <w:bCs/>
          <w:sz w:val="22"/>
          <w:szCs w:val="22"/>
        </w:rPr>
      </w:pPr>
      <w:r>
        <w:rPr>
          <w:bCs/>
          <w:sz w:val="22"/>
          <w:szCs w:val="22"/>
        </w:rPr>
        <w:t>Further to a site visit, it is deemed that the building has historic significance which is evident from its traditional materials – clay tiles, brick chimneys, Flemish bond brick work with blue headers</w:t>
      </w:r>
      <w:r w:rsidR="00DC1504">
        <w:rPr>
          <w:bCs/>
          <w:sz w:val="22"/>
          <w:szCs w:val="22"/>
        </w:rPr>
        <w:t xml:space="preserve"> and section</w:t>
      </w:r>
      <w:r w:rsidR="005F0D64">
        <w:rPr>
          <w:bCs/>
          <w:sz w:val="22"/>
          <w:szCs w:val="22"/>
        </w:rPr>
        <w:t>s</w:t>
      </w:r>
      <w:r w:rsidR="00DC1504">
        <w:rPr>
          <w:bCs/>
          <w:sz w:val="22"/>
          <w:szCs w:val="22"/>
        </w:rPr>
        <w:t xml:space="preserve"> of </w:t>
      </w:r>
      <w:r>
        <w:rPr>
          <w:bCs/>
          <w:sz w:val="22"/>
          <w:szCs w:val="22"/>
        </w:rPr>
        <w:t>flint brick work</w:t>
      </w:r>
      <w:r w:rsidR="00DC1504">
        <w:rPr>
          <w:bCs/>
          <w:sz w:val="22"/>
          <w:szCs w:val="22"/>
        </w:rPr>
        <w:t xml:space="preserve">. </w:t>
      </w:r>
      <w:r>
        <w:rPr>
          <w:bCs/>
          <w:sz w:val="22"/>
          <w:szCs w:val="22"/>
        </w:rPr>
        <w:t xml:space="preserve"> The attached building – No. 1 West Haye Cottage, has similar architectural features and </w:t>
      </w:r>
      <w:r w:rsidR="004D25BE">
        <w:rPr>
          <w:bCs/>
          <w:sz w:val="22"/>
          <w:szCs w:val="22"/>
        </w:rPr>
        <w:t xml:space="preserve">it is thought that No’s 1 and 2 could have been built as an identical pair at one time. </w:t>
      </w:r>
      <w:r w:rsidR="000E089E">
        <w:rPr>
          <w:bCs/>
          <w:sz w:val="22"/>
          <w:szCs w:val="22"/>
        </w:rPr>
        <w:t>Historic mapping from the mid C19 show</w:t>
      </w:r>
      <w:r w:rsidR="005F0D64">
        <w:rPr>
          <w:bCs/>
          <w:sz w:val="22"/>
          <w:szCs w:val="22"/>
        </w:rPr>
        <w:t>s</w:t>
      </w:r>
      <w:r w:rsidR="000E089E">
        <w:rPr>
          <w:bCs/>
          <w:sz w:val="22"/>
          <w:szCs w:val="22"/>
        </w:rPr>
        <w:t xml:space="preserve"> the footprint of the two cottages as they currently exist</w:t>
      </w:r>
      <w:r w:rsidR="005F0D64">
        <w:rPr>
          <w:bCs/>
          <w:sz w:val="22"/>
          <w:szCs w:val="22"/>
        </w:rPr>
        <w:t>,</w:t>
      </w:r>
      <w:r w:rsidR="000E089E">
        <w:rPr>
          <w:bCs/>
          <w:sz w:val="22"/>
          <w:szCs w:val="22"/>
        </w:rPr>
        <w:t xml:space="preserve"> which</w:t>
      </w:r>
      <w:r w:rsidR="005F0D64">
        <w:rPr>
          <w:bCs/>
          <w:sz w:val="22"/>
          <w:szCs w:val="22"/>
        </w:rPr>
        <w:t xml:space="preserve"> </w:t>
      </w:r>
      <w:r w:rsidR="000E089E">
        <w:rPr>
          <w:bCs/>
          <w:sz w:val="22"/>
          <w:szCs w:val="22"/>
        </w:rPr>
        <w:t xml:space="preserve">further emphasises the historic interest. </w:t>
      </w:r>
    </w:p>
    <w:p w14:paraId="08D0A1E0" w14:textId="77777777" w:rsidR="004D25BE" w:rsidRDefault="004D25BE" w:rsidP="00E31B3A">
      <w:pPr>
        <w:pStyle w:val="Default"/>
        <w:jc w:val="both"/>
        <w:rPr>
          <w:bCs/>
          <w:sz w:val="22"/>
          <w:szCs w:val="22"/>
        </w:rPr>
      </w:pPr>
    </w:p>
    <w:p w14:paraId="20B64101" w14:textId="72925820" w:rsidR="00DE5B7F" w:rsidRDefault="000E089E" w:rsidP="00E31B3A">
      <w:pPr>
        <w:pStyle w:val="Default"/>
        <w:jc w:val="both"/>
        <w:rPr>
          <w:bCs/>
          <w:sz w:val="22"/>
          <w:szCs w:val="22"/>
        </w:rPr>
      </w:pPr>
      <w:r>
        <w:rPr>
          <w:bCs/>
          <w:sz w:val="22"/>
          <w:szCs w:val="22"/>
        </w:rPr>
        <w:t>Based on the above, b</w:t>
      </w:r>
      <w:r w:rsidR="004D25BE">
        <w:rPr>
          <w:bCs/>
          <w:sz w:val="22"/>
          <w:szCs w:val="22"/>
        </w:rPr>
        <w:t xml:space="preserve">oth </w:t>
      </w:r>
      <w:r w:rsidR="0019290C">
        <w:rPr>
          <w:bCs/>
          <w:sz w:val="22"/>
          <w:szCs w:val="22"/>
        </w:rPr>
        <w:t xml:space="preserve">No’s 1 and 2 West Haye Cottages are </w:t>
      </w:r>
      <w:r w:rsidR="004D25BE">
        <w:rPr>
          <w:bCs/>
          <w:sz w:val="22"/>
          <w:szCs w:val="22"/>
        </w:rPr>
        <w:t xml:space="preserve">therefore considered to be non-designated hertiage assets.  A non-designated hertiage asset is defined </w:t>
      </w:r>
      <w:r w:rsidR="0019290C">
        <w:rPr>
          <w:bCs/>
          <w:sz w:val="22"/>
          <w:szCs w:val="22"/>
        </w:rPr>
        <w:t xml:space="preserve">in Annexe 2 of the NPPF </w:t>
      </w:r>
      <w:r w:rsidR="004D25BE">
        <w:rPr>
          <w:bCs/>
          <w:sz w:val="22"/>
          <w:szCs w:val="22"/>
        </w:rPr>
        <w:t xml:space="preserve">as: </w:t>
      </w:r>
    </w:p>
    <w:p w14:paraId="02365E83" w14:textId="77777777" w:rsidR="0019290C" w:rsidRDefault="0019290C" w:rsidP="00E31B3A">
      <w:pPr>
        <w:pStyle w:val="Default"/>
        <w:jc w:val="both"/>
        <w:rPr>
          <w:bCs/>
          <w:sz w:val="22"/>
          <w:szCs w:val="22"/>
        </w:rPr>
      </w:pPr>
    </w:p>
    <w:p w14:paraId="7776DA5C" w14:textId="636D1DBF" w:rsidR="0019290C" w:rsidRPr="0019290C" w:rsidRDefault="0019290C" w:rsidP="00E31B3A">
      <w:pPr>
        <w:pStyle w:val="Default"/>
        <w:jc w:val="both"/>
        <w:rPr>
          <w:rFonts w:asciiTheme="minorHAnsi" w:hAnsiTheme="minorHAnsi" w:cstheme="minorHAnsi"/>
          <w:bCs/>
          <w:i/>
          <w:iCs/>
          <w:sz w:val="22"/>
          <w:szCs w:val="22"/>
        </w:rPr>
      </w:pPr>
      <w:r w:rsidRPr="0019290C">
        <w:rPr>
          <w:rStyle w:val="Strong"/>
          <w:rFonts w:asciiTheme="minorHAnsi" w:hAnsiTheme="minorHAnsi" w:cstheme="minorHAnsi"/>
          <w:i/>
          <w:iCs/>
          <w:color w:val="111111"/>
          <w:sz w:val="22"/>
          <w:szCs w:val="22"/>
        </w:rPr>
        <w:t>‘Buildings, monuments, sites, places, areas or landscapes</w:t>
      </w:r>
      <w:r w:rsidRPr="0019290C">
        <w:rPr>
          <w:rFonts w:asciiTheme="minorHAnsi" w:hAnsiTheme="minorHAnsi" w:cstheme="minorHAnsi"/>
          <w:i/>
          <w:iCs/>
          <w:color w:val="111111"/>
          <w:sz w:val="22"/>
          <w:szCs w:val="22"/>
          <w:shd w:val="clear" w:color="auto" w:fill="FFFFFF"/>
        </w:rPr>
        <w:t> identified as having a degree of significance meriting consideration in planning decisions because of their heritage interest but which do not meet the criteria for designated heritage assets’</w:t>
      </w:r>
    </w:p>
    <w:p w14:paraId="30D8FB00" w14:textId="77777777" w:rsidR="0019290C" w:rsidRDefault="0019290C" w:rsidP="00E31B3A">
      <w:pPr>
        <w:pStyle w:val="Default"/>
        <w:jc w:val="both"/>
        <w:rPr>
          <w:bCs/>
          <w:sz w:val="22"/>
          <w:szCs w:val="22"/>
        </w:rPr>
      </w:pPr>
    </w:p>
    <w:p w14:paraId="7D7A540C" w14:textId="451C6C2E" w:rsidR="0019290C" w:rsidRDefault="0019290C" w:rsidP="0019290C">
      <w:pPr>
        <w:pStyle w:val="Default"/>
        <w:jc w:val="both"/>
        <w:rPr>
          <w:bCs/>
          <w:sz w:val="22"/>
          <w:szCs w:val="22"/>
        </w:rPr>
      </w:pPr>
      <w:r>
        <w:rPr>
          <w:bCs/>
          <w:sz w:val="22"/>
          <w:szCs w:val="22"/>
        </w:rPr>
        <w:lastRenderedPageBreak/>
        <w:t>As the building has been identified as a her</w:t>
      </w:r>
      <w:r w:rsidR="005F0D64">
        <w:rPr>
          <w:bCs/>
          <w:sz w:val="22"/>
          <w:szCs w:val="22"/>
        </w:rPr>
        <w:t>it</w:t>
      </w:r>
      <w:r>
        <w:rPr>
          <w:bCs/>
          <w:sz w:val="22"/>
          <w:szCs w:val="22"/>
        </w:rPr>
        <w:t xml:space="preserve">age asset, Policy DM20 </w:t>
      </w:r>
      <w:r w:rsidR="005F0D64">
        <w:rPr>
          <w:bCs/>
          <w:sz w:val="22"/>
          <w:szCs w:val="22"/>
        </w:rPr>
        <w:t xml:space="preserve">from the Local Plan (Allocations) </w:t>
      </w:r>
      <w:r>
        <w:rPr>
          <w:bCs/>
          <w:sz w:val="22"/>
          <w:szCs w:val="22"/>
        </w:rPr>
        <w:t xml:space="preserve">applies. This states that: </w:t>
      </w:r>
    </w:p>
    <w:p w14:paraId="72018D87" w14:textId="77777777" w:rsidR="0019290C" w:rsidRDefault="0019290C" w:rsidP="0019290C">
      <w:pPr>
        <w:pStyle w:val="Default"/>
        <w:jc w:val="both"/>
        <w:rPr>
          <w:bCs/>
          <w:sz w:val="22"/>
          <w:szCs w:val="22"/>
        </w:rPr>
      </w:pPr>
    </w:p>
    <w:p w14:paraId="097D78DC" w14:textId="207ED2BF" w:rsidR="0019290C" w:rsidRPr="0019290C" w:rsidRDefault="0019290C" w:rsidP="0019290C">
      <w:pPr>
        <w:pStyle w:val="Default"/>
        <w:jc w:val="both"/>
        <w:rPr>
          <w:i/>
          <w:iCs/>
          <w:sz w:val="22"/>
          <w:szCs w:val="22"/>
        </w:rPr>
      </w:pPr>
      <w:r w:rsidRPr="0019290C">
        <w:rPr>
          <w:bCs/>
          <w:i/>
          <w:iCs/>
          <w:sz w:val="22"/>
          <w:szCs w:val="22"/>
        </w:rPr>
        <w:t xml:space="preserve">‘Planning permission will be granted </w:t>
      </w:r>
      <w:r w:rsidRPr="0019290C">
        <w:rPr>
          <w:i/>
          <w:iCs/>
          <w:sz w:val="22"/>
          <w:szCs w:val="22"/>
        </w:rPr>
        <w:t xml:space="preserve">for development proposals that conserves and enhances the historic assets of Havant. It also states that application which affect, or have the potential to affect, heritage assets are expected to provide a Heritage Statement that: </w:t>
      </w:r>
    </w:p>
    <w:p w14:paraId="3CEB6CB6" w14:textId="77777777" w:rsidR="0019290C" w:rsidRPr="0019290C" w:rsidRDefault="0019290C" w:rsidP="0019290C">
      <w:pPr>
        <w:pStyle w:val="Default"/>
        <w:jc w:val="both"/>
        <w:rPr>
          <w:bCs/>
          <w:i/>
          <w:iCs/>
          <w:sz w:val="22"/>
          <w:szCs w:val="22"/>
        </w:rPr>
      </w:pPr>
    </w:p>
    <w:p w14:paraId="5E246D77" w14:textId="5E53BDED" w:rsidR="0019290C" w:rsidRPr="0019290C" w:rsidRDefault="0019290C" w:rsidP="0019290C">
      <w:pPr>
        <w:autoSpaceDE w:val="0"/>
        <w:autoSpaceDN w:val="0"/>
        <w:adjustRightInd w:val="0"/>
        <w:spacing w:after="0" w:line="240" w:lineRule="auto"/>
        <w:jc w:val="both"/>
        <w:rPr>
          <w:rFonts w:cs="Arial"/>
          <w:bCs/>
          <w:i/>
          <w:iCs/>
        </w:rPr>
      </w:pPr>
      <w:r w:rsidRPr="0019290C">
        <w:rPr>
          <w:rFonts w:cs="Arial"/>
          <w:bCs/>
          <w:i/>
          <w:iCs/>
        </w:rPr>
        <w:t>1. Describe the significance of the asset and its setting, using appropriate expertise and where necessary original survey, at a level of detail proportionate to its significance and sufficient to understand the potential impact of the proposal.</w:t>
      </w:r>
    </w:p>
    <w:p w14:paraId="36886A03" w14:textId="77777777" w:rsidR="0019290C" w:rsidRPr="0019290C" w:rsidRDefault="0019290C" w:rsidP="0019290C">
      <w:pPr>
        <w:autoSpaceDE w:val="0"/>
        <w:autoSpaceDN w:val="0"/>
        <w:adjustRightInd w:val="0"/>
        <w:spacing w:after="0" w:line="240" w:lineRule="auto"/>
        <w:jc w:val="both"/>
        <w:rPr>
          <w:rFonts w:cs="Arial"/>
          <w:bCs/>
          <w:i/>
          <w:iCs/>
        </w:rPr>
      </w:pPr>
    </w:p>
    <w:p w14:paraId="74049FCD" w14:textId="6785403D" w:rsidR="0019290C" w:rsidRPr="0019290C" w:rsidRDefault="0019290C" w:rsidP="0019290C">
      <w:pPr>
        <w:autoSpaceDE w:val="0"/>
        <w:autoSpaceDN w:val="0"/>
        <w:adjustRightInd w:val="0"/>
        <w:spacing w:after="0" w:line="240" w:lineRule="auto"/>
        <w:jc w:val="both"/>
        <w:rPr>
          <w:rFonts w:cs="Arial"/>
          <w:bCs/>
          <w:i/>
          <w:iCs/>
        </w:rPr>
      </w:pPr>
      <w:r w:rsidRPr="0019290C">
        <w:rPr>
          <w:rFonts w:cs="Arial"/>
          <w:bCs/>
          <w:i/>
          <w:iCs/>
        </w:rPr>
        <w:t>2. Sets out the impact of the development on the heritage assets and mitigation that is proportionate to the impact and the significance of the heritage asset, including where possible positive opportunities to conserve and enjoy heritage assets’.</w:t>
      </w:r>
    </w:p>
    <w:p w14:paraId="372109B0" w14:textId="77777777" w:rsidR="0019290C" w:rsidRDefault="0019290C" w:rsidP="00E31B3A">
      <w:pPr>
        <w:pStyle w:val="Default"/>
        <w:jc w:val="both"/>
        <w:rPr>
          <w:bCs/>
          <w:sz w:val="22"/>
          <w:szCs w:val="22"/>
        </w:rPr>
      </w:pPr>
    </w:p>
    <w:p w14:paraId="43808ABB" w14:textId="5D955C6A" w:rsidR="0019290C" w:rsidRDefault="000E089E" w:rsidP="00E31B3A">
      <w:pPr>
        <w:pStyle w:val="Default"/>
        <w:jc w:val="both"/>
        <w:rPr>
          <w:bCs/>
          <w:sz w:val="22"/>
          <w:szCs w:val="22"/>
        </w:rPr>
      </w:pPr>
      <w:r>
        <w:rPr>
          <w:bCs/>
          <w:sz w:val="22"/>
          <w:szCs w:val="22"/>
        </w:rPr>
        <w:t xml:space="preserve">There is no evidence within the application documents that a </w:t>
      </w:r>
      <w:r w:rsidR="00DC1504">
        <w:rPr>
          <w:bCs/>
          <w:sz w:val="22"/>
          <w:szCs w:val="22"/>
        </w:rPr>
        <w:t xml:space="preserve">heritage statement has </w:t>
      </w:r>
      <w:r>
        <w:rPr>
          <w:bCs/>
          <w:sz w:val="22"/>
          <w:szCs w:val="22"/>
        </w:rPr>
        <w:t xml:space="preserve">been carried out, nor submitted </w:t>
      </w:r>
      <w:r w:rsidR="00DC1504">
        <w:rPr>
          <w:bCs/>
          <w:sz w:val="22"/>
          <w:szCs w:val="22"/>
        </w:rPr>
        <w:t xml:space="preserve">and therefore, no information relating to its history </w:t>
      </w:r>
      <w:r>
        <w:rPr>
          <w:bCs/>
          <w:sz w:val="22"/>
          <w:szCs w:val="22"/>
        </w:rPr>
        <w:t xml:space="preserve">is available </w:t>
      </w:r>
      <w:r w:rsidR="00DC1504">
        <w:rPr>
          <w:bCs/>
          <w:sz w:val="22"/>
          <w:szCs w:val="22"/>
        </w:rPr>
        <w:t xml:space="preserve">and no assessment has been made on the potential harm to this historical significance. The application </w:t>
      </w:r>
      <w:r w:rsidR="005F0D64">
        <w:rPr>
          <w:bCs/>
          <w:sz w:val="22"/>
          <w:szCs w:val="22"/>
        </w:rPr>
        <w:t xml:space="preserve">does not </w:t>
      </w:r>
      <w:r w:rsidR="00DC1504">
        <w:rPr>
          <w:bCs/>
          <w:sz w:val="22"/>
          <w:szCs w:val="22"/>
        </w:rPr>
        <w:t xml:space="preserve">therefore accord with Policy DM20. </w:t>
      </w:r>
    </w:p>
    <w:p w14:paraId="65817F62" w14:textId="77777777" w:rsidR="0019290C" w:rsidRDefault="0019290C" w:rsidP="00E31B3A">
      <w:pPr>
        <w:pStyle w:val="Default"/>
        <w:jc w:val="both"/>
        <w:rPr>
          <w:bCs/>
          <w:sz w:val="22"/>
          <w:szCs w:val="22"/>
        </w:rPr>
      </w:pPr>
    </w:p>
    <w:p w14:paraId="4DE0F585" w14:textId="703CF467" w:rsidR="000E089E" w:rsidRDefault="004822BD" w:rsidP="000E089E">
      <w:pPr>
        <w:jc w:val="both"/>
        <w:rPr>
          <w:rFonts w:cstheme="minorHAnsi"/>
        </w:rPr>
      </w:pPr>
      <w:r>
        <w:rPr>
          <w:rFonts w:cstheme="minorHAnsi"/>
        </w:rPr>
        <w:t xml:space="preserve">With regards to the determination of an application involving a non-designated heritage asset, </w:t>
      </w:r>
      <w:r w:rsidR="000E089E">
        <w:rPr>
          <w:rFonts w:cstheme="minorHAnsi"/>
        </w:rPr>
        <w:t xml:space="preserve">Para 209 of the NPPF advises the following: </w:t>
      </w:r>
    </w:p>
    <w:p w14:paraId="4A37CCC0" w14:textId="77777777" w:rsidR="000E089E" w:rsidRPr="002811F7" w:rsidRDefault="000E089E" w:rsidP="000E089E">
      <w:pPr>
        <w:jc w:val="both"/>
        <w:rPr>
          <w:rFonts w:cstheme="minorHAnsi"/>
          <w:i/>
          <w:iCs/>
        </w:rPr>
      </w:pPr>
      <w:r>
        <w:rPr>
          <w:rFonts w:cstheme="minorHAnsi"/>
          <w:i/>
          <w:iCs/>
          <w:color w:val="0B0C0C"/>
          <w:shd w:val="clear" w:color="auto" w:fill="FFFFFF"/>
        </w:rPr>
        <w:t>‘</w:t>
      </w:r>
      <w:r w:rsidRPr="002811F7">
        <w:rPr>
          <w:rFonts w:cstheme="minorHAnsi"/>
          <w:i/>
          <w:iCs/>
          <w:color w:val="0B0C0C"/>
          <w:shd w:val="clear" w:color="auto" w:fill="FFFFFF"/>
        </w:rPr>
        <w:t>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r>
        <w:rPr>
          <w:rFonts w:cstheme="minorHAnsi"/>
          <w:i/>
          <w:iCs/>
          <w:color w:val="0B0C0C"/>
          <w:shd w:val="clear" w:color="auto" w:fill="FFFFFF"/>
        </w:rPr>
        <w:t>’</w:t>
      </w:r>
      <w:r w:rsidRPr="002811F7">
        <w:rPr>
          <w:rFonts w:cstheme="minorHAnsi"/>
          <w:i/>
          <w:iCs/>
          <w:color w:val="0B0C0C"/>
          <w:shd w:val="clear" w:color="auto" w:fill="FFFFFF"/>
        </w:rPr>
        <w:t xml:space="preserve">. </w:t>
      </w:r>
    </w:p>
    <w:p w14:paraId="2460B41E" w14:textId="7336E80B" w:rsidR="00645E7F" w:rsidRDefault="00645E7F" w:rsidP="0019290C">
      <w:pPr>
        <w:jc w:val="both"/>
        <w:rPr>
          <w:rFonts w:cstheme="minorHAnsi"/>
        </w:rPr>
      </w:pPr>
      <w:r>
        <w:rPr>
          <w:rFonts w:cstheme="minorHAnsi"/>
        </w:rPr>
        <w:t xml:space="preserve">The proposed scheme would result in the demolition of the existing, single storey side section of the dwelling and therefore a </w:t>
      </w:r>
      <w:r w:rsidR="00B47E3A">
        <w:rPr>
          <w:rFonts w:cstheme="minorHAnsi"/>
        </w:rPr>
        <w:t xml:space="preserve">partial </w:t>
      </w:r>
      <w:r>
        <w:rPr>
          <w:rFonts w:cstheme="minorHAnsi"/>
        </w:rPr>
        <w:t xml:space="preserve">loss of the heritage asset would occur. This would amount to less than substantial harm, for which there is no overriding public benefit to outweigh the harm (as per Para. 208 of the NPPF). </w:t>
      </w:r>
    </w:p>
    <w:p w14:paraId="69B0CE9F" w14:textId="3C7045C0" w:rsidR="00B47E3A" w:rsidRDefault="00B47E3A" w:rsidP="0019290C">
      <w:pPr>
        <w:jc w:val="both"/>
        <w:rPr>
          <w:rFonts w:cstheme="minorHAnsi"/>
        </w:rPr>
      </w:pPr>
      <w:r>
        <w:rPr>
          <w:rFonts w:cstheme="minorHAnsi"/>
        </w:rPr>
        <w:t>Being set back from the road, the views of West Haye Cottages from St Peters Road, particularly, No 2, are partially obscured due to semi-mature soft landscaping positioned between the properties and the main road. Nonetheless</w:t>
      </w:r>
      <w:r w:rsidR="00DD47C1">
        <w:rPr>
          <w:rFonts w:cstheme="minorHAnsi"/>
        </w:rPr>
        <w:t xml:space="preserve">, </w:t>
      </w:r>
      <w:r>
        <w:rPr>
          <w:rFonts w:cstheme="minorHAnsi"/>
        </w:rPr>
        <w:t xml:space="preserve">the </w:t>
      </w:r>
      <w:r w:rsidR="00ED6D79">
        <w:rPr>
          <w:rFonts w:cstheme="minorHAnsi"/>
        </w:rPr>
        <w:t xml:space="preserve">proposal </w:t>
      </w:r>
      <w:r w:rsidR="00DD47C1">
        <w:rPr>
          <w:rFonts w:cstheme="minorHAnsi"/>
        </w:rPr>
        <w:t xml:space="preserve">would further unbalance the two cottages by </w:t>
      </w:r>
      <w:r>
        <w:rPr>
          <w:rFonts w:cstheme="minorHAnsi"/>
        </w:rPr>
        <w:t>provid</w:t>
      </w:r>
      <w:r w:rsidR="00F3587D">
        <w:rPr>
          <w:rFonts w:cstheme="minorHAnsi"/>
        </w:rPr>
        <w:t>ing</w:t>
      </w:r>
      <w:r>
        <w:rPr>
          <w:rFonts w:cstheme="minorHAnsi"/>
        </w:rPr>
        <w:t xml:space="preserve"> a </w:t>
      </w:r>
      <w:r w:rsidR="00DD47C1">
        <w:rPr>
          <w:rFonts w:cstheme="minorHAnsi"/>
        </w:rPr>
        <w:t>contrasting,  two-storey roof design.</w:t>
      </w:r>
      <w:r>
        <w:rPr>
          <w:rFonts w:cstheme="minorHAnsi"/>
        </w:rPr>
        <w:t xml:space="preserve"> </w:t>
      </w:r>
      <w:r w:rsidR="00ED6D79">
        <w:rPr>
          <w:rFonts w:cstheme="minorHAnsi"/>
        </w:rPr>
        <w:t xml:space="preserve">Details relating to the proposed materials are minimal and </w:t>
      </w:r>
      <w:r>
        <w:rPr>
          <w:rFonts w:cstheme="minorHAnsi"/>
        </w:rPr>
        <w:t>it is not clear if flintwork detailing is to be incorporated</w:t>
      </w:r>
      <w:r w:rsidR="00ED6D79">
        <w:rPr>
          <w:rFonts w:cstheme="minorHAnsi"/>
        </w:rPr>
        <w:t xml:space="preserve">, which is a key feature of both cottages. </w:t>
      </w:r>
    </w:p>
    <w:p w14:paraId="57FF6F34" w14:textId="0FCFE96F" w:rsidR="00932F0C" w:rsidRPr="00ED6D79" w:rsidRDefault="00ED6D79" w:rsidP="00ED6D79">
      <w:pPr>
        <w:jc w:val="both"/>
        <w:rPr>
          <w:rFonts w:cstheme="minorHAnsi"/>
        </w:rPr>
      </w:pPr>
      <w:r>
        <w:rPr>
          <w:rFonts w:cstheme="minorHAnsi"/>
        </w:rPr>
        <w:t>Furthermore, whilst this is more of a planning consideration, the proposed floor plans appear to indicate that the development is for a new dwelling, rather than an extension to the existing dwelling. The first floor of the proposed extension is completely cut off from the remainder of the original house and only accessible from a separate staircase within the new ground floor. Also, two separate entrances are being provided</w:t>
      </w:r>
      <w:r w:rsidR="00DD47C1">
        <w:rPr>
          <w:rFonts w:cstheme="minorHAnsi"/>
        </w:rPr>
        <w:t xml:space="preserve">? </w:t>
      </w:r>
      <w:r>
        <w:rPr>
          <w:rFonts w:cstheme="minorHAnsi"/>
        </w:rPr>
        <w:t>Again, whilst this is not a heritage consideration, the proposal appears tantamount to two separate dwellings which if this is the case, are sufficient amenities able to be provided</w:t>
      </w:r>
      <w:r w:rsidR="00DD47C1">
        <w:rPr>
          <w:rFonts w:cstheme="minorHAnsi"/>
        </w:rPr>
        <w:t xml:space="preserve"> i.e. rear amenity space and parking? </w:t>
      </w:r>
    </w:p>
    <w:p w14:paraId="4AD46700" w14:textId="77777777" w:rsidR="004542E1" w:rsidRDefault="004542E1" w:rsidP="00E31B3A">
      <w:pPr>
        <w:pStyle w:val="Default"/>
        <w:jc w:val="both"/>
        <w:rPr>
          <w:b/>
          <w:sz w:val="22"/>
          <w:szCs w:val="22"/>
          <w:u w:val="single"/>
        </w:rPr>
      </w:pPr>
      <w:r w:rsidRPr="00673AA1">
        <w:rPr>
          <w:b/>
          <w:sz w:val="22"/>
          <w:szCs w:val="22"/>
          <w:u w:val="single"/>
        </w:rPr>
        <w:t xml:space="preserve">Conclusion </w:t>
      </w:r>
    </w:p>
    <w:p w14:paraId="09673235" w14:textId="77777777" w:rsidR="005579F9" w:rsidRDefault="005579F9" w:rsidP="00E31B3A">
      <w:pPr>
        <w:pStyle w:val="Default"/>
        <w:jc w:val="both"/>
        <w:rPr>
          <w:b/>
          <w:sz w:val="22"/>
          <w:szCs w:val="22"/>
          <w:u w:val="single"/>
        </w:rPr>
      </w:pPr>
    </w:p>
    <w:p w14:paraId="530AD343" w14:textId="02A18D3D" w:rsidR="005579F9" w:rsidRDefault="005579F9" w:rsidP="00E31B3A">
      <w:pPr>
        <w:pStyle w:val="Default"/>
        <w:jc w:val="both"/>
      </w:pPr>
      <w:r>
        <w:t xml:space="preserve">The application lacks sufficient information, in the form a heritage statement proportionate to the </w:t>
      </w:r>
      <w:r w:rsidR="00DD47C1">
        <w:t xml:space="preserve">non-designated heritage asset and </w:t>
      </w:r>
      <w:r>
        <w:t>proposed development</w:t>
      </w:r>
      <w:r w:rsidR="00DD47C1">
        <w:t xml:space="preserve">. </w:t>
      </w:r>
      <w:r>
        <w:t xml:space="preserve"> </w:t>
      </w:r>
    </w:p>
    <w:p w14:paraId="76F07077" w14:textId="77777777" w:rsidR="005579F9" w:rsidRDefault="005579F9" w:rsidP="00E31B3A">
      <w:pPr>
        <w:pStyle w:val="Default"/>
        <w:jc w:val="both"/>
      </w:pPr>
    </w:p>
    <w:p w14:paraId="460B0349" w14:textId="13CFEAC7" w:rsidR="005579F9" w:rsidRDefault="005579F9" w:rsidP="00E31B3A">
      <w:pPr>
        <w:pStyle w:val="Default"/>
        <w:jc w:val="both"/>
      </w:pPr>
      <w:r>
        <w:lastRenderedPageBreak/>
        <w:t xml:space="preserve">The proposal would result in the partial loss of a non-designated heritage asset and as such, would result in less than substantial harm to the asset. </w:t>
      </w:r>
      <w:r w:rsidR="00185EFA">
        <w:t>It would also result in less than substantial harm to the St Peter’s Conservation Area, through the partial loss of the non-designated her</w:t>
      </w:r>
      <w:r w:rsidR="00DD47C1">
        <w:t>it</w:t>
      </w:r>
      <w:r w:rsidR="00185EFA">
        <w:t xml:space="preserve">age asset. </w:t>
      </w:r>
    </w:p>
    <w:p w14:paraId="59FE7C6B" w14:textId="77777777" w:rsidR="005579F9" w:rsidRDefault="005579F9" w:rsidP="00E31B3A">
      <w:pPr>
        <w:pStyle w:val="Default"/>
        <w:jc w:val="both"/>
      </w:pPr>
    </w:p>
    <w:p w14:paraId="63243FC4" w14:textId="24A0CB1F" w:rsidR="005579F9" w:rsidRPr="00185EFA" w:rsidRDefault="005579F9" w:rsidP="00E31B3A">
      <w:pPr>
        <w:pStyle w:val="Default"/>
        <w:jc w:val="both"/>
      </w:pPr>
      <w:r>
        <w:t xml:space="preserve">These fundamental issues need to be addressed </w:t>
      </w:r>
      <w:r w:rsidR="00185EFA">
        <w:t xml:space="preserve">to establish if the application can move forwards. As such, the application cannot be supported on heritage grounds at this time as it does not accord with </w:t>
      </w:r>
      <w:r>
        <w:t>Section 72 of the T&amp;CP (Listed Buildings and Conservation Areas) Act 1990</w:t>
      </w:r>
      <w:r w:rsidR="00185EFA">
        <w:t xml:space="preserve">, the relevant paragraphs in the NPPF, nor Policies DM20 and CS11 of the Havant Borough Local Plan. </w:t>
      </w:r>
    </w:p>
    <w:p w14:paraId="194044A2" w14:textId="77777777" w:rsidR="00185EFA" w:rsidRDefault="00185EFA" w:rsidP="00021181">
      <w:pPr>
        <w:pStyle w:val="Default"/>
        <w:jc w:val="both"/>
        <w:rPr>
          <w:b/>
          <w:sz w:val="22"/>
          <w:szCs w:val="22"/>
          <w:u w:val="single"/>
        </w:rPr>
      </w:pPr>
    </w:p>
    <w:p w14:paraId="2F08F3C3" w14:textId="51392B55" w:rsidR="00854D56" w:rsidRDefault="005579F9" w:rsidP="00021181">
      <w:pPr>
        <w:pStyle w:val="Default"/>
        <w:jc w:val="both"/>
        <w:rPr>
          <w:b/>
          <w:bCs/>
          <w:sz w:val="22"/>
          <w:szCs w:val="22"/>
          <w:u w:val="single"/>
        </w:rPr>
      </w:pPr>
      <w:r>
        <w:rPr>
          <w:b/>
          <w:bCs/>
          <w:sz w:val="22"/>
          <w:szCs w:val="22"/>
          <w:u w:val="single"/>
        </w:rPr>
        <w:t xml:space="preserve">OBJECTION </w:t>
      </w:r>
    </w:p>
    <w:p w14:paraId="5BF3CB08" w14:textId="77777777" w:rsidR="00587C44" w:rsidRDefault="00587C44" w:rsidP="00021181">
      <w:pPr>
        <w:pStyle w:val="Default"/>
        <w:jc w:val="both"/>
        <w:rPr>
          <w:b/>
          <w:bCs/>
          <w:sz w:val="22"/>
          <w:szCs w:val="22"/>
          <w:u w:val="single"/>
        </w:rPr>
      </w:pPr>
    </w:p>
    <w:p w14:paraId="057C5F27"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sectPr w:rsidR="00B0774E" w:rsidRPr="00B077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A8C605A"/>
    <w:multiLevelType w:val="hybridMultilevel"/>
    <w:tmpl w:val="68C60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B31857"/>
    <w:multiLevelType w:val="hybridMultilevel"/>
    <w:tmpl w:val="4F40B25C"/>
    <w:lvl w:ilvl="0" w:tplc="AA784A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4751FA"/>
    <w:multiLevelType w:val="hybridMultilevel"/>
    <w:tmpl w:val="9A2E7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DD515F"/>
    <w:multiLevelType w:val="hybridMultilevel"/>
    <w:tmpl w:val="9BE2D66C"/>
    <w:lvl w:ilvl="0" w:tplc="784A2AB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264B75"/>
    <w:multiLevelType w:val="hybridMultilevel"/>
    <w:tmpl w:val="1F14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D50295"/>
    <w:multiLevelType w:val="hybridMultilevel"/>
    <w:tmpl w:val="E80E24A4"/>
    <w:lvl w:ilvl="0" w:tplc="5A76C3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B92AED"/>
    <w:multiLevelType w:val="hybridMultilevel"/>
    <w:tmpl w:val="FFB21A60"/>
    <w:lvl w:ilvl="0" w:tplc="8266E24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F53A1E"/>
    <w:multiLevelType w:val="hybridMultilevel"/>
    <w:tmpl w:val="874AAE08"/>
    <w:lvl w:ilvl="0" w:tplc="307A078A">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9A74A7"/>
    <w:multiLevelType w:val="hybridMultilevel"/>
    <w:tmpl w:val="EB6C1AFA"/>
    <w:lvl w:ilvl="0" w:tplc="F7D2F0FE">
      <w:start w:val="6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B15C5E"/>
    <w:multiLevelType w:val="hybridMultilevel"/>
    <w:tmpl w:val="AD4EF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6314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72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4907116">
    <w:abstractNumId w:val="5"/>
  </w:num>
  <w:num w:numId="4" w16cid:durableId="1496143575">
    <w:abstractNumId w:val="4"/>
  </w:num>
  <w:num w:numId="5" w16cid:durableId="700788156">
    <w:abstractNumId w:val="13"/>
  </w:num>
  <w:num w:numId="6" w16cid:durableId="1683773515">
    <w:abstractNumId w:val="0"/>
  </w:num>
  <w:num w:numId="7" w16cid:durableId="905650033">
    <w:abstractNumId w:val="11"/>
  </w:num>
  <w:num w:numId="8" w16cid:durableId="1246377324">
    <w:abstractNumId w:val="7"/>
  </w:num>
  <w:num w:numId="9" w16cid:durableId="1437485886">
    <w:abstractNumId w:val="2"/>
  </w:num>
  <w:num w:numId="10" w16cid:durableId="1514874553">
    <w:abstractNumId w:val="10"/>
  </w:num>
  <w:num w:numId="11" w16cid:durableId="960502383">
    <w:abstractNumId w:val="6"/>
  </w:num>
  <w:num w:numId="12" w16cid:durableId="322970243">
    <w:abstractNumId w:val="12"/>
  </w:num>
  <w:num w:numId="13" w16cid:durableId="744451144">
    <w:abstractNumId w:val="17"/>
  </w:num>
  <w:num w:numId="14" w16cid:durableId="634870750">
    <w:abstractNumId w:val="15"/>
  </w:num>
  <w:num w:numId="15" w16cid:durableId="318382950">
    <w:abstractNumId w:val="16"/>
  </w:num>
  <w:num w:numId="16" w16cid:durableId="2056198280">
    <w:abstractNumId w:val="14"/>
  </w:num>
  <w:num w:numId="17" w16cid:durableId="1441948626">
    <w:abstractNumId w:val="1"/>
  </w:num>
  <w:num w:numId="18" w16cid:durableId="133565048">
    <w:abstractNumId w:val="9"/>
  </w:num>
  <w:num w:numId="19" w16cid:durableId="20768560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21181"/>
    <w:rsid w:val="00023CA2"/>
    <w:rsid w:val="00031E65"/>
    <w:rsid w:val="0004117E"/>
    <w:rsid w:val="00042CAC"/>
    <w:rsid w:val="00046471"/>
    <w:rsid w:val="000634CD"/>
    <w:rsid w:val="00097C66"/>
    <w:rsid w:val="000B0358"/>
    <w:rsid w:val="000D155D"/>
    <w:rsid w:val="000D6036"/>
    <w:rsid w:val="000E089E"/>
    <w:rsid w:val="000F11E0"/>
    <w:rsid w:val="00122F1B"/>
    <w:rsid w:val="0012571F"/>
    <w:rsid w:val="00181768"/>
    <w:rsid w:val="00185EFA"/>
    <w:rsid w:val="0019290C"/>
    <w:rsid w:val="001C3AF7"/>
    <w:rsid w:val="001D444C"/>
    <w:rsid w:val="00221D1C"/>
    <w:rsid w:val="002645E3"/>
    <w:rsid w:val="00272D95"/>
    <w:rsid w:val="00274FB6"/>
    <w:rsid w:val="00280006"/>
    <w:rsid w:val="002A4739"/>
    <w:rsid w:val="002B284B"/>
    <w:rsid w:val="002B3D0D"/>
    <w:rsid w:val="002C7C58"/>
    <w:rsid w:val="00324797"/>
    <w:rsid w:val="00332A3A"/>
    <w:rsid w:val="00376316"/>
    <w:rsid w:val="00377099"/>
    <w:rsid w:val="00381B6D"/>
    <w:rsid w:val="00402549"/>
    <w:rsid w:val="004102D8"/>
    <w:rsid w:val="00440348"/>
    <w:rsid w:val="004442C3"/>
    <w:rsid w:val="004542E1"/>
    <w:rsid w:val="004673DC"/>
    <w:rsid w:val="004822BD"/>
    <w:rsid w:val="004D25BE"/>
    <w:rsid w:val="004F6F64"/>
    <w:rsid w:val="005471CB"/>
    <w:rsid w:val="005579F9"/>
    <w:rsid w:val="00587C44"/>
    <w:rsid w:val="005A62EF"/>
    <w:rsid w:val="005A778D"/>
    <w:rsid w:val="005B6313"/>
    <w:rsid w:val="005F0D64"/>
    <w:rsid w:val="00645E7F"/>
    <w:rsid w:val="00657156"/>
    <w:rsid w:val="00663DF5"/>
    <w:rsid w:val="00673AA1"/>
    <w:rsid w:val="00693AD0"/>
    <w:rsid w:val="006A54BC"/>
    <w:rsid w:val="006B5B64"/>
    <w:rsid w:val="006D22C4"/>
    <w:rsid w:val="007C574E"/>
    <w:rsid w:val="007C6C3C"/>
    <w:rsid w:val="008112C4"/>
    <w:rsid w:val="00852456"/>
    <w:rsid w:val="00854D56"/>
    <w:rsid w:val="00872C31"/>
    <w:rsid w:val="008B03EC"/>
    <w:rsid w:val="008D73E3"/>
    <w:rsid w:val="00930C2D"/>
    <w:rsid w:val="00932F0C"/>
    <w:rsid w:val="00984F41"/>
    <w:rsid w:val="009B1EFC"/>
    <w:rsid w:val="00A01E43"/>
    <w:rsid w:val="00A031E5"/>
    <w:rsid w:val="00A25F0B"/>
    <w:rsid w:val="00A52FD7"/>
    <w:rsid w:val="00A54386"/>
    <w:rsid w:val="00A574DA"/>
    <w:rsid w:val="00A855C7"/>
    <w:rsid w:val="00AB323F"/>
    <w:rsid w:val="00AC56A4"/>
    <w:rsid w:val="00B0774E"/>
    <w:rsid w:val="00B15E53"/>
    <w:rsid w:val="00B16A04"/>
    <w:rsid w:val="00B24457"/>
    <w:rsid w:val="00B42C4C"/>
    <w:rsid w:val="00B45571"/>
    <w:rsid w:val="00B47E3A"/>
    <w:rsid w:val="00BD2CCD"/>
    <w:rsid w:val="00BE1373"/>
    <w:rsid w:val="00BE1F2E"/>
    <w:rsid w:val="00BE59F6"/>
    <w:rsid w:val="00BF67AB"/>
    <w:rsid w:val="00BF6F2D"/>
    <w:rsid w:val="00C02690"/>
    <w:rsid w:val="00C05141"/>
    <w:rsid w:val="00C11393"/>
    <w:rsid w:val="00C341BC"/>
    <w:rsid w:val="00C509EE"/>
    <w:rsid w:val="00CA11A3"/>
    <w:rsid w:val="00CD4C97"/>
    <w:rsid w:val="00CE4CC6"/>
    <w:rsid w:val="00D10755"/>
    <w:rsid w:val="00D55CE5"/>
    <w:rsid w:val="00D71806"/>
    <w:rsid w:val="00DB60BA"/>
    <w:rsid w:val="00DC1504"/>
    <w:rsid w:val="00DD38FB"/>
    <w:rsid w:val="00DD47C1"/>
    <w:rsid w:val="00DE5B7F"/>
    <w:rsid w:val="00E236AF"/>
    <w:rsid w:val="00E307EA"/>
    <w:rsid w:val="00E31470"/>
    <w:rsid w:val="00E31B3A"/>
    <w:rsid w:val="00E72810"/>
    <w:rsid w:val="00EA43A9"/>
    <w:rsid w:val="00ED6D79"/>
    <w:rsid w:val="00EE2909"/>
    <w:rsid w:val="00F3587D"/>
    <w:rsid w:val="00F40AAF"/>
    <w:rsid w:val="00F426F9"/>
    <w:rsid w:val="00F45927"/>
    <w:rsid w:val="00F91CAF"/>
    <w:rsid w:val="00F91FE6"/>
    <w:rsid w:val="00FB5AB4"/>
    <w:rsid w:val="00FB7B4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 w:type="character" w:styleId="Strong">
    <w:name w:val="Strong"/>
    <w:basedOn w:val="DefaultParagraphFont"/>
    <w:uiPriority w:val="22"/>
    <w:qFormat/>
    <w:rsid w:val="001929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F78C-95BF-4BD3-914D-F79DDC72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1870</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9</cp:revision>
  <dcterms:created xsi:type="dcterms:W3CDTF">2024-10-30T13:55:00Z</dcterms:created>
  <dcterms:modified xsi:type="dcterms:W3CDTF">2024-10-30T15:12:00Z</dcterms:modified>
</cp:coreProperties>
</file>