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5310A5" w14:textId="77777777" w:rsidR="00084FBD" w:rsidRPr="00353169" w:rsidRDefault="00084FBD">
      <w:pPr>
        <w:rPr>
          <w:rFonts w:ascii="Gill Sans" w:hAnsi="Gill Sans" w:cs="Gill Sans"/>
        </w:rPr>
      </w:pPr>
    </w:p>
    <w:tbl>
      <w:tblPr>
        <w:tblW w:w="0" w:type="auto"/>
        <w:tblLook w:val="0000" w:firstRow="0" w:lastRow="0" w:firstColumn="0" w:lastColumn="0" w:noHBand="0" w:noVBand="0"/>
      </w:tblPr>
      <w:tblGrid>
        <w:gridCol w:w="4490"/>
        <w:gridCol w:w="1308"/>
        <w:gridCol w:w="3228"/>
      </w:tblGrid>
      <w:tr w:rsidR="00084FBD" w:rsidRPr="00353169" w14:paraId="4B695E36" w14:textId="77777777" w:rsidTr="00084FBD">
        <w:trPr>
          <w:cantSplit/>
          <w:trHeight w:val="452"/>
        </w:trPr>
        <w:tc>
          <w:tcPr>
            <w:tcW w:w="4544" w:type="dxa"/>
            <w:vMerge w:val="restart"/>
          </w:tcPr>
          <w:p w14:paraId="5CE07662" w14:textId="6DEF7957" w:rsidR="00D05BCD" w:rsidRPr="00353169" w:rsidRDefault="00D05BCD" w:rsidP="00D05BCD">
            <w:pPr>
              <w:tabs>
                <w:tab w:val="left" w:pos="6804"/>
              </w:tabs>
              <w:spacing w:after="0"/>
              <w:jc w:val="both"/>
              <w:rPr>
                <w:rFonts w:ascii="Gill Sans" w:eastAsia="Times New Roman" w:hAnsi="Gill Sans" w:cs="Gill Sans"/>
              </w:rPr>
            </w:pPr>
            <w:r>
              <w:rPr>
                <w:rFonts w:ascii="Gill Sans" w:eastAsia="Times New Roman" w:hAnsi="Gill Sans" w:cs="Gill Sans"/>
              </w:rPr>
              <w:t>Planning Department</w:t>
            </w:r>
          </w:p>
          <w:p w14:paraId="2A11659E" w14:textId="77777777" w:rsidR="002E65A5" w:rsidRDefault="00D05BCD" w:rsidP="008455C9">
            <w:pPr>
              <w:tabs>
                <w:tab w:val="left" w:pos="6804"/>
              </w:tabs>
              <w:spacing w:after="0"/>
              <w:jc w:val="both"/>
              <w:rPr>
                <w:rFonts w:ascii="Gill Sans" w:eastAsia="Times New Roman" w:hAnsi="Gill Sans" w:cs="Gill Sans"/>
              </w:rPr>
            </w:pPr>
            <w:r>
              <w:rPr>
                <w:rFonts w:ascii="Gill Sans" w:eastAsia="Times New Roman" w:hAnsi="Gill Sans" w:cs="Gill Sans"/>
              </w:rPr>
              <w:t>Havant Borough Council</w:t>
            </w:r>
          </w:p>
          <w:p w14:paraId="09C1F268" w14:textId="77777777" w:rsidR="00D05BCD" w:rsidRDefault="00D05BCD" w:rsidP="008455C9">
            <w:pPr>
              <w:tabs>
                <w:tab w:val="left" w:pos="6804"/>
              </w:tabs>
              <w:spacing w:after="0"/>
              <w:jc w:val="both"/>
              <w:rPr>
                <w:rFonts w:ascii="Gill Sans" w:eastAsia="Times New Roman" w:hAnsi="Gill Sans" w:cs="Gill Sans"/>
              </w:rPr>
            </w:pPr>
            <w:r>
              <w:rPr>
                <w:rFonts w:ascii="Gill Sans" w:eastAsia="Times New Roman" w:hAnsi="Gill Sans" w:cs="Gill Sans"/>
              </w:rPr>
              <w:t>Public Service Plaza</w:t>
            </w:r>
          </w:p>
          <w:p w14:paraId="0101176D" w14:textId="77777777" w:rsidR="00D05BCD" w:rsidRDefault="00D05BCD" w:rsidP="008455C9">
            <w:pPr>
              <w:tabs>
                <w:tab w:val="left" w:pos="6804"/>
              </w:tabs>
              <w:spacing w:after="0"/>
              <w:jc w:val="both"/>
              <w:rPr>
                <w:rFonts w:ascii="Gill Sans" w:eastAsia="Times New Roman" w:hAnsi="Gill Sans" w:cs="Gill Sans"/>
              </w:rPr>
            </w:pPr>
            <w:r>
              <w:rPr>
                <w:rFonts w:ascii="Gill Sans" w:eastAsia="Times New Roman" w:hAnsi="Gill Sans" w:cs="Gill Sans"/>
              </w:rPr>
              <w:t>Civic Centre Road</w:t>
            </w:r>
          </w:p>
          <w:p w14:paraId="5240F8FB" w14:textId="77777777" w:rsidR="00D05BCD" w:rsidRDefault="00D05BCD" w:rsidP="008455C9">
            <w:pPr>
              <w:tabs>
                <w:tab w:val="left" w:pos="6804"/>
              </w:tabs>
              <w:spacing w:after="0"/>
              <w:jc w:val="both"/>
              <w:rPr>
                <w:rFonts w:ascii="Gill Sans" w:eastAsia="Times New Roman" w:hAnsi="Gill Sans" w:cs="Gill Sans"/>
              </w:rPr>
            </w:pPr>
            <w:r>
              <w:rPr>
                <w:rFonts w:ascii="Gill Sans" w:eastAsia="Times New Roman" w:hAnsi="Gill Sans" w:cs="Gill Sans"/>
              </w:rPr>
              <w:t>Havant</w:t>
            </w:r>
          </w:p>
          <w:p w14:paraId="12BAFADA" w14:textId="77777777" w:rsidR="00D05BCD" w:rsidRDefault="00D05BCD" w:rsidP="008455C9">
            <w:pPr>
              <w:tabs>
                <w:tab w:val="left" w:pos="6804"/>
              </w:tabs>
              <w:spacing w:after="0"/>
              <w:jc w:val="both"/>
              <w:rPr>
                <w:rFonts w:ascii="Gill Sans" w:eastAsia="Times New Roman" w:hAnsi="Gill Sans" w:cs="Gill Sans"/>
              </w:rPr>
            </w:pPr>
            <w:r>
              <w:rPr>
                <w:rFonts w:ascii="Gill Sans" w:eastAsia="Times New Roman" w:hAnsi="Gill Sans" w:cs="Gill Sans"/>
              </w:rPr>
              <w:t>Hampshire</w:t>
            </w:r>
          </w:p>
          <w:p w14:paraId="50B2461C" w14:textId="0A3BE239" w:rsidR="00D05BCD" w:rsidRPr="00353169" w:rsidRDefault="00D05BCD" w:rsidP="008455C9">
            <w:pPr>
              <w:tabs>
                <w:tab w:val="left" w:pos="6804"/>
              </w:tabs>
              <w:spacing w:after="0"/>
              <w:jc w:val="both"/>
              <w:rPr>
                <w:rFonts w:ascii="Gill Sans" w:eastAsia="Times New Roman" w:hAnsi="Gill Sans" w:cs="Gill Sans"/>
              </w:rPr>
            </w:pPr>
            <w:r>
              <w:rPr>
                <w:rFonts w:ascii="Gill Sans" w:eastAsia="Times New Roman" w:hAnsi="Gill Sans" w:cs="Gill Sans"/>
              </w:rPr>
              <w:t>PO9 2AX</w:t>
            </w:r>
          </w:p>
        </w:tc>
        <w:tc>
          <w:tcPr>
            <w:tcW w:w="1315" w:type="dxa"/>
            <w:vAlign w:val="center"/>
          </w:tcPr>
          <w:p w14:paraId="6238748A" w14:textId="77777777" w:rsidR="00084FBD" w:rsidRPr="00353169" w:rsidRDefault="00084FBD" w:rsidP="008455C9">
            <w:pPr>
              <w:tabs>
                <w:tab w:val="left" w:pos="6804"/>
              </w:tabs>
              <w:spacing w:after="0"/>
              <w:jc w:val="both"/>
              <w:rPr>
                <w:rFonts w:ascii="Gill Sans" w:eastAsia="Times New Roman" w:hAnsi="Gill Sans" w:cs="Gill Sans"/>
              </w:rPr>
            </w:pPr>
            <w:r w:rsidRPr="00353169">
              <w:rPr>
                <w:rFonts w:ascii="Gill Sans" w:eastAsia="Times New Roman" w:hAnsi="Gill Sans" w:cs="Gill Sans" w:hint="cs"/>
              </w:rPr>
              <w:t>Our Ref:</w:t>
            </w:r>
          </w:p>
        </w:tc>
        <w:tc>
          <w:tcPr>
            <w:tcW w:w="3167" w:type="dxa"/>
            <w:vAlign w:val="center"/>
          </w:tcPr>
          <w:p w14:paraId="2ADBC034" w14:textId="71057ABE" w:rsidR="00084FBD" w:rsidRPr="00353169" w:rsidRDefault="00D05BCD" w:rsidP="008455C9">
            <w:pPr>
              <w:tabs>
                <w:tab w:val="left" w:pos="6804"/>
              </w:tabs>
              <w:spacing w:after="0"/>
              <w:jc w:val="both"/>
              <w:rPr>
                <w:rFonts w:ascii="Gill Sans" w:eastAsia="Times New Roman" w:hAnsi="Gill Sans" w:cs="Gill Sans"/>
              </w:rPr>
            </w:pPr>
            <w:r>
              <w:rPr>
                <w:rFonts w:ascii="Gill Sans" w:eastAsia="Times New Roman" w:hAnsi="Gill Sans" w:cs="Gill Sans"/>
              </w:rPr>
              <w:t>H-237-JP</w:t>
            </w:r>
          </w:p>
        </w:tc>
      </w:tr>
      <w:tr w:rsidR="00084FBD" w:rsidRPr="00353169" w14:paraId="551D9743" w14:textId="77777777" w:rsidTr="00084FBD">
        <w:trPr>
          <w:cantSplit/>
          <w:trHeight w:val="432"/>
        </w:trPr>
        <w:tc>
          <w:tcPr>
            <w:tcW w:w="4544" w:type="dxa"/>
            <w:vMerge/>
          </w:tcPr>
          <w:p w14:paraId="245016DC" w14:textId="77777777" w:rsidR="00084FBD" w:rsidRPr="00353169" w:rsidRDefault="00084FBD" w:rsidP="008455C9">
            <w:pPr>
              <w:tabs>
                <w:tab w:val="left" w:pos="6804"/>
              </w:tabs>
              <w:spacing w:after="0"/>
              <w:jc w:val="both"/>
              <w:rPr>
                <w:rFonts w:ascii="Gill Sans" w:eastAsia="Times New Roman" w:hAnsi="Gill Sans" w:cs="Gill Sans"/>
              </w:rPr>
            </w:pPr>
          </w:p>
        </w:tc>
        <w:tc>
          <w:tcPr>
            <w:tcW w:w="1315" w:type="dxa"/>
            <w:vAlign w:val="center"/>
          </w:tcPr>
          <w:p w14:paraId="2F89B636" w14:textId="77777777" w:rsidR="00084FBD" w:rsidRPr="00353169" w:rsidRDefault="00084FBD" w:rsidP="008455C9">
            <w:pPr>
              <w:tabs>
                <w:tab w:val="left" w:pos="6804"/>
              </w:tabs>
              <w:spacing w:after="0"/>
              <w:jc w:val="both"/>
              <w:rPr>
                <w:rFonts w:ascii="Gill Sans" w:eastAsia="Times New Roman" w:hAnsi="Gill Sans" w:cs="Gill Sans"/>
              </w:rPr>
            </w:pPr>
            <w:r w:rsidRPr="00353169">
              <w:rPr>
                <w:rFonts w:ascii="Gill Sans" w:eastAsia="Times New Roman" w:hAnsi="Gill Sans" w:cs="Gill Sans" w:hint="cs"/>
              </w:rPr>
              <w:t>Your Ref:</w:t>
            </w:r>
          </w:p>
        </w:tc>
        <w:tc>
          <w:tcPr>
            <w:tcW w:w="3167" w:type="dxa"/>
            <w:vAlign w:val="center"/>
          </w:tcPr>
          <w:p w14:paraId="5120099C" w14:textId="4EB11F31" w:rsidR="00084FBD" w:rsidRPr="00353169" w:rsidRDefault="00D05BCD" w:rsidP="008455C9">
            <w:pPr>
              <w:tabs>
                <w:tab w:val="left" w:pos="6804"/>
              </w:tabs>
              <w:spacing w:after="0"/>
              <w:jc w:val="both"/>
              <w:rPr>
                <w:rFonts w:ascii="Gill Sans" w:eastAsia="Times New Roman" w:hAnsi="Gill Sans" w:cs="Gill Sans"/>
              </w:rPr>
            </w:pPr>
            <w:r>
              <w:rPr>
                <w:rFonts w:ascii="Gill Sans" w:eastAsia="Times New Roman" w:hAnsi="Gill Sans" w:cs="Gill Sans"/>
              </w:rPr>
              <w:t>n/a</w:t>
            </w:r>
          </w:p>
        </w:tc>
      </w:tr>
      <w:tr w:rsidR="00084FBD" w:rsidRPr="00353169" w14:paraId="2AC78D5D" w14:textId="77777777" w:rsidTr="00084FBD">
        <w:trPr>
          <w:cantSplit/>
          <w:trHeight w:val="413"/>
        </w:trPr>
        <w:tc>
          <w:tcPr>
            <w:tcW w:w="4544" w:type="dxa"/>
            <w:vMerge/>
          </w:tcPr>
          <w:p w14:paraId="6B40CD43" w14:textId="77777777" w:rsidR="00084FBD" w:rsidRPr="00353169" w:rsidRDefault="00084FBD" w:rsidP="008455C9">
            <w:pPr>
              <w:tabs>
                <w:tab w:val="left" w:pos="6804"/>
              </w:tabs>
              <w:spacing w:after="0"/>
              <w:jc w:val="both"/>
              <w:rPr>
                <w:rFonts w:ascii="Gill Sans" w:eastAsia="Times New Roman" w:hAnsi="Gill Sans" w:cs="Gill Sans"/>
              </w:rPr>
            </w:pPr>
          </w:p>
        </w:tc>
        <w:tc>
          <w:tcPr>
            <w:tcW w:w="1315" w:type="dxa"/>
            <w:vAlign w:val="center"/>
          </w:tcPr>
          <w:p w14:paraId="300F8112" w14:textId="77777777" w:rsidR="00084FBD" w:rsidRPr="00353169" w:rsidRDefault="00084FBD" w:rsidP="008455C9">
            <w:pPr>
              <w:tabs>
                <w:tab w:val="left" w:pos="6804"/>
              </w:tabs>
              <w:spacing w:after="0"/>
              <w:jc w:val="both"/>
              <w:rPr>
                <w:rFonts w:ascii="Gill Sans" w:eastAsia="Times New Roman" w:hAnsi="Gill Sans" w:cs="Gill Sans"/>
              </w:rPr>
            </w:pPr>
            <w:r w:rsidRPr="00353169">
              <w:rPr>
                <w:rFonts w:ascii="Gill Sans" w:eastAsia="Times New Roman" w:hAnsi="Gill Sans" w:cs="Gill Sans" w:hint="cs"/>
              </w:rPr>
              <w:t>Email:</w:t>
            </w:r>
          </w:p>
        </w:tc>
        <w:tc>
          <w:tcPr>
            <w:tcW w:w="3167" w:type="dxa"/>
            <w:vAlign w:val="center"/>
          </w:tcPr>
          <w:p w14:paraId="5DD76196" w14:textId="38FCB9E4" w:rsidR="00084FBD" w:rsidRPr="00353169" w:rsidRDefault="00D05BCD" w:rsidP="008455C9">
            <w:pPr>
              <w:tabs>
                <w:tab w:val="left" w:pos="6804"/>
              </w:tabs>
              <w:spacing w:after="0"/>
              <w:jc w:val="both"/>
              <w:rPr>
                <w:rFonts w:ascii="Gill Sans" w:eastAsia="Times New Roman" w:hAnsi="Gill Sans" w:cs="Gill Sans"/>
              </w:rPr>
            </w:pPr>
            <w:r>
              <w:rPr>
                <w:rFonts w:ascii="Gill Sans" w:eastAsia="Times New Roman" w:hAnsi="Gill Sans" w:cs="Gill Sans"/>
              </w:rPr>
              <w:t>justin</w:t>
            </w:r>
            <w:r w:rsidR="00084FBD" w:rsidRPr="00353169">
              <w:rPr>
                <w:rFonts w:ascii="Gill Sans" w:eastAsia="Times New Roman" w:hAnsi="Gill Sans" w:cs="Gill Sans" w:hint="cs"/>
              </w:rPr>
              <w:t>@southernplanning.co.uk</w:t>
            </w:r>
          </w:p>
        </w:tc>
      </w:tr>
      <w:tr w:rsidR="00084FBD" w:rsidRPr="00353169" w14:paraId="468E9189" w14:textId="77777777" w:rsidTr="00084FBD">
        <w:trPr>
          <w:cantSplit/>
          <w:trHeight w:val="411"/>
        </w:trPr>
        <w:tc>
          <w:tcPr>
            <w:tcW w:w="4544" w:type="dxa"/>
            <w:vMerge/>
          </w:tcPr>
          <w:p w14:paraId="4486E268" w14:textId="77777777" w:rsidR="00084FBD" w:rsidRPr="00353169" w:rsidRDefault="00084FBD" w:rsidP="008455C9">
            <w:pPr>
              <w:tabs>
                <w:tab w:val="left" w:pos="6804"/>
              </w:tabs>
              <w:spacing w:after="0"/>
              <w:jc w:val="both"/>
              <w:rPr>
                <w:rFonts w:ascii="Gill Sans" w:eastAsia="Times New Roman" w:hAnsi="Gill Sans" w:cs="Gill Sans"/>
              </w:rPr>
            </w:pPr>
          </w:p>
        </w:tc>
        <w:tc>
          <w:tcPr>
            <w:tcW w:w="1315" w:type="dxa"/>
            <w:vAlign w:val="center"/>
          </w:tcPr>
          <w:p w14:paraId="05A87D69" w14:textId="77777777" w:rsidR="00084FBD" w:rsidRPr="00353169" w:rsidRDefault="00084FBD" w:rsidP="008455C9">
            <w:pPr>
              <w:tabs>
                <w:tab w:val="left" w:pos="6804"/>
              </w:tabs>
              <w:spacing w:after="0"/>
              <w:jc w:val="both"/>
              <w:rPr>
                <w:rFonts w:ascii="Gill Sans" w:eastAsia="Times New Roman" w:hAnsi="Gill Sans" w:cs="Gill Sans"/>
              </w:rPr>
            </w:pPr>
            <w:r w:rsidRPr="00353169">
              <w:rPr>
                <w:rFonts w:ascii="Gill Sans" w:eastAsia="Times New Roman" w:hAnsi="Gill Sans" w:cs="Gill Sans" w:hint="cs"/>
              </w:rPr>
              <w:t>Date:</w:t>
            </w:r>
          </w:p>
        </w:tc>
        <w:tc>
          <w:tcPr>
            <w:tcW w:w="3167" w:type="dxa"/>
            <w:vAlign w:val="center"/>
          </w:tcPr>
          <w:p w14:paraId="2BDFDF84" w14:textId="73B4DDF4" w:rsidR="00084FBD" w:rsidRPr="00353169" w:rsidRDefault="00154495" w:rsidP="008455C9">
            <w:pPr>
              <w:tabs>
                <w:tab w:val="left" w:pos="6804"/>
              </w:tabs>
              <w:spacing w:after="0"/>
              <w:jc w:val="both"/>
              <w:rPr>
                <w:rFonts w:ascii="Gill Sans" w:eastAsia="Times New Roman" w:hAnsi="Gill Sans" w:cs="Gill Sans"/>
              </w:rPr>
            </w:pPr>
            <w:r>
              <w:rPr>
                <w:rFonts w:ascii="Gill Sans" w:eastAsia="Times New Roman" w:hAnsi="Gill Sans" w:cs="Gill Sans"/>
              </w:rPr>
              <w:t>28</w:t>
            </w:r>
            <w:r w:rsidR="002E65A5">
              <w:rPr>
                <w:rFonts w:ascii="Gill Sans" w:eastAsia="Times New Roman" w:hAnsi="Gill Sans" w:cs="Gill Sans"/>
              </w:rPr>
              <w:t>/</w:t>
            </w:r>
            <w:r>
              <w:rPr>
                <w:rFonts w:ascii="Gill Sans" w:eastAsia="Times New Roman" w:hAnsi="Gill Sans" w:cs="Gill Sans"/>
              </w:rPr>
              <w:t>10</w:t>
            </w:r>
            <w:r w:rsidR="002E65A5">
              <w:rPr>
                <w:rFonts w:ascii="Gill Sans" w:eastAsia="Times New Roman" w:hAnsi="Gill Sans" w:cs="Gill Sans"/>
              </w:rPr>
              <w:t>/22</w:t>
            </w:r>
          </w:p>
        </w:tc>
      </w:tr>
      <w:tr w:rsidR="00084FBD" w:rsidRPr="00353169" w14:paraId="7E7E4F98" w14:textId="77777777" w:rsidTr="00084FBD">
        <w:trPr>
          <w:cantSplit/>
          <w:trHeight w:val="411"/>
        </w:trPr>
        <w:tc>
          <w:tcPr>
            <w:tcW w:w="4544" w:type="dxa"/>
            <w:vMerge/>
          </w:tcPr>
          <w:p w14:paraId="667212A7" w14:textId="77777777" w:rsidR="00084FBD" w:rsidRPr="00353169" w:rsidRDefault="00084FBD" w:rsidP="008455C9">
            <w:pPr>
              <w:tabs>
                <w:tab w:val="left" w:pos="6804"/>
              </w:tabs>
              <w:spacing w:after="0"/>
              <w:jc w:val="both"/>
              <w:rPr>
                <w:rFonts w:ascii="Gill Sans" w:eastAsia="Times New Roman" w:hAnsi="Gill Sans" w:cs="Gill Sans"/>
              </w:rPr>
            </w:pPr>
          </w:p>
        </w:tc>
        <w:tc>
          <w:tcPr>
            <w:tcW w:w="1315" w:type="dxa"/>
            <w:vAlign w:val="center"/>
          </w:tcPr>
          <w:p w14:paraId="4142815C" w14:textId="77777777" w:rsidR="00084FBD" w:rsidRPr="00353169" w:rsidRDefault="00084FBD" w:rsidP="008455C9">
            <w:pPr>
              <w:tabs>
                <w:tab w:val="left" w:pos="6804"/>
              </w:tabs>
              <w:spacing w:after="0"/>
              <w:jc w:val="both"/>
              <w:rPr>
                <w:rFonts w:ascii="Gill Sans" w:eastAsia="Times New Roman" w:hAnsi="Gill Sans" w:cs="Gill Sans"/>
              </w:rPr>
            </w:pPr>
            <w:r w:rsidRPr="00353169">
              <w:rPr>
                <w:rFonts w:ascii="Gill Sans" w:eastAsia="Times New Roman" w:hAnsi="Gill Sans" w:cs="Gill Sans" w:hint="cs"/>
              </w:rPr>
              <w:t>Status:</w:t>
            </w:r>
          </w:p>
        </w:tc>
        <w:tc>
          <w:tcPr>
            <w:tcW w:w="3167" w:type="dxa"/>
            <w:vAlign w:val="center"/>
          </w:tcPr>
          <w:p w14:paraId="2F698775" w14:textId="284F2016" w:rsidR="00084FBD" w:rsidRPr="00353169" w:rsidRDefault="002E65A5" w:rsidP="008455C9">
            <w:pPr>
              <w:tabs>
                <w:tab w:val="left" w:pos="6804"/>
              </w:tabs>
              <w:spacing w:after="0"/>
              <w:jc w:val="both"/>
              <w:rPr>
                <w:rFonts w:ascii="Gill Sans" w:eastAsia="Times New Roman" w:hAnsi="Gill Sans" w:cs="Gill Sans"/>
              </w:rPr>
            </w:pPr>
            <w:r>
              <w:rPr>
                <w:rFonts w:ascii="Gill Sans" w:eastAsia="Times New Roman" w:hAnsi="Gill Sans" w:cs="Gill Sans"/>
              </w:rPr>
              <w:t>Submitted by E-mail</w:t>
            </w:r>
          </w:p>
        </w:tc>
      </w:tr>
    </w:tbl>
    <w:p w14:paraId="4EC06DFB" w14:textId="77777777" w:rsidR="006828E3" w:rsidRPr="00353169" w:rsidRDefault="00473EB1" w:rsidP="00473EB1">
      <w:pPr>
        <w:tabs>
          <w:tab w:val="left" w:pos="3780"/>
        </w:tabs>
        <w:rPr>
          <w:rFonts w:ascii="Gill Sans" w:hAnsi="Gill Sans" w:cs="Gill Sans"/>
        </w:rPr>
      </w:pPr>
      <w:r w:rsidRPr="00353169">
        <w:rPr>
          <w:rFonts w:ascii="Gill Sans" w:hAnsi="Gill Sans" w:cs="Gill Sans" w:hint="cs"/>
        </w:rPr>
        <w:tab/>
      </w:r>
    </w:p>
    <w:p w14:paraId="47482873" w14:textId="491C5C11" w:rsidR="006828E3" w:rsidRPr="00353169" w:rsidRDefault="00023F54" w:rsidP="006B425C">
      <w:pPr>
        <w:tabs>
          <w:tab w:val="left" w:pos="3780"/>
        </w:tabs>
        <w:spacing w:after="0" w:line="240" w:lineRule="auto"/>
        <w:jc w:val="both"/>
        <w:rPr>
          <w:rFonts w:ascii="Gill Sans" w:hAnsi="Gill Sans" w:cs="Gill Sans"/>
        </w:rPr>
      </w:pPr>
      <w:r>
        <w:rPr>
          <w:rFonts w:ascii="Gill Sans" w:hAnsi="Gill Sans" w:cs="Gill Sans"/>
        </w:rPr>
        <w:t>Dear</w:t>
      </w:r>
      <w:r w:rsidR="002E65A5">
        <w:rPr>
          <w:rFonts w:ascii="Gill Sans" w:hAnsi="Gill Sans" w:cs="Gill Sans"/>
        </w:rPr>
        <w:t xml:space="preserve"> Sir / Madam</w:t>
      </w:r>
    </w:p>
    <w:p w14:paraId="36449DB1" w14:textId="77777777" w:rsidR="00D14FA8" w:rsidRPr="00353169" w:rsidRDefault="00D14FA8" w:rsidP="006B425C">
      <w:pPr>
        <w:spacing w:after="0" w:line="240" w:lineRule="auto"/>
        <w:rPr>
          <w:rFonts w:ascii="Gill Sans" w:hAnsi="Gill Sans" w:cs="Gill Sans"/>
        </w:rPr>
      </w:pPr>
    </w:p>
    <w:p w14:paraId="49B78E2D" w14:textId="1902E6AA" w:rsidR="006C04F1" w:rsidRDefault="002E65A5" w:rsidP="006B425C">
      <w:pPr>
        <w:spacing w:after="0" w:line="240" w:lineRule="auto"/>
        <w:rPr>
          <w:rFonts w:ascii="Gill Sans" w:hAnsi="Gill Sans" w:cs="Gill Sans"/>
          <w:b/>
          <w:bCs/>
          <w:u w:val="single"/>
        </w:rPr>
      </w:pPr>
      <w:r>
        <w:rPr>
          <w:rFonts w:ascii="Gill Sans" w:hAnsi="Gill Sans" w:cs="Gill Sans"/>
          <w:b/>
          <w:bCs/>
          <w:u w:val="single"/>
        </w:rPr>
        <w:t>Re:</w:t>
      </w:r>
      <w:r w:rsidR="006C04F1">
        <w:rPr>
          <w:rFonts w:ascii="Gill Sans" w:hAnsi="Gill Sans" w:cs="Gill Sans"/>
          <w:b/>
          <w:bCs/>
          <w:u w:val="single"/>
        </w:rPr>
        <w:t xml:space="preserve"> </w:t>
      </w:r>
      <w:r w:rsidR="00D05BCD">
        <w:rPr>
          <w:rFonts w:ascii="Gill Sans" w:hAnsi="Gill Sans" w:cs="Gill Sans"/>
          <w:b/>
          <w:bCs/>
          <w:u w:val="single"/>
        </w:rPr>
        <w:t>Demolition of existing rear extension and erection of replacement single storey rear extension (revised scheme, retrospective) at 26 Manor Close Havant, PO9 1BD</w:t>
      </w:r>
    </w:p>
    <w:p w14:paraId="7ED98894" w14:textId="1A8FB8B0" w:rsidR="006C04F1" w:rsidRDefault="006C04F1" w:rsidP="006B425C">
      <w:pPr>
        <w:spacing w:after="0" w:line="240" w:lineRule="auto"/>
        <w:rPr>
          <w:rFonts w:ascii="Gill Sans" w:hAnsi="Gill Sans" w:cs="Gill Sans"/>
          <w:b/>
          <w:bCs/>
          <w:u w:val="single"/>
        </w:rPr>
      </w:pPr>
    </w:p>
    <w:p w14:paraId="7C7B804F" w14:textId="5BCE40CA" w:rsidR="00D05BCD" w:rsidRDefault="00B81694" w:rsidP="00EF7DD7">
      <w:pPr>
        <w:spacing w:after="0" w:line="240" w:lineRule="auto"/>
        <w:jc w:val="both"/>
        <w:rPr>
          <w:rFonts w:ascii="Gill Sans" w:hAnsi="Gill Sans" w:cs="Gill Sans"/>
        </w:rPr>
      </w:pPr>
      <w:r>
        <w:rPr>
          <w:rFonts w:ascii="Gill Sans" w:hAnsi="Gill Sans" w:cs="Gill Sans"/>
        </w:rPr>
        <w:t>We act on behalf of M</w:t>
      </w:r>
      <w:r w:rsidR="00D05BCD">
        <w:rPr>
          <w:rFonts w:ascii="Gill Sans" w:hAnsi="Gill Sans" w:cs="Gill Sans"/>
        </w:rPr>
        <w:t>s S Sullivan and have been instructed to prepare a householder planning application in respect of the above development.</w:t>
      </w:r>
    </w:p>
    <w:p w14:paraId="53480D98" w14:textId="0E3E6C1E" w:rsidR="00B81694" w:rsidRDefault="00B81694" w:rsidP="00EF7DD7">
      <w:pPr>
        <w:spacing w:after="0" w:line="240" w:lineRule="auto"/>
        <w:jc w:val="both"/>
        <w:rPr>
          <w:rFonts w:ascii="Gill Sans" w:hAnsi="Gill Sans" w:cs="Gill Sans"/>
        </w:rPr>
      </w:pPr>
    </w:p>
    <w:p w14:paraId="0BC683F5" w14:textId="3DFF1594" w:rsidR="00B81694" w:rsidRDefault="00B81694" w:rsidP="00EF7DD7">
      <w:pPr>
        <w:spacing w:after="0" w:line="240" w:lineRule="auto"/>
        <w:jc w:val="both"/>
        <w:rPr>
          <w:rFonts w:ascii="Gill Sans" w:hAnsi="Gill Sans" w:cs="Gill Sans"/>
        </w:rPr>
      </w:pPr>
      <w:r>
        <w:rPr>
          <w:rFonts w:ascii="Gill Sans" w:hAnsi="Gill Sans" w:cs="Gill Sans"/>
        </w:rPr>
        <w:t>The application is</w:t>
      </w:r>
      <w:r w:rsidR="0028370D">
        <w:rPr>
          <w:rFonts w:ascii="Gill Sans" w:hAnsi="Gill Sans" w:cs="Gill Sans"/>
        </w:rPr>
        <w:t xml:space="preserve"> submitted via the Planning Portal and is</w:t>
      </w:r>
      <w:r>
        <w:rPr>
          <w:rFonts w:ascii="Gill Sans" w:hAnsi="Gill Sans" w:cs="Gill Sans"/>
        </w:rPr>
        <w:t xml:space="preserve"> accompanied by the following:</w:t>
      </w:r>
    </w:p>
    <w:p w14:paraId="2CE034C8" w14:textId="30559514" w:rsidR="00B81694" w:rsidRDefault="00B81694" w:rsidP="00EF7DD7">
      <w:pPr>
        <w:spacing w:after="0" w:line="240" w:lineRule="auto"/>
        <w:jc w:val="both"/>
        <w:rPr>
          <w:rFonts w:ascii="Gill Sans" w:hAnsi="Gill Sans" w:cs="Gill Sans"/>
        </w:rPr>
      </w:pPr>
    </w:p>
    <w:p w14:paraId="20A57B1B" w14:textId="3A7E3A6B" w:rsidR="00B81694" w:rsidRPr="00642E0F" w:rsidRDefault="000422D2" w:rsidP="00642E0F">
      <w:pPr>
        <w:pStyle w:val="ListParagraph"/>
        <w:numPr>
          <w:ilvl w:val="0"/>
          <w:numId w:val="1"/>
        </w:numPr>
        <w:spacing w:after="0" w:line="240" w:lineRule="auto"/>
        <w:jc w:val="both"/>
        <w:rPr>
          <w:rFonts w:ascii="Gill Sans" w:hAnsi="Gill Sans" w:cs="Gill Sans"/>
        </w:rPr>
      </w:pPr>
      <w:r>
        <w:rPr>
          <w:rFonts w:ascii="Gill Sans" w:hAnsi="Gill Sans" w:cs="Gill Sans"/>
        </w:rPr>
        <w:t xml:space="preserve">Site Location Plan, Block Plan, </w:t>
      </w:r>
      <w:r>
        <w:rPr>
          <w:rFonts w:ascii="Gill Sans" w:hAnsi="Gill Sans" w:cs="Gill Sans"/>
        </w:rPr>
        <w:t>Elevations, Floor Plan</w:t>
      </w:r>
      <w:r>
        <w:rPr>
          <w:rFonts w:ascii="Gill Sans" w:hAnsi="Gill Sans" w:cs="Gill Sans"/>
        </w:rPr>
        <w:t xml:space="preserve">, 3d Model (ref: </w:t>
      </w:r>
      <w:r w:rsidRPr="000422D2">
        <w:rPr>
          <w:rFonts w:ascii="Gill Sans" w:hAnsi="Gill Sans" w:cs="Gill Sans"/>
        </w:rPr>
        <w:t>21.008.SP 02C1</w:t>
      </w:r>
      <w:r w:rsidRPr="000422D2">
        <w:rPr>
          <w:rFonts w:ascii="Gill Sans" w:hAnsi="Gill Sans" w:cs="Gill Sans"/>
        </w:rPr>
        <w:t>)</w:t>
      </w:r>
      <w:r w:rsidR="00EA6ADD">
        <w:rPr>
          <w:rFonts w:ascii="Gill Sans" w:hAnsi="Gill Sans" w:cs="Gill Sans"/>
        </w:rPr>
        <w:t>, and</w:t>
      </w:r>
    </w:p>
    <w:p w14:paraId="7D785C24" w14:textId="25943AFB" w:rsidR="00154495" w:rsidRDefault="00D05BCD" w:rsidP="00D05BCD">
      <w:pPr>
        <w:pStyle w:val="ListParagraph"/>
        <w:numPr>
          <w:ilvl w:val="0"/>
          <w:numId w:val="1"/>
        </w:numPr>
        <w:spacing w:after="0" w:line="240" w:lineRule="auto"/>
        <w:jc w:val="both"/>
        <w:rPr>
          <w:rFonts w:ascii="Gill Sans" w:hAnsi="Gill Sans" w:cs="Gill Sans"/>
        </w:rPr>
      </w:pPr>
      <w:r>
        <w:rPr>
          <w:rFonts w:ascii="Gill Sans" w:hAnsi="Gill Sans" w:cs="Gill Sans"/>
        </w:rPr>
        <w:t>Design, Access and Planning Statement (Incorporating Heritage Statement) – October 2021</w:t>
      </w:r>
    </w:p>
    <w:p w14:paraId="2F786599" w14:textId="77777777" w:rsidR="00154495" w:rsidRDefault="00154495" w:rsidP="00EF7DD7">
      <w:pPr>
        <w:spacing w:after="0" w:line="240" w:lineRule="auto"/>
        <w:jc w:val="both"/>
        <w:rPr>
          <w:rFonts w:ascii="Gill Sans" w:hAnsi="Gill Sans" w:cs="Gill Sans"/>
        </w:rPr>
      </w:pPr>
    </w:p>
    <w:p w14:paraId="6391C468" w14:textId="119C78FA" w:rsidR="000422D2" w:rsidRDefault="0028370D" w:rsidP="000422D2">
      <w:pPr>
        <w:spacing w:after="0" w:line="240" w:lineRule="auto"/>
        <w:jc w:val="both"/>
        <w:rPr>
          <w:rFonts w:ascii="Gill Sans" w:hAnsi="Gill Sans" w:cs="Gill Sans"/>
        </w:rPr>
      </w:pPr>
      <w:r>
        <w:rPr>
          <w:rFonts w:ascii="Gill Sans" w:hAnsi="Gill Sans" w:cs="Gill Sans"/>
        </w:rPr>
        <w:t xml:space="preserve">This letter comprises the applicant’s </w:t>
      </w:r>
      <w:r w:rsidR="00215D1B">
        <w:rPr>
          <w:rFonts w:ascii="Gill Sans" w:hAnsi="Gill Sans" w:cs="Gill Sans"/>
        </w:rPr>
        <w:t>P</w:t>
      </w:r>
      <w:r>
        <w:rPr>
          <w:rFonts w:ascii="Gill Sans" w:hAnsi="Gill Sans" w:cs="Gill Sans"/>
        </w:rPr>
        <w:t xml:space="preserve">lanning </w:t>
      </w:r>
      <w:r w:rsidR="00215D1B">
        <w:rPr>
          <w:rFonts w:ascii="Gill Sans" w:hAnsi="Gill Sans" w:cs="Gill Sans"/>
        </w:rPr>
        <w:t>S</w:t>
      </w:r>
      <w:r>
        <w:rPr>
          <w:rFonts w:ascii="Gill Sans" w:hAnsi="Gill Sans" w:cs="Gill Sans"/>
        </w:rPr>
        <w:t>tatement</w:t>
      </w:r>
      <w:r w:rsidR="00D05BCD">
        <w:rPr>
          <w:rFonts w:ascii="Gill Sans" w:hAnsi="Gill Sans" w:cs="Gill Sans"/>
        </w:rPr>
        <w:t xml:space="preserve"> Update and should be read alongside the applicant’s </w:t>
      </w:r>
      <w:r w:rsidR="00EA6ADD">
        <w:rPr>
          <w:rFonts w:ascii="Gill Sans" w:hAnsi="Gill Sans" w:cs="Gill Sans"/>
        </w:rPr>
        <w:t>originally</w:t>
      </w:r>
      <w:r w:rsidR="000422D2">
        <w:rPr>
          <w:rFonts w:ascii="Gill Sans" w:hAnsi="Gill Sans" w:cs="Gill Sans"/>
        </w:rPr>
        <w:t xml:space="preserve"> submitted </w:t>
      </w:r>
      <w:r w:rsidR="000422D2" w:rsidRPr="000422D2">
        <w:rPr>
          <w:rFonts w:ascii="Gill Sans" w:hAnsi="Gill Sans" w:cs="Gill Sans"/>
        </w:rPr>
        <w:t>Design, Access and Planning statement</w:t>
      </w:r>
      <w:r w:rsidR="000422D2">
        <w:rPr>
          <w:rFonts w:ascii="Gill Sans" w:hAnsi="Gill Sans" w:cs="Gill Sans"/>
        </w:rPr>
        <w:t xml:space="preserve"> </w:t>
      </w:r>
      <w:r w:rsidR="000422D2" w:rsidRPr="000422D2">
        <w:rPr>
          <w:rFonts w:ascii="Gill Sans" w:hAnsi="Gill Sans" w:cs="Gill Sans"/>
        </w:rPr>
        <w:t>(Incorporating Heritage Statement)</w:t>
      </w:r>
      <w:r w:rsidR="000422D2">
        <w:rPr>
          <w:rFonts w:ascii="Gill Sans" w:hAnsi="Gill Sans" w:cs="Gill Sans"/>
        </w:rPr>
        <w:t xml:space="preserve"> from October 2021. A copy of that statement is included with this submission. </w:t>
      </w:r>
    </w:p>
    <w:p w14:paraId="0A2507A8" w14:textId="49A36789" w:rsidR="0028370D" w:rsidRPr="0028370D" w:rsidRDefault="0028370D" w:rsidP="006B425C">
      <w:pPr>
        <w:spacing w:after="0" w:line="240" w:lineRule="auto"/>
        <w:rPr>
          <w:rFonts w:ascii="Gill Sans" w:hAnsi="Gill Sans" w:cs="Gill Sans"/>
          <w:b/>
          <w:bCs/>
        </w:rPr>
      </w:pPr>
    </w:p>
    <w:p w14:paraId="781690A1" w14:textId="77777777" w:rsidR="0028370D" w:rsidRDefault="0028370D" w:rsidP="0028370D">
      <w:pPr>
        <w:spacing w:after="0" w:line="240" w:lineRule="auto"/>
        <w:jc w:val="center"/>
        <w:rPr>
          <w:rFonts w:ascii="Gill Sans" w:hAnsi="Gill Sans" w:cs="Gill Sans"/>
          <w:b/>
          <w:bCs/>
        </w:rPr>
      </w:pPr>
    </w:p>
    <w:p w14:paraId="1CC7D2C1" w14:textId="39CCE1F8" w:rsidR="0028370D" w:rsidRPr="0028370D" w:rsidRDefault="0028370D" w:rsidP="0028370D">
      <w:pPr>
        <w:spacing w:after="0" w:line="240" w:lineRule="auto"/>
        <w:jc w:val="center"/>
        <w:rPr>
          <w:rFonts w:ascii="Gill Sans" w:hAnsi="Gill Sans" w:cs="Gill Sans"/>
          <w:b/>
          <w:bCs/>
          <w:sz w:val="28"/>
          <w:szCs w:val="28"/>
        </w:rPr>
      </w:pPr>
      <w:r w:rsidRPr="0028370D">
        <w:rPr>
          <w:rFonts w:ascii="Gill Sans" w:hAnsi="Gill Sans" w:cs="Gill Sans"/>
          <w:b/>
          <w:bCs/>
          <w:sz w:val="28"/>
          <w:szCs w:val="28"/>
        </w:rPr>
        <w:t>Planning Statement</w:t>
      </w:r>
      <w:r w:rsidR="00D05BCD">
        <w:rPr>
          <w:rFonts w:ascii="Gill Sans" w:hAnsi="Gill Sans" w:cs="Gill Sans"/>
          <w:b/>
          <w:bCs/>
          <w:sz w:val="28"/>
          <w:szCs w:val="28"/>
        </w:rPr>
        <w:t xml:space="preserve"> Update</w:t>
      </w:r>
    </w:p>
    <w:p w14:paraId="1A05BD35" w14:textId="77777777" w:rsidR="00B81694" w:rsidRPr="00B81694" w:rsidRDefault="00B81694" w:rsidP="006B425C">
      <w:pPr>
        <w:spacing w:after="0" w:line="240" w:lineRule="auto"/>
        <w:rPr>
          <w:rFonts w:ascii="Gill Sans" w:hAnsi="Gill Sans" w:cs="Gill Sans"/>
        </w:rPr>
      </w:pPr>
    </w:p>
    <w:p w14:paraId="4D5A94CA" w14:textId="3AD9C944" w:rsidR="00B11382" w:rsidRDefault="00B11382" w:rsidP="00EF7DD7">
      <w:pPr>
        <w:spacing w:after="0" w:line="240" w:lineRule="auto"/>
        <w:jc w:val="both"/>
        <w:rPr>
          <w:rFonts w:ascii="Gill Sans" w:hAnsi="Gill Sans" w:cs="Gill Sans"/>
        </w:rPr>
      </w:pPr>
      <w:r w:rsidRPr="00B11382">
        <w:rPr>
          <w:rFonts w:ascii="Gill Sans" w:hAnsi="Gill Sans" w:cs="Gill Sans"/>
        </w:rPr>
        <w:t>This Planning Statement</w:t>
      </w:r>
      <w:r w:rsidR="000422D2">
        <w:rPr>
          <w:rFonts w:ascii="Gill Sans" w:hAnsi="Gill Sans" w:cs="Gill Sans"/>
        </w:rPr>
        <w:t xml:space="preserve"> Update</w:t>
      </w:r>
      <w:r w:rsidRPr="00B11382">
        <w:rPr>
          <w:rFonts w:ascii="Gill Sans" w:hAnsi="Gill Sans" w:cs="Gill Sans"/>
        </w:rPr>
        <w:t xml:space="preserve"> will </w:t>
      </w:r>
      <w:r w:rsidR="000422D2">
        <w:rPr>
          <w:rFonts w:ascii="Gill Sans" w:hAnsi="Gill Sans" w:cs="Gill Sans"/>
        </w:rPr>
        <w:t>contain a summary of the site location, relevant planning history, a description of planning proposals</w:t>
      </w:r>
      <w:r w:rsidR="00AE4258">
        <w:rPr>
          <w:rFonts w:ascii="Gill Sans" w:hAnsi="Gill Sans" w:cs="Gill Sans"/>
        </w:rPr>
        <w:t xml:space="preserve">, a summary of planning policy, a planning justification for the proposals and conclusions. </w:t>
      </w:r>
    </w:p>
    <w:p w14:paraId="720F1151" w14:textId="77777777" w:rsidR="000422D2" w:rsidRPr="006011ED" w:rsidRDefault="000422D2" w:rsidP="00EF7DD7">
      <w:pPr>
        <w:spacing w:after="0" w:line="240" w:lineRule="auto"/>
        <w:jc w:val="both"/>
        <w:rPr>
          <w:rFonts w:ascii="Gill Sans" w:hAnsi="Gill Sans" w:cs="Gill Sans"/>
          <w:b/>
          <w:bCs/>
        </w:rPr>
      </w:pPr>
    </w:p>
    <w:p w14:paraId="31EEF6DE" w14:textId="00335109" w:rsidR="006011ED" w:rsidRPr="006011ED" w:rsidRDefault="006011ED" w:rsidP="00EF7DD7">
      <w:pPr>
        <w:spacing w:after="0" w:line="240" w:lineRule="auto"/>
        <w:jc w:val="both"/>
        <w:rPr>
          <w:rFonts w:ascii="Gill Sans" w:hAnsi="Gill Sans" w:cs="Gill Sans"/>
          <w:b/>
          <w:bCs/>
        </w:rPr>
      </w:pPr>
      <w:r w:rsidRPr="006011ED">
        <w:rPr>
          <w:rFonts w:ascii="Gill Sans" w:hAnsi="Gill Sans" w:cs="Gill Sans"/>
          <w:b/>
          <w:bCs/>
        </w:rPr>
        <w:t xml:space="preserve">Site and Location </w:t>
      </w:r>
    </w:p>
    <w:p w14:paraId="35706B03" w14:textId="77777777" w:rsidR="006011ED" w:rsidRPr="00B11382" w:rsidRDefault="006011ED" w:rsidP="00EF7DD7">
      <w:pPr>
        <w:spacing w:after="0" w:line="240" w:lineRule="auto"/>
        <w:jc w:val="both"/>
        <w:rPr>
          <w:rFonts w:ascii="Gill Sans" w:hAnsi="Gill Sans" w:cs="Gill Sans"/>
        </w:rPr>
      </w:pPr>
    </w:p>
    <w:p w14:paraId="7F31C569" w14:textId="371262BE" w:rsidR="006011ED" w:rsidRPr="00552065" w:rsidRDefault="00552065" w:rsidP="00EF7DD7">
      <w:pPr>
        <w:spacing w:after="0" w:line="240" w:lineRule="auto"/>
        <w:jc w:val="both"/>
        <w:rPr>
          <w:rFonts w:ascii="Gill Sans" w:hAnsi="Gill Sans" w:cs="Gill Sans"/>
        </w:rPr>
      </w:pPr>
      <w:r w:rsidRPr="00552065">
        <w:rPr>
          <w:rFonts w:ascii="Gill Sans" w:hAnsi="Gill Sans" w:cs="Gill Sans"/>
        </w:rPr>
        <w:t>The property is situated in Manor Close on the eastern edge of Havant Town Centre</w:t>
      </w:r>
      <w:r w:rsidR="00197C9A">
        <w:rPr>
          <w:rFonts w:ascii="Gill Sans" w:hAnsi="Gill Sans" w:cs="Gill Sans"/>
        </w:rPr>
        <w:t xml:space="preserve"> and within the St Faith’s Conservation Area. </w:t>
      </w:r>
    </w:p>
    <w:p w14:paraId="19B5F051" w14:textId="73D10DF1" w:rsidR="00552065" w:rsidRPr="00552065" w:rsidRDefault="00552065" w:rsidP="00EF7DD7">
      <w:pPr>
        <w:spacing w:after="0" w:line="240" w:lineRule="auto"/>
        <w:jc w:val="both"/>
        <w:rPr>
          <w:rFonts w:ascii="Gill Sans" w:hAnsi="Gill Sans" w:cs="Gill Sans"/>
        </w:rPr>
      </w:pPr>
    </w:p>
    <w:p w14:paraId="3610D16F" w14:textId="0B75CEA0" w:rsidR="00552065" w:rsidRPr="00552065" w:rsidRDefault="00552065" w:rsidP="00EF7DD7">
      <w:pPr>
        <w:spacing w:after="0" w:line="240" w:lineRule="auto"/>
        <w:jc w:val="both"/>
        <w:rPr>
          <w:rFonts w:ascii="Gill Sans" w:hAnsi="Gill Sans" w:cs="Gill Sans"/>
        </w:rPr>
      </w:pPr>
      <w:r w:rsidRPr="00552065">
        <w:rPr>
          <w:rFonts w:ascii="Gill Sans" w:hAnsi="Gill Sans" w:cs="Gill Sans"/>
        </w:rPr>
        <w:t xml:space="preserve">Manor Close is a set piece residential development dating from the 1930’s and ‘40s. The layout of the residential properties is unusual in that the two residential frontages facing each other but are divided by a pedestrian walkway rather than a road. The gardens and the carparking and gardens face outward to the rear. It is understood that the dwellings to the east </w:t>
      </w:r>
      <w:r w:rsidRPr="00552065">
        <w:rPr>
          <w:rFonts w:ascii="Gill Sans" w:hAnsi="Gill Sans" w:cs="Gill Sans"/>
        </w:rPr>
        <w:lastRenderedPageBreak/>
        <w:t>were constructed prior to the second world war and the dwellings to the west following the second world war (including no. 26).</w:t>
      </w:r>
    </w:p>
    <w:p w14:paraId="41847C68" w14:textId="12A58909" w:rsidR="00552065" w:rsidRPr="00552065" w:rsidRDefault="00552065" w:rsidP="00EF7DD7">
      <w:pPr>
        <w:spacing w:after="0" w:line="240" w:lineRule="auto"/>
        <w:jc w:val="both"/>
        <w:rPr>
          <w:rFonts w:ascii="Gill Sans" w:hAnsi="Gill Sans" w:cs="Gill Sans"/>
        </w:rPr>
      </w:pPr>
    </w:p>
    <w:p w14:paraId="7386DD48" w14:textId="239640A0" w:rsidR="00552065" w:rsidRPr="00552065" w:rsidRDefault="00552065" w:rsidP="00EF7DD7">
      <w:pPr>
        <w:spacing w:after="0" w:line="240" w:lineRule="auto"/>
        <w:jc w:val="both"/>
        <w:rPr>
          <w:rFonts w:ascii="Gill Sans" w:hAnsi="Gill Sans" w:cs="Gill Sans"/>
        </w:rPr>
      </w:pPr>
      <w:r w:rsidRPr="00552065">
        <w:rPr>
          <w:rFonts w:ascii="Gill Sans" w:hAnsi="Gill Sans" w:cs="Gill Sans"/>
        </w:rPr>
        <w:t xml:space="preserve">No. 26 comprises a semi-detached dwelling situated broadly halfway along the Close with its garden and car parking facing the town centre. Immediately to the north of no. 26 are a number of other residential properties on Manor Close with the residential street of Waterloo Road to the north. Fairfield Road to the east comprises a number of residential properties and Fairfield Infant School. To the south is ‘The </w:t>
      </w:r>
      <w:proofErr w:type="spellStart"/>
      <w:r w:rsidRPr="00552065">
        <w:rPr>
          <w:rFonts w:ascii="Gill Sans" w:hAnsi="Gill Sans" w:cs="Gill Sans"/>
        </w:rPr>
        <w:t>Pallant</w:t>
      </w:r>
      <w:proofErr w:type="spellEnd"/>
      <w:r w:rsidRPr="00552065">
        <w:rPr>
          <w:rFonts w:ascii="Gill Sans" w:hAnsi="Gill Sans" w:cs="Gill Sans"/>
        </w:rPr>
        <w:t xml:space="preserve">’ with East </w:t>
      </w:r>
      <w:proofErr w:type="spellStart"/>
      <w:r w:rsidRPr="00552065">
        <w:rPr>
          <w:rFonts w:ascii="Gill Sans" w:hAnsi="Gill Sans" w:cs="Gill Sans"/>
        </w:rPr>
        <w:t>Pallant</w:t>
      </w:r>
      <w:proofErr w:type="spellEnd"/>
      <w:r w:rsidRPr="00552065">
        <w:rPr>
          <w:rFonts w:ascii="Gill Sans" w:hAnsi="Gill Sans" w:cs="Gill Sans"/>
        </w:rPr>
        <w:t xml:space="preserve"> Car Park beyond. To the west is Prince George Street which backs onto the Town Centre.  </w:t>
      </w:r>
    </w:p>
    <w:p w14:paraId="563A0C18" w14:textId="0BEEE9FC" w:rsidR="00552065" w:rsidRPr="00552065" w:rsidRDefault="00552065" w:rsidP="00EF7DD7">
      <w:pPr>
        <w:spacing w:after="0" w:line="240" w:lineRule="auto"/>
        <w:jc w:val="both"/>
        <w:rPr>
          <w:rFonts w:ascii="Gill Sans" w:hAnsi="Gill Sans" w:cs="Gill Sans"/>
        </w:rPr>
      </w:pPr>
    </w:p>
    <w:p w14:paraId="67932649" w14:textId="7DEE5B3A" w:rsidR="00552065" w:rsidRPr="00552065" w:rsidRDefault="00552065" w:rsidP="00EF7DD7">
      <w:pPr>
        <w:spacing w:after="0" w:line="240" w:lineRule="auto"/>
        <w:jc w:val="both"/>
        <w:rPr>
          <w:rFonts w:ascii="Gill Sans" w:hAnsi="Gill Sans" w:cs="Gill Sans"/>
        </w:rPr>
      </w:pPr>
      <w:r w:rsidRPr="00552065">
        <w:rPr>
          <w:rFonts w:ascii="Gill Sans" w:hAnsi="Gill Sans" w:cs="Gill Sans"/>
        </w:rPr>
        <w:t xml:space="preserve">No. 26 is semi-detached dwelling of brick construction which features a hipped roof and double bay windows. The front elevation also features a lean-to porch. To the rear and side is a modest ‘wrap around’ extension.  </w:t>
      </w:r>
    </w:p>
    <w:p w14:paraId="3C2EB69C" w14:textId="67203FEF" w:rsidR="00552065" w:rsidRPr="00552065" w:rsidRDefault="00552065" w:rsidP="00EF7DD7">
      <w:pPr>
        <w:spacing w:after="0" w:line="240" w:lineRule="auto"/>
        <w:jc w:val="both"/>
        <w:rPr>
          <w:rFonts w:ascii="Gill Sans" w:hAnsi="Gill Sans" w:cs="Gill Sans"/>
        </w:rPr>
      </w:pPr>
    </w:p>
    <w:p w14:paraId="5B4195AE" w14:textId="71284337" w:rsidR="00552065" w:rsidRDefault="00552065" w:rsidP="00EF7DD7">
      <w:pPr>
        <w:spacing w:after="0" w:line="240" w:lineRule="auto"/>
        <w:jc w:val="both"/>
        <w:rPr>
          <w:rFonts w:ascii="Gill Sans" w:hAnsi="Gill Sans" w:cs="Gill Sans"/>
        </w:rPr>
      </w:pPr>
      <w:r w:rsidRPr="00552065">
        <w:rPr>
          <w:rFonts w:ascii="Gill Sans" w:hAnsi="Gill Sans" w:cs="Gill Sans"/>
        </w:rPr>
        <w:t>Many of dwellings within Manor Close have been extended and altered over the years. Both numbers 25 and 27 have loft conversions, number 27 includes significant dormer windows to the rear and side. No. 30 has a significant side extension and front dormer window. The extensions. modifications and embellishments to each dwelling form part of the character of the area.</w:t>
      </w:r>
    </w:p>
    <w:p w14:paraId="0752A845" w14:textId="77777777" w:rsidR="00552065" w:rsidRDefault="00552065" w:rsidP="00EF7DD7">
      <w:pPr>
        <w:spacing w:after="0" w:line="240" w:lineRule="auto"/>
        <w:jc w:val="both"/>
        <w:rPr>
          <w:rFonts w:ascii="Gill Sans" w:hAnsi="Gill Sans" w:cs="Gill Sans"/>
        </w:rPr>
      </w:pPr>
    </w:p>
    <w:p w14:paraId="4EF74CAA" w14:textId="155233E3" w:rsidR="006011ED" w:rsidRDefault="006011ED" w:rsidP="00EF7DD7">
      <w:pPr>
        <w:spacing w:after="0" w:line="240" w:lineRule="auto"/>
        <w:jc w:val="both"/>
        <w:rPr>
          <w:rFonts w:ascii="Gill Sans" w:hAnsi="Gill Sans" w:cs="Gill Sans"/>
          <w:b/>
          <w:bCs/>
        </w:rPr>
      </w:pPr>
      <w:r w:rsidRPr="006011ED">
        <w:rPr>
          <w:rFonts w:ascii="Gill Sans" w:hAnsi="Gill Sans" w:cs="Gill Sans"/>
          <w:b/>
          <w:bCs/>
        </w:rPr>
        <w:t>Planning History</w:t>
      </w:r>
    </w:p>
    <w:p w14:paraId="0D9D3940" w14:textId="63A9FF0D" w:rsidR="00552065" w:rsidRDefault="00552065" w:rsidP="00EF7DD7">
      <w:pPr>
        <w:spacing w:after="0" w:line="240" w:lineRule="auto"/>
        <w:jc w:val="both"/>
        <w:rPr>
          <w:rFonts w:ascii="Gill Sans" w:hAnsi="Gill Sans" w:cs="Gill Sans"/>
          <w:b/>
          <w:bCs/>
        </w:rPr>
      </w:pPr>
    </w:p>
    <w:p w14:paraId="0BAA7569" w14:textId="500B0341" w:rsidR="00552065" w:rsidRDefault="00552065" w:rsidP="00EF7DD7">
      <w:pPr>
        <w:spacing w:after="0" w:line="240" w:lineRule="auto"/>
        <w:jc w:val="both"/>
        <w:rPr>
          <w:rFonts w:ascii="Gill Sans" w:hAnsi="Gill Sans" w:cs="Gill Sans"/>
        </w:rPr>
      </w:pPr>
      <w:r w:rsidRPr="00552065">
        <w:rPr>
          <w:rFonts w:ascii="Gill Sans" w:hAnsi="Gill Sans" w:cs="Gill Sans"/>
        </w:rPr>
        <w:t xml:space="preserve">Of most relevance to the current planning application is application </w:t>
      </w:r>
      <w:r w:rsidRPr="00552065">
        <w:rPr>
          <w:rFonts w:ascii="Gill Sans" w:hAnsi="Gill Sans" w:cs="Gill Sans"/>
        </w:rPr>
        <w:t>APP/21/01149</w:t>
      </w:r>
      <w:r>
        <w:rPr>
          <w:rFonts w:ascii="Gill Sans" w:hAnsi="Gill Sans" w:cs="Gill Sans"/>
        </w:rPr>
        <w:t xml:space="preserve"> submitted in October 2021. The application sought consent for</w:t>
      </w:r>
      <w:r w:rsidR="00197C9A">
        <w:rPr>
          <w:rFonts w:ascii="Gill Sans" w:hAnsi="Gill Sans" w:cs="Gill Sans"/>
        </w:rPr>
        <w:t>:</w:t>
      </w:r>
      <w:r>
        <w:rPr>
          <w:rFonts w:ascii="Gill Sans" w:hAnsi="Gill Sans" w:cs="Gill Sans"/>
        </w:rPr>
        <w:t xml:space="preserve"> </w:t>
      </w:r>
    </w:p>
    <w:p w14:paraId="4FE1A977" w14:textId="1F2F2D79" w:rsidR="00552065" w:rsidRDefault="00552065" w:rsidP="00EF7DD7">
      <w:pPr>
        <w:spacing w:after="0" w:line="240" w:lineRule="auto"/>
        <w:jc w:val="both"/>
        <w:rPr>
          <w:rFonts w:ascii="Gill Sans" w:hAnsi="Gill Sans" w:cs="Gill Sans"/>
        </w:rPr>
      </w:pPr>
    </w:p>
    <w:p w14:paraId="6FF03C5E" w14:textId="28E8FE7C" w:rsidR="00552065" w:rsidRDefault="00552065" w:rsidP="00197C9A">
      <w:pPr>
        <w:autoSpaceDE w:val="0"/>
        <w:autoSpaceDN w:val="0"/>
        <w:adjustRightInd w:val="0"/>
        <w:spacing w:after="0" w:line="240" w:lineRule="auto"/>
        <w:rPr>
          <w:rFonts w:ascii="Gill Sans" w:hAnsi="Gill Sans" w:cs="Gill Sans"/>
          <w:i/>
          <w:iCs/>
        </w:rPr>
      </w:pPr>
      <w:r w:rsidRPr="00197C9A">
        <w:rPr>
          <w:rFonts w:ascii="Gill Sans" w:hAnsi="Gill Sans" w:cs="Gill Sans"/>
          <w:i/>
          <w:iCs/>
        </w:rPr>
        <w:t>Demolition of existing rear extension and erection of replacement single</w:t>
      </w:r>
      <w:r w:rsidR="00197C9A" w:rsidRPr="00197C9A">
        <w:rPr>
          <w:rFonts w:ascii="Gill Sans" w:hAnsi="Gill Sans" w:cs="Gill Sans"/>
          <w:i/>
          <w:iCs/>
        </w:rPr>
        <w:t xml:space="preserve"> </w:t>
      </w:r>
      <w:r w:rsidRPr="00197C9A">
        <w:rPr>
          <w:rFonts w:ascii="Gill Sans" w:hAnsi="Gill Sans" w:cs="Gill Sans"/>
          <w:i/>
          <w:iCs/>
        </w:rPr>
        <w:t>storey rear</w:t>
      </w:r>
      <w:r w:rsidR="00197C9A" w:rsidRPr="00197C9A">
        <w:rPr>
          <w:rFonts w:ascii="Gill Sans" w:hAnsi="Gill Sans" w:cs="Gill Sans"/>
          <w:i/>
          <w:iCs/>
        </w:rPr>
        <w:t xml:space="preserve"> </w:t>
      </w:r>
      <w:r w:rsidRPr="00197C9A">
        <w:rPr>
          <w:rFonts w:ascii="Gill Sans" w:hAnsi="Gill Sans" w:cs="Gill Sans"/>
          <w:i/>
          <w:iCs/>
        </w:rPr>
        <w:t>extension.</w:t>
      </w:r>
    </w:p>
    <w:p w14:paraId="0D77B663" w14:textId="449CB78D" w:rsidR="00197C9A" w:rsidRDefault="00197C9A" w:rsidP="00197C9A">
      <w:pPr>
        <w:autoSpaceDE w:val="0"/>
        <w:autoSpaceDN w:val="0"/>
        <w:adjustRightInd w:val="0"/>
        <w:spacing w:after="0" w:line="240" w:lineRule="auto"/>
        <w:rPr>
          <w:rFonts w:ascii="Gill Sans" w:hAnsi="Gill Sans" w:cs="Gill Sans"/>
          <w:i/>
          <w:iCs/>
        </w:rPr>
      </w:pPr>
    </w:p>
    <w:p w14:paraId="10436E2F" w14:textId="039689F2" w:rsidR="003D1F48" w:rsidRDefault="00197C9A" w:rsidP="00EA6ADD">
      <w:pPr>
        <w:autoSpaceDE w:val="0"/>
        <w:autoSpaceDN w:val="0"/>
        <w:adjustRightInd w:val="0"/>
        <w:spacing w:after="0" w:line="240" w:lineRule="auto"/>
        <w:jc w:val="both"/>
        <w:rPr>
          <w:rFonts w:ascii="Gill Sans" w:hAnsi="Gill Sans" w:cs="Gill Sans"/>
        </w:rPr>
      </w:pPr>
      <w:r>
        <w:rPr>
          <w:rFonts w:ascii="Gill Sans" w:hAnsi="Gill Sans" w:cs="Gill Sans"/>
        </w:rPr>
        <w:t xml:space="preserve">The application proposed a flat roofed rear extension and whilst the design was not considered </w:t>
      </w:r>
      <w:r w:rsidRPr="00197C9A">
        <w:rPr>
          <w:rFonts w:ascii="Gill Sans" w:hAnsi="Gill Sans" w:cs="Gill Sans"/>
          <w:i/>
          <w:iCs/>
        </w:rPr>
        <w:t>‘wholly in keeping with the traditional character of the main property’</w:t>
      </w:r>
      <w:r>
        <w:rPr>
          <w:rFonts w:ascii="Gill Sans" w:hAnsi="Gill Sans" w:cs="Gill Sans"/>
          <w:i/>
          <w:iCs/>
        </w:rPr>
        <w:t xml:space="preserve"> </w:t>
      </w:r>
      <w:r>
        <w:rPr>
          <w:rFonts w:ascii="Gill Sans" w:hAnsi="Gill Sans" w:cs="Gill Sans"/>
        </w:rPr>
        <w:t>it was concluded that it would not be high</w:t>
      </w:r>
      <w:r w:rsidR="00EA6ADD">
        <w:rPr>
          <w:rFonts w:ascii="Gill Sans" w:hAnsi="Gill Sans" w:cs="Gill Sans"/>
        </w:rPr>
        <w:t>ly</w:t>
      </w:r>
      <w:r>
        <w:rPr>
          <w:rFonts w:ascii="Gill Sans" w:hAnsi="Gill Sans" w:cs="Gill Sans"/>
        </w:rPr>
        <w:t xml:space="preserve"> visible from the public realm and would have no adverse impact on the Conservation Area. </w:t>
      </w:r>
    </w:p>
    <w:p w14:paraId="01021BDF" w14:textId="77777777" w:rsidR="003D1F48" w:rsidRDefault="003D1F48" w:rsidP="00197C9A">
      <w:pPr>
        <w:autoSpaceDE w:val="0"/>
        <w:autoSpaceDN w:val="0"/>
        <w:adjustRightInd w:val="0"/>
        <w:spacing w:after="0" w:line="240" w:lineRule="auto"/>
        <w:rPr>
          <w:rFonts w:ascii="Gill Sans" w:hAnsi="Gill Sans" w:cs="Gill Sans"/>
        </w:rPr>
      </w:pPr>
    </w:p>
    <w:p w14:paraId="4B3A6FEB" w14:textId="03A67E57" w:rsidR="00197C9A" w:rsidRPr="00197C9A" w:rsidRDefault="003D1F48" w:rsidP="00197C9A">
      <w:pPr>
        <w:autoSpaceDE w:val="0"/>
        <w:autoSpaceDN w:val="0"/>
        <w:adjustRightInd w:val="0"/>
        <w:spacing w:after="0" w:line="240" w:lineRule="auto"/>
        <w:rPr>
          <w:rFonts w:ascii="Gill Sans" w:hAnsi="Gill Sans" w:cs="Gill Sans"/>
        </w:rPr>
      </w:pPr>
      <w:r>
        <w:rPr>
          <w:rFonts w:ascii="Gill Sans" w:hAnsi="Gill Sans" w:cs="Gill Sans"/>
        </w:rPr>
        <w:t xml:space="preserve">The approved rear extension had a flat roof with a parapet and a maximum height of 2.8m.  </w:t>
      </w:r>
      <w:r w:rsidR="00197C9A">
        <w:rPr>
          <w:rFonts w:ascii="Gill Sans" w:hAnsi="Gill Sans" w:cs="Gill Sans"/>
        </w:rPr>
        <w:t xml:space="preserve"> </w:t>
      </w:r>
    </w:p>
    <w:p w14:paraId="6F273812" w14:textId="287AE5A7" w:rsidR="006011ED" w:rsidRDefault="006011ED" w:rsidP="00EF7DD7">
      <w:pPr>
        <w:spacing w:after="0" w:line="240" w:lineRule="auto"/>
        <w:jc w:val="both"/>
        <w:rPr>
          <w:rFonts w:ascii="Gill Sans" w:hAnsi="Gill Sans" w:cs="Gill Sans"/>
        </w:rPr>
      </w:pPr>
    </w:p>
    <w:p w14:paraId="0DC906CC" w14:textId="40E708BC" w:rsidR="003D1F48" w:rsidRDefault="003D1F48" w:rsidP="00EF7DD7">
      <w:pPr>
        <w:spacing w:after="0" w:line="240" w:lineRule="auto"/>
        <w:jc w:val="both"/>
        <w:rPr>
          <w:rFonts w:ascii="Gill Sans" w:hAnsi="Gill Sans" w:cs="Gill Sans"/>
        </w:rPr>
      </w:pPr>
      <w:r>
        <w:rPr>
          <w:rFonts w:ascii="Gill Sans" w:hAnsi="Gill Sans" w:cs="Gill Sans"/>
        </w:rPr>
        <w:t xml:space="preserve">Consent was granted under delegated powers on 01/12/21. The decision notice had three planning conditions, none of which were ‘pre-commencement’ conditions. The consent was lawfully commenced earlier this year (2022). </w:t>
      </w:r>
    </w:p>
    <w:p w14:paraId="7A46F999" w14:textId="0FE2529A" w:rsidR="003D1F48" w:rsidRDefault="003D1F48" w:rsidP="00EF7DD7">
      <w:pPr>
        <w:spacing w:after="0" w:line="240" w:lineRule="auto"/>
        <w:jc w:val="both"/>
        <w:rPr>
          <w:rFonts w:ascii="Gill Sans" w:hAnsi="Gill Sans" w:cs="Gill Sans"/>
        </w:rPr>
      </w:pPr>
    </w:p>
    <w:p w14:paraId="7887A6B3" w14:textId="49CF3CAB" w:rsidR="003D1F48" w:rsidRDefault="003D1F48" w:rsidP="00EF7DD7">
      <w:pPr>
        <w:spacing w:after="0" w:line="240" w:lineRule="auto"/>
        <w:jc w:val="both"/>
        <w:rPr>
          <w:rFonts w:ascii="Gill Sans" w:hAnsi="Gill Sans" w:cs="Gill Sans"/>
        </w:rPr>
      </w:pPr>
      <w:r>
        <w:rPr>
          <w:rFonts w:ascii="Gill Sans" w:hAnsi="Gill Sans" w:cs="Gill Sans"/>
        </w:rPr>
        <w:t xml:space="preserve">Details of relevant planning records relating to other sites can be found within the previously submitted </w:t>
      </w:r>
      <w:r>
        <w:rPr>
          <w:rFonts w:ascii="Gill Sans" w:hAnsi="Gill Sans" w:cs="Gill Sans"/>
        </w:rPr>
        <w:t>Design, Access and Planning Statement (Incorporating Heritage Statement)</w:t>
      </w:r>
      <w:r>
        <w:rPr>
          <w:rFonts w:ascii="Gill Sans" w:hAnsi="Gill Sans" w:cs="Gill Sans"/>
        </w:rPr>
        <w:t xml:space="preserve">. The statement is included with this submission. </w:t>
      </w:r>
    </w:p>
    <w:p w14:paraId="40387354" w14:textId="08FC0D00" w:rsidR="00C9704C" w:rsidRPr="003D05AB" w:rsidRDefault="00C9704C" w:rsidP="00EF7DD7">
      <w:pPr>
        <w:spacing w:after="0" w:line="240" w:lineRule="auto"/>
        <w:jc w:val="both"/>
        <w:rPr>
          <w:rFonts w:ascii="Gill Sans" w:hAnsi="Gill Sans" w:cs="Gill Sans"/>
          <w:b/>
          <w:bCs/>
        </w:rPr>
      </w:pPr>
    </w:p>
    <w:p w14:paraId="3EBC49FD" w14:textId="64BACF3E" w:rsidR="003D05AB" w:rsidRPr="003D05AB" w:rsidRDefault="003D05AB" w:rsidP="00EF7DD7">
      <w:pPr>
        <w:spacing w:after="0" w:line="240" w:lineRule="auto"/>
        <w:jc w:val="both"/>
        <w:rPr>
          <w:rFonts w:ascii="Gill Sans" w:hAnsi="Gill Sans" w:cs="Gill Sans"/>
          <w:b/>
          <w:bCs/>
        </w:rPr>
      </w:pPr>
      <w:r w:rsidRPr="003D05AB">
        <w:rPr>
          <w:rFonts w:ascii="Gill Sans" w:hAnsi="Gill Sans" w:cs="Gill Sans"/>
          <w:b/>
          <w:bCs/>
        </w:rPr>
        <w:t>Application Proposal</w:t>
      </w:r>
      <w:r w:rsidR="00CE6A82">
        <w:rPr>
          <w:rFonts w:ascii="Gill Sans" w:hAnsi="Gill Sans" w:cs="Gill Sans"/>
          <w:b/>
          <w:bCs/>
        </w:rPr>
        <w:t>s</w:t>
      </w:r>
    </w:p>
    <w:p w14:paraId="27989970" w14:textId="25497F7D" w:rsidR="003D05AB" w:rsidRDefault="003D05AB" w:rsidP="00EF7DD7">
      <w:pPr>
        <w:spacing w:after="0" w:line="240" w:lineRule="auto"/>
        <w:jc w:val="both"/>
        <w:rPr>
          <w:rFonts w:ascii="Gill Sans" w:hAnsi="Gill Sans" w:cs="Gill Sans"/>
        </w:rPr>
      </w:pPr>
    </w:p>
    <w:p w14:paraId="0FAC9483" w14:textId="10FA9009" w:rsidR="003D1F48" w:rsidRDefault="003D1F48" w:rsidP="00EF7DD7">
      <w:pPr>
        <w:spacing w:after="0" w:line="240" w:lineRule="auto"/>
        <w:jc w:val="both"/>
        <w:rPr>
          <w:rFonts w:ascii="Gill Sans" w:hAnsi="Gill Sans" w:cs="Gill Sans"/>
        </w:rPr>
      </w:pPr>
      <w:r>
        <w:rPr>
          <w:rFonts w:ascii="Gill Sans" w:hAnsi="Gill Sans" w:cs="Gill Sans"/>
        </w:rPr>
        <w:t xml:space="preserve">During the course of constructing the </w:t>
      </w:r>
      <w:r w:rsidR="002C4E91">
        <w:rPr>
          <w:rFonts w:ascii="Gill Sans" w:hAnsi="Gill Sans" w:cs="Gill Sans"/>
        </w:rPr>
        <w:t>extension</w:t>
      </w:r>
      <w:r>
        <w:rPr>
          <w:rFonts w:ascii="Gill Sans" w:hAnsi="Gill Sans" w:cs="Gill Sans"/>
        </w:rPr>
        <w:t xml:space="preserve"> the contractor built the parapet roof 35cm taller than the consented scheme. This has resulted in a maximum ridge height of 3.15m instead of 2.8m. In all other respects the scheme built out is identical to that approved</w:t>
      </w:r>
      <w:r w:rsidR="00EA6ADD">
        <w:rPr>
          <w:rFonts w:ascii="Gill Sans" w:hAnsi="Gill Sans" w:cs="Gill Sans"/>
        </w:rPr>
        <w:t xml:space="preserve">. </w:t>
      </w:r>
      <w:r>
        <w:rPr>
          <w:rFonts w:ascii="Gill Sans" w:hAnsi="Gill Sans" w:cs="Gill Sans"/>
        </w:rPr>
        <w:t>The materials matc</w:t>
      </w:r>
      <w:r w:rsidR="002C4E91">
        <w:rPr>
          <w:rFonts w:ascii="Gill Sans" w:hAnsi="Gill Sans" w:cs="Gill Sans"/>
        </w:rPr>
        <w:t>h those of</w:t>
      </w:r>
      <w:r>
        <w:rPr>
          <w:rFonts w:ascii="Gill Sans" w:hAnsi="Gill Sans" w:cs="Gill Sans"/>
        </w:rPr>
        <w:t xml:space="preserve"> the existing dwelling</w:t>
      </w:r>
      <w:r w:rsidR="002C4E91">
        <w:rPr>
          <w:rFonts w:ascii="Gill Sans" w:hAnsi="Gill Sans" w:cs="Gill Sans"/>
        </w:rPr>
        <w:t xml:space="preserve"> as required by conditions 3 of the consent. </w:t>
      </w:r>
    </w:p>
    <w:p w14:paraId="6CCC0EA6" w14:textId="6B5AEB6A" w:rsidR="0046108E" w:rsidRDefault="0046108E" w:rsidP="00EF7DD7">
      <w:pPr>
        <w:spacing w:after="0" w:line="240" w:lineRule="auto"/>
        <w:jc w:val="both"/>
        <w:rPr>
          <w:rFonts w:ascii="Gill Sans" w:hAnsi="Gill Sans" w:cs="Gill Sans"/>
        </w:rPr>
      </w:pPr>
    </w:p>
    <w:p w14:paraId="1A063E1E" w14:textId="240382C6" w:rsidR="0046108E" w:rsidRDefault="0046108E" w:rsidP="00EF7DD7">
      <w:pPr>
        <w:spacing w:after="0" w:line="240" w:lineRule="auto"/>
        <w:jc w:val="both"/>
        <w:rPr>
          <w:rFonts w:ascii="Gill Sans" w:hAnsi="Gill Sans" w:cs="Gill Sans"/>
        </w:rPr>
      </w:pPr>
      <w:r>
        <w:rPr>
          <w:rFonts w:ascii="Gill Sans" w:hAnsi="Gill Sans" w:cs="Gill Sans"/>
        </w:rPr>
        <w:t xml:space="preserve">A photo showing the approved scheme as build can be found overleaf. </w:t>
      </w:r>
    </w:p>
    <w:p w14:paraId="35BCBA60" w14:textId="2446C38D" w:rsidR="0046108E" w:rsidRPr="008C5262" w:rsidRDefault="0046108E" w:rsidP="00EF7DD7">
      <w:pPr>
        <w:spacing w:after="0" w:line="240" w:lineRule="auto"/>
        <w:jc w:val="both"/>
        <w:rPr>
          <w:rFonts w:ascii="Gill Sans" w:hAnsi="Gill Sans" w:cs="Gill Sans"/>
          <w:sz w:val="18"/>
          <w:szCs w:val="18"/>
        </w:rPr>
      </w:pPr>
    </w:p>
    <w:p w14:paraId="49C8C76C" w14:textId="4493762A" w:rsidR="0046108E" w:rsidRPr="008C5262" w:rsidRDefault="008C5262" w:rsidP="00EF7DD7">
      <w:pPr>
        <w:spacing w:after="0" w:line="240" w:lineRule="auto"/>
        <w:jc w:val="both"/>
        <w:rPr>
          <w:rFonts w:ascii="Gill Sans" w:hAnsi="Gill Sans" w:cs="Gill Sans"/>
          <w:sz w:val="18"/>
          <w:szCs w:val="18"/>
        </w:rPr>
      </w:pPr>
      <w:r w:rsidRPr="008C5262">
        <w:rPr>
          <w:rFonts w:ascii="Gill Sans" w:hAnsi="Gill Sans" w:cs="Gill Sans"/>
          <w:noProof/>
          <w:sz w:val="18"/>
          <w:szCs w:val="18"/>
        </w:rPr>
        <w:drawing>
          <wp:anchor distT="0" distB="0" distL="114300" distR="114300" simplePos="0" relativeHeight="251658240" behindDoc="0" locked="0" layoutInCell="1" allowOverlap="1" wp14:anchorId="5065F085" wp14:editId="1EB3859A">
            <wp:simplePos x="0" y="0"/>
            <wp:positionH relativeFrom="column">
              <wp:posOffset>0</wp:posOffset>
            </wp:positionH>
            <wp:positionV relativeFrom="paragraph">
              <wp:posOffset>0</wp:posOffset>
            </wp:positionV>
            <wp:extent cx="5730240" cy="5730240"/>
            <wp:effectExtent l="0" t="0" r="3810" b="381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5400000">
                      <a:off x="0" y="0"/>
                      <a:ext cx="5730240" cy="57302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C5262">
        <w:rPr>
          <w:rFonts w:ascii="Gill Sans" w:hAnsi="Gill Sans" w:cs="Gill Sans"/>
          <w:sz w:val="18"/>
          <w:szCs w:val="18"/>
        </w:rPr>
        <w:t>Photo from the rear of the property showing the extension as built</w:t>
      </w:r>
    </w:p>
    <w:p w14:paraId="02A32738" w14:textId="186BCD97" w:rsidR="009A705E" w:rsidRDefault="009A705E" w:rsidP="00833F5C">
      <w:pPr>
        <w:spacing w:after="0" w:line="240" w:lineRule="auto"/>
        <w:jc w:val="both"/>
        <w:rPr>
          <w:rFonts w:ascii="Gill Sans" w:hAnsi="Gill Sans" w:cs="Gill Sans"/>
          <w:b/>
          <w:bCs/>
        </w:rPr>
      </w:pPr>
    </w:p>
    <w:p w14:paraId="7ABADDBD" w14:textId="10D57794" w:rsidR="00E729E6" w:rsidRPr="00E729E6" w:rsidRDefault="00E729E6" w:rsidP="00E729E6">
      <w:pPr>
        <w:spacing w:after="0" w:line="240" w:lineRule="auto"/>
        <w:rPr>
          <w:rFonts w:ascii="Gill Sans" w:eastAsia="Times New Roman" w:hAnsi="Gill Sans" w:cs="Gill Sans"/>
        </w:rPr>
      </w:pPr>
      <w:r w:rsidRPr="00E729E6">
        <w:rPr>
          <w:rFonts w:ascii="Gill Sans" w:eastAsia="Times New Roman" w:hAnsi="Gill Sans" w:cs="Gill Sans"/>
        </w:rPr>
        <w:t xml:space="preserve">A detailed explanation of the design can be found within the </w:t>
      </w:r>
      <w:r w:rsidRPr="00E729E6">
        <w:rPr>
          <w:rFonts w:ascii="Gill Sans" w:eastAsia="Times New Roman" w:hAnsi="Gill Sans" w:cs="Gill Sans"/>
        </w:rPr>
        <w:t>previously submitted Design, Access and Planning Statement (Incorporating Heritage Statement).</w:t>
      </w:r>
    </w:p>
    <w:p w14:paraId="4DBF1BBE" w14:textId="77777777" w:rsidR="00E729E6" w:rsidRDefault="00E729E6" w:rsidP="00833F5C">
      <w:pPr>
        <w:spacing w:after="0" w:line="240" w:lineRule="auto"/>
        <w:jc w:val="both"/>
        <w:rPr>
          <w:rFonts w:ascii="Gill Sans" w:hAnsi="Gill Sans" w:cs="Gill Sans"/>
          <w:b/>
          <w:bCs/>
        </w:rPr>
      </w:pPr>
    </w:p>
    <w:p w14:paraId="4100E384" w14:textId="7C9BDE11" w:rsidR="00D14FA8" w:rsidRPr="00833F5C" w:rsidRDefault="001340C6" w:rsidP="00833F5C">
      <w:pPr>
        <w:spacing w:after="0" w:line="240" w:lineRule="auto"/>
        <w:jc w:val="both"/>
        <w:rPr>
          <w:rFonts w:ascii="Gill Sans" w:hAnsi="Gill Sans" w:cs="Gill Sans"/>
          <w:b/>
          <w:bCs/>
        </w:rPr>
      </w:pPr>
      <w:r w:rsidRPr="00833F5C">
        <w:rPr>
          <w:rFonts w:ascii="Gill Sans" w:hAnsi="Gill Sans" w:cs="Gill Sans"/>
          <w:b/>
          <w:bCs/>
        </w:rPr>
        <w:t xml:space="preserve">Relevant Planning Policy </w:t>
      </w:r>
    </w:p>
    <w:p w14:paraId="1FA74FF6" w14:textId="379586A6" w:rsidR="00B76629" w:rsidRDefault="00B76629" w:rsidP="006B425C">
      <w:pPr>
        <w:spacing w:after="0" w:line="240" w:lineRule="auto"/>
        <w:rPr>
          <w:rFonts w:ascii="Gill Sans" w:eastAsia="Times New Roman" w:hAnsi="Gill Sans" w:cs="Gill Sans"/>
        </w:rPr>
      </w:pPr>
    </w:p>
    <w:p w14:paraId="2A898762" w14:textId="77777777" w:rsidR="00E729E6" w:rsidRDefault="004D6E28" w:rsidP="004D6E28">
      <w:pPr>
        <w:spacing w:after="0" w:line="240" w:lineRule="auto"/>
        <w:jc w:val="both"/>
        <w:rPr>
          <w:rFonts w:ascii="Gill Sans" w:hAnsi="Gill Sans" w:cs="Gill Sans"/>
        </w:rPr>
      </w:pPr>
      <w:r w:rsidRPr="004D6E28">
        <w:rPr>
          <w:rFonts w:ascii="Gill Sans" w:hAnsi="Gill Sans" w:cs="Gill Sans"/>
        </w:rPr>
        <w:t>Section 70 of the Town and Country Planning Act 1990 (as amended) and Section 38 (6) of the Planning and Compulsory Purchase Act 2004 require that planning applications should be determined in accordance with the development plan unless other material considerations indicate otherwise.</w:t>
      </w:r>
    </w:p>
    <w:p w14:paraId="2D5D7B4D" w14:textId="77777777" w:rsidR="00E729E6" w:rsidRDefault="00E729E6" w:rsidP="004D6E28">
      <w:pPr>
        <w:spacing w:after="0" w:line="240" w:lineRule="auto"/>
        <w:jc w:val="both"/>
        <w:rPr>
          <w:rFonts w:ascii="Gill Sans" w:hAnsi="Gill Sans" w:cs="Gill Sans"/>
        </w:rPr>
      </w:pPr>
    </w:p>
    <w:p w14:paraId="4458D472" w14:textId="2630CEBA" w:rsidR="004D6E28" w:rsidRDefault="00E729E6" w:rsidP="004D6E28">
      <w:pPr>
        <w:spacing w:after="0" w:line="240" w:lineRule="auto"/>
        <w:jc w:val="both"/>
        <w:rPr>
          <w:rFonts w:ascii="Gill Sans" w:hAnsi="Gill Sans" w:cs="Gill Sans"/>
        </w:rPr>
      </w:pPr>
      <w:r>
        <w:rPr>
          <w:rFonts w:ascii="Gill Sans" w:hAnsi="Gill Sans" w:cs="Gill Sans"/>
        </w:rPr>
        <w:t xml:space="preserve">There have been no material changes in national or local planning policy since the previous application was determined. </w:t>
      </w:r>
      <w:r w:rsidR="004D6E28" w:rsidRPr="004D6E28">
        <w:rPr>
          <w:rFonts w:ascii="Gill Sans" w:hAnsi="Gill Sans" w:cs="Gill Sans"/>
        </w:rPr>
        <w:t xml:space="preserve"> </w:t>
      </w:r>
    </w:p>
    <w:p w14:paraId="4181A788" w14:textId="2604D517" w:rsidR="00E729E6" w:rsidRDefault="00E729E6" w:rsidP="004D6E28">
      <w:pPr>
        <w:spacing w:after="0" w:line="240" w:lineRule="auto"/>
        <w:jc w:val="both"/>
        <w:rPr>
          <w:rFonts w:ascii="Gill Sans" w:hAnsi="Gill Sans" w:cs="Gill Sans"/>
        </w:rPr>
      </w:pPr>
    </w:p>
    <w:p w14:paraId="17796FEF" w14:textId="77777777" w:rsidR="00EA6ADD" w:rsidRDefault="00E729E6" w:rsidP="00EA6ADD">
      <w:pPr>
        <w:spacing w:after="0" w:line="240" w:lineRule="auto"/>
        <w:jc w:val="both"/>
        <w:rPr>
          <w:rFonts w:ascii="Gill Sans" w:hAnsi="Gill Sans" w:cs="Gill Sans"/>
        </w:rPr>
      </w:pPr>
      <w:r w:rsidRPr="00E729E6">
        <w:rPr>
          <w:rFonts w:ascii="Gill Sans" w:hAnsi="Gill Sans" w:cs="Gill Sans"/>
        </w:rPr>
        <w:t xml:space="preserve">The development Plan for Havant Borough </w:t>
      </w:r>
      <w:r>
        <w:rPr>
          <w:rFonts w:ascii="Gill Sans" w:hAnsi="Gill Sans" w:cs="Gill Sans"/>
        </w:rPr>
        <w:t>remains:</w:t>
      </w:r>
    </w:p>
    <w:p w14:paraId="7F0578AA" w14:textId="471F5129" w:rsidR="00E729E6" w:rsidRPr="00EA6ADD" w:rsidRDefault="00E729E6" w:rsidP="00EA6ADD">
      <w:pPr>
        <w:spacing w:after="0" w:line="240" w:lineRule="auto"/>
        <w:jc w:val="both"/>
        <w:rPr>
          <w:rFonts w:ascii="Gill Sans" w:hAnsi="Gill Sans" w:cs="Gill Sans"/>
        </w:rPr>
      </w:pPr>
      <w:r>
        <w:rPr>
          <w:sz w:val="20"/>
        </w:rPr>
        <w:tab/>
      </w:r>
    </w:p>
    <w:p w14:paraId="0FF31363" w14:textId="77777777" w:rsidR="00E729E6" w:rsidRPr="00E729E6" w:rsidRDefault="00E729E6" w:rsidP="00E729E6">
      <w:pPr>
        <w:pStyle w:val="ListParagraph"/>
        <w:numPr>
          <w:ilvl w:val="0"/>
          <w:numId w:val="5"/>
        </w:numPr>
        <w:tabs>
          <w:tab w:val="right" w:pos="9356"/>
        </w:tabs>
        <w:overflowPunct w:val="0"/>
        <w:autoSpaceDE w:val="0"/>
        <w:autoSpaceDN w:val="0"/>
        <w:adjustRightInd w:val="0"/>
        <w:spacing w:after="0" w:line="360" w:lineRule="auto"/>
        <w:jc w:val="both"/>
        <w:rPr>
          <w:rFonts w:ascii="Gill Sans" w:hAnsi="Gill Sans" w:cs="Gill Sans"/>
        </w:rPr>
      </w:pPr>
      <w:r w:rsidRPr="00E729E6">
        <w:rPr>
          <w:rFonts w:ascii="Gill Sans" w:hAnsi="Gill Sans" w:cs="Gill Sans"/>
        </w:rPr>
        <w:t>Havant Borough Core Strategy (March 2011), and</w:t>
      </w:r>
    </w:p>
    <w:p w14:paraId="7B3B79BA" w14:textId="28C7D5BA" w:rsidR="00E729E6" w:rsidRPr="00E729E6" w:rsidRDefault="00E729E6" w:rsidP="00E729E6">
      <w:pPr>
        <w:pStyle w:val="ListParagraph"/>
        <w:numPr>
          <w:ilvl w:val="0"/>
          <w:numId w:val="5"/>
        </w:numPr>
        <w:tabs>
          <w:tab w:val="right" w:pos="9356"/>
        </w:tabs>
        <w:overflowPunct w:val="0"/>
        <w:autoSpaceDE w:val="0"/>
        <w:autoSpaceDN w:val="0"/>
        <w:adjustRightInd w:val="0"/>
        <w:spacing w:after="0" w:line="360" w:lineRule="auto"/>
        <w:jc w:val="both"/>
        <w:rPr>
          <w:rFonts w:ascii="Gill Sans" w:hAnsi="Gill Sans" w:cs="Gill Sans"/>
        </w:rPr>
      </w:pPr>
      <w:r w:rsidRPr="00E729E6">
        <w:rPr>
          <w:rFonts w:ascii="Gill Sans" w:hAnsi="Gill Sans" w:cs="Gill Sans"/>
        </w:rPr>
        <w:t>Havant Borough Local Plan (Allocations) (July 2014)</w:t>
      </w:r>
      <w:r w:rsidR="00EA6ADD">
        <w:rPr>
          <w:rFonts w:ascii="Gill Sans" w:hAnsi="Gill Sans" w:cs="Gill Sans"/>
        </w:rPr>
        <w:t>.</w:t>
      </w:r>
    </w:p>
    <w:p w14:paraId="19370F62" w14:textId="7055DB05" w:rsidR="00E729E6" w:rsidRDefault="00E729E6" w:rsidP="004D6E28">
      <w:pPr>
        <w:spacing w:after="0" w:line="240" w:lineRule="auto"/>
        <w:jc w:val="both"/>
        <w:rPr>
          <w:rFonts w:ascii="Gill Sans" w:hAnsi="Gill Sans" w:cs="Gill Sans"/>
        </w:rPr>
      </w:pPr>
    </w:p>
    <w:p w14:paraId="27AE4137" w14:textId="34C2DC82" w:rsidR="00E729E6" w:rsidRPr="00E729E6" w:rsidRDefault="005758A1" w:rsidP="00E729E6">
      <w:pPr>
        <w:spacing w:after="0" w:line="240" w:lineRule="auto"/>
        <w:jc w:val="both"/>
        <w:rPr>
          <w:rFonts w:ascii="Gill Sans" w:hAnsi="Gill Sans" w:cs="Gill Sans"/>
        </w:rPr>
      </w:pPr>
      <w:r>
        <w:rPr>
          <w:rFonts w:ascii="Gill Sans" w:hAnsi="Gill Sans" w:cs="Gill Sans"/>
        </w:rPr>
        <w:t xml:space="preserve">Within the Core Strategy of greatest relevance is </w:t>
      </w:r>
      <w:r w:rsidR="00E729E6" w:rsidRPr="00E729E6">
        <w:rPr>
          <w:rFonts w:ascii="Gill Sans" w:hAnsi="Gill Sans" w:cs="Gill Sans"/>
        </w:rPr>
        <w:t>Policy CS16 (High Quality Design) states that Planning permission will be granted for development that is designed to a high standard, which helps to create places where people want to live, work and relax. CS16 requires all development to:</w:t>
      </w:r>
    </w:p>
    <w:p w14:paraId="6308A0BD" w14:textId="77777777" w:rsidR="00E729E6" w:rsidRPr="00E729E6" w:rsidRDefault="00E729E6" w:rsidP="00E729E6">
      <w:pPr>
        <w:spacing w:after="0" w:line="240" w:lineRule="auto"/>
        <w:jc w:val="both"/>
        <w:rPr>
          <w:rFonts w:ascii="Gill Sans" w:hAnsi="Gill Sans" w:cs="Gill Sans"/>
        </w:rPr>
      </w:pPr>
    </w:p>
    <w:p w14:paraId="5D0B509E" w14:textId="77777777" w:rsidR="00E729E6" w:rsidRPr="00E729E6" w:rsidRDefault="00E729E6" w:rsidP="00E729E6">
      <w:pPr>
        <w:pStyle w:val="ListParagraph"/>
        <w:numPr>
          <w:ilvl w:val="0"/>
          <w:numId w:val="8"/>
        </w:numPr>
        <w:spacing w:after="0" w:line="240" w:lineRule="auto"/>
        <w:jc w:val="both"/>
        <w:rPr>
          <w:rFonts w:ascii="Gill Sans" w:hAnsi="Gill Sans" w:cs="Gill Sans"/>
        </w:rPr>
      </w:pPr>
      <w:r w:rsidRPr="00E729E6">
        <w:rPr>
          <w:rFonts w:ascii="Gill Sans" w:hAnsi="Gill Sans" w:cs="Gill Sans"/>
        </w:rPr>
        <w:t>Respond to, draw inspiration from and respect local context;</w:t>
      </w:r>
    </w:p>
    <w:p w14:paraId="518E0B9A" w14:textId="5016A75E" w:rsidR="00E729E6" w:rsidRPr="00E729E6" w:rsidRDefault="00E729E6" w:rsidP="00E729E6">
      <w:pPr>
        <w:pStyle w:val="ListParagraph"/>
        <w:numPr>
          <w:ilvl w:val="0"/>
          <w:numId w:val="8"/>
        </w:numPr>
        <w:spacing w:after="0" w:line="240" w:lineRule="auto"/>
        <w:jc w:val="both"/>
        <w:rPr>
          <w:rFonts w:ascii="Gill Sans" w:hAnsi="Gill Sans" w:cs="Gill Sans"/>
        </w:rPr>
      </w:pPr>
      <w:r w:rsidRPr="00E729E6">
        <w:rPr>
          <w:rFonts w:ascii="Gill Sans" w:hAnsi="Gill Sans" w:cs="Gill Sans"/>
        </w:rPr>
        <w:t>Produce a positive relationship between buildings, street and spaces both existing and proposed;</w:t>
      </w:r>
    </w:p>
    <w:p w14:paraId="515FEDE8" w14:textId="77777777" w:rsidR="00E729E6" w:rsidRPr="00E729E6" w:rsidRDefault="00E729E6" w:rsidP="00E729E6">
      <w:pPr>
        <w:pStyle w:val="ListParagraph"/>
        <w:numPr>
          <w:ilvl w:val="0"/>
          <w:numId w:val="8"/>
        </w:numPr>
        <w:spacing w:after="0" w:line="240" w:lineRule="auto"/>
        <w:jc w:val="both"/>
        <w:rPr>
          <w:rFonts w:ascii="Gill Sans" w:hAnsi="Gill Sans" w:cs="Gill Sans"/>
        </w:rPr>
      </w:pPr>
      <w:r w:rsidRPr="00E729E6">
        <w:rPr>
          <w:rFonts w:ascii="Gill Sans" w:hAnsi="Gill Sans" w:cs="Gill Sans"/>
        </w:rPr>
        <w:t xml:space="preserve">Contributes to the improvement of the public realm, and </w:t>
      </w:r>
    </w:p>
    <w:p w14:paraId="6836CAC0" w14:textId="77777777" w:rsidR="00E729E6" w:rsidRPr="00E729E6" w:rsidRDefault="00E729E6" w:rsidP="00E729E6">
      <w:pPr>
        <w:pStyle w:val="ListParagraph"/>
        <w:numPr>
          <w:ilvl w:val="0"/>
          <w:numId w:val="8"/>
        </w:numPr>
        <w:spacing w:after="0" w:line="240" w:lineRule="auto"/>
        <w:jc w:val="both"/>
        <w:rPr>
          <w:rFonts w:ascii="Gill Sans" w:hAnsi="Gill Sans" w:cs="Gill Sans"/>
        </w:rPr>
      </w:pPr>
      <w:r w:rsidRPr="00E729E6">
        <w:rPr>
          <w:rFonts w:ascii="Gill Sans" w:hAnsi="Gill Sans" w:cs="Gill Sans"/>
        </w:rPr>
        <w:t xml:space="preserve">Is inclusive by considering the needs of those with disabilities. </w:t>
      </w:r>
    </w:p>
    <w:p w14:paraId="7EEF149F" w14:textId="77777777" w:rsidR="00E729E6" w:rsidRPr="00E729E6" w:rsidRDefault="00E729E6" w:rsidP="00E729E6">
      <w:pPr>
        <w:spacing w:after="0" w:line="240" w:lineRule="auto"/>
        <w:jc w:val="both"/>
        <w:rPr>
          <w:rFonts w:ascii="Gill Sans" w:hAnsi="Gill Sans" w:cs="Gill Sans"/>
        </w:rPr>
      </w:pPr>
    </w:p>
    <w:p w14:paraId="28C04667" w14:textId="77777777" w:rsidR="00E729E6" w:rsidRPr="004D6E28" w:rsidRDefault="00E729E6" w:rsidP="005758A1">
      <w:pPr>
        <w:spacing w:after="0" w:line="240" w:lineRule="auto"/>
        <w:jc w:val="both"/>
        <w:rPr>
          <w:rFonts w:ascii="Gill Sans" w:hAnsi="Gill Sans" w:cs="Gill Sans"/>
        </w:rPr>
      </w:pPr>
    </w:p>
    <w:p w14:paraId="2F91FDF4" w14:textId="0406B909" w:rsidR="005758A1" w:rsidRPr="005758A1" w:rsidRDefault="005758A1" w:rsidP="005758A1">
      <w:pPr>
        <w:spacing w:after="0" w:line="240" w:lineRule="auto"/>
        <w:jc w:val="both"/>
        <w:rPr>
          <w:rFonts w:ascii="Gill Sans" w:hAnsi="Gill Sans" w:cs="Gill Sans"/>
        </w:rPr>
      </w:pPr>
      <w:r w:rsidRPr="005758A1">
        <w:rPr>
          <w:rFonts w:ascii="Gill Sans" w:hAnsi="Gill Sans" w:cs="Gill Sans"/>
        </w:rPr>
        <w:t xml:space="preserve">Further details about other relevant policies and details of the St Faith’s Conservation Area Appraisal </w:t>
      </w:r>
      <w:r w:rsidRPr="005758A1">
        <w:rPr>
          <w:rFonts w:ascii="Gill Sans" w:hAnsi="Gill Sans" w:cs="Gill Sans"/>
        </w:rPr>
        <w:t>can be found within the previously submitted Design, Access and Planning</w:t>
      </w:r>
      <w:r>
        <w:rPr>
          <w:rFonts w:ascii="Gill Sans" w:hAnsi="Gill Sans" w:cs="Gill Sans"/>
        </w:rPr>
        <w:t xml:space="preserve"> </w:t>
      </w:r>
      <w:r w:rsidRPr="005758A1">
        <w:rPr>
          <w:rFonts w:ascii="Gill Sans" w:hAnsi="Gill Sans" w:cs="Gill Sans"/>
        </w:rPr>
        <w:t>Statement (Incorporating Heritage Statement).</w:t>
      </w:r>
    </w:p>
    <w:p w14:paraId="5F2C8E4A" w14:textId="4B5B9FAC" w:rsidR="0041118A" w:rsidRPr="00330FE3" w:rsidRDefault="0041118A" w:rsidP="004D6E28">
      <w:pPr>
        <w:spacing w:after="0" w:line="240" w:lineRule="auto"/>
        <w:jc w:val="both"/>
        <w:rPr>
          <w:rFonts w:ascii="Gill Sans" w:hAnsi="Gill Sans" w:cs="Gill Sans"/>
          <w:b/>
          <w:bCs/>
          <w:i/>
          <w:iCs/>
          <w:highlight w:val="yellow"/>
        </w:rPr>
      </w:pPr>
    </w:p>
    <w:p w14:paraId="2B1AABB5" w14:textId="3B2AA7E5" w:rsidR="0027755E" w:rsidRPr="0027755E" w:rsidRDefault="0027755E" w:rsidP="004D6E28">
      <w:pPr>
        <w:spacing w:after="0" w:line="240" w:lineRule="auto"/>
        <w:jc w:val="both"/>
        <w:rPr>
          <w:rFonts w:ascii="Gill Sans" w:hAnsi="Gill Sans" w:cs="Gill Sans"/>
          <w:b/>
          <w:bCs/>
        </w:rPr>
      </w:pPr>
      <w:r w:rsidRPr="0027755E">
        <w:rPr>
          <w:rFonts w:ascii="Gill Sans" w:hAnsi="Gill Sans" w:cs="Gill Sans"/>
          <w:b/>
          <w:bCs/>
        </w:rPr>
        <w:t>Planning Justification</w:t>
      </w:r>
    </w:p>
    <w:p w14:paraId="6353F3ED" w14:textId="10F5420C" w:rsidR="005E7240" w:rsidRDefault="005E7240" w:rsidP="0041118A">
      <w:pPr>
        <w:spacing w:after="0" w:line="240" w:lineRule="auto"/>
        <w:jc w:val="both"/>
        <w:rPr>
          <w:rFonts w:ascii="Gill Sans" w:hAnsi="Gill Sans" w:cs="Gill Sans"/>
        </w:rPr>
      </w:pPr>
    </w:p>
    <w:p w14:paraId="79F8FCB8" w14:textId="155F195D" w:rsidR="005758A1" w:rsidRDefault="005758A1" w:rsidP="0041118A">
      <w:pPr>
        <w:spacing w:after="0" w:line="240" w:lineRule="auto"/>
        <w:jc w:val="both"/>
        <w:rPr>
          <w:rFonts w:ascii="Gill Sans" w:hAnsi="Gill Sans" w:cs="Gill Sans"/>
        </w:rPr>
      </w:pPr>
      <w:r>
        <w:rPr>
          <w:rFonts w:ascii="Gill Sans" w:hAnsi="Gill Sans" w:cs="Gill Sans"/>
        </w:rPr>
        <w:t>The proposal remains minor in scale. The floor area of the extension is smaller than the ground floor footprint of the house. The scale of the extension therefore remains proportionate. As the extension is entirely ground floor development</w:t>
      </w:r>
      <w:r w:rsidR="00EA6ADD">
        <w:rPr>
          <w:rFonts w:ascii="Gill Sans" w:hAnsi="Gill Sans" w:cs="Gill Sans"/>
        </w:rPr>
        <w:t>,</w:t>
      </w:r>
      <w:r>
        <w:rPr>
          <w:rFonts w:ascii="Gill Sans" w:hAnsi="Gill Sans" w:cs="Gill Sans"/>
        </w:rPr>
        <w:t xml:space="preserve"> it does not give rise to any overlooking. </w:t>
      </w:r>
    </w:p>
    <w:p w14:paraId="19FF777C" w14:textId="77777777" w:rsidR="005758A1" w:rsidRDefault="005758A1" w:rsidP="0041118A">
      <w:pPr>
        <w:spacing w:after="0" w:line="240" w:lineRule="auto"/>
        <w:jc w:val="both"/>
        <w:rPr>
          <w:rFonts w:ascii="Gill Sans" w:hAnsi="Gill Sans" w:cs="Gill Sans"/>
        </w:rPr>
      </w:pPr>
    </w:p>
    <w:p w14:paraId="72746C5D" w14:textId="7C5CC1A0" w:rsidR="003C77CF" w:rsidRDefault="005F63CB" w:rsidP="0041118A">
      <w:pPr>
        <w:spacing w:after="0" w:line="240" w:lineRule="auto"/>
        <w:jc w:val="both"/>
        <w:rPr>
          <w:rFonts w:ascii="Gill Sans" w:hAnsi="Gill Sans" w:cs="Gill Sans"/>
        </w:rPr>
      </w:pPr>
      <w:r>
        <w:rPr>
          <w:rFonts w:ascii="Gill Sans" w:hAnsi="Gill Sans" w:cs="Gill Sans"/>
        </w:rPr>
        <w:t xml:space="preserve">The extension is only 35cm taller than that approved under consent </w:t>
      </w:r>
      <w:r w:rsidRPr="00552065">
        <w:rPr>
          <w:rFonts w:ascii="Gill Sans" w:hAnsi="Gill Sans" w:cs="Gill Sans"/>
        </w:rPr>
        <w:t>APP/21/01149</w:t>
      </w:r>
      <w:r>
        <w:rPr>
          <w:rFonts w:ascii="Gill Sans" w:hAnsi="Gill Sans" w:cs="Gill Sans"/>
        </w:rPr>
        <w:t xml:space="preserve">. The </w:t>
      </w:r>
      <w:r w:rsidR="003C77CF">
        <w:rPr>
          <w:rFonts w:ascii="Gill Sans" w:hAnsi="Gill Sans" w:cs="Gill Sans"/>
        </w:rPr>
        <w:t xml:space="preserve">flat </w:t>
      </w:r>
      <w:r>
        <w:rPr>
          <w:rFonts w:ascii="Gill Sans" w:hAnsi="Gill Sans" w:cs="Gill Sans"/>
        </w:rPr>
        <w:t xml:space="preserve">roof structure of the extension as built is lower than the tallest part of the wrap around roof structure on the adjacent </w:t>
      </w:r>
      <w:r w:rsidR="003C77CF">
        <w:rPr>
          <w:rFonts w:ascii="Gill Sans" w:hAnsi="Gill Sans" w:cs="Gill Sans"/>
        </w:rPr>
        <w:t xml:space="preserve">extension to the north. </w:t>
      </w:r>
    </w:p>
    <w:p w14:paraId="5655B4C8" w14:textId="77777777" w:rsidR="003C77CF" w:rsidRDefault="003C77CF" w:rsidP="0041118A">
      <w:pPr>
        <w:spacing w:after="0" w:line="240" w:lineRule="auto"/>
        <w:jc w:val="both"/>
        <w:rPr>
          <w:rFonts w:ascii="Gill Sans" w:hAnsi="Gill Sans" w:cs="Gill Sans"/>
        </w:rPr>
      </w:pPr>
    </w:p>
    <w:p w14:paraId="2BF38D8B" w14:textId="4F8CED19" w:rsidR="005758A1" w:rsidRDefault="003C77CF" w:rsidP="0041118A">
      <w:pPr>
        <w:spacing w:after="0" w:line="240" w:lineRule="auto"/>
        <w:jc w:val="both"/>
        <w:rPr>
          <w:rFonts w:ascii="Gill Sans" w:hAnsi="Gill Sans" w:cs="Gill Sans"/>
        </w:rPr>
      </w:pPr>
      <w:r>
        <w:rPr>
          <w:rFonts w:ascii="Gill Sans" w:hAnsi="Gill Sans" w:cs="Gill Sans"/>
        </w:rPr>
        <w:t>Despite its increase in height, the extension remains difficult to appreciate from the street scene and wider Conservation Area. It is therefore considered that, like before, the proposals will have little or no impact upon the public realm and will not in any</w:t>
      </w:r>
      <w:r w:rsidR="002A137C">
        <w:rPr>
          <w:rFonts w:ascii="Gill Sans" w:hAnsi="Gill Sans" w:cs="Gill Sans"/>
        </w:rPr>
        <w:t xml:space="preserve"> </w:t>
      </w:r>
      <w:r>
        <w:rPr>
          <w:rFonts w:ascii="Gill Sans" w:hAnsi="Gill Sans" w:cs="Gill Sans"/>
        </w:rPr>
        <w:t>way</w:t>
      </w:r>
      <w:r w:rsidR="002A137C">
        <w:rPr>
          <w:rFonts w:ascii="Gill Sans" w:hAnsi="Gill Sans" w:cs="Gill Sans"/>
        </w:rPr>
        <w:t xml:space="preserve"> adversely</w:t>
      </w:r>
      <w:r>
        <w:rPr>
          <w:rFonts w:ascii="Gill Sans" w:hAnsi="Gill Sans" w:cs="Gill Sans"/>
        </w:rPr>
        <w:t xml:space="preserve"> impact upon the special qualities of the Conservation Area </w:t>
      </w:r>
      <w:r w:rsidR="002A137C">
        <w:rPr>
          <w:rFonts w:ascii="Gill Sans" w:hAnsi="Gill Sans" w:cs="Gill Sans"/>
        </w:rPr>
        <w:t xml:space="preserve">or </w:t>
      </w:r>
      <w:r>
        <w:rPr>
          <w:rFonts w:ascii="Gill Sans" w:hAnsi="Gill Sans" w:cs="Gill Sans"/>
        </w:rPr>
        <w:t xml:space="preserve">impact upon any other heritage assets. </w:t>
      </w:r>
    </w:p>
    <w:p w14:paraId="480B5B60" w14:textId="77777777" w:rsidR="002C0B99" w:rsidRPr="002A137C" w:rsidRDefault="002C0B99" w:rsidP="00651003">
      <w:pPr>
        <w:spacing w:after="0" w:line="240" w:lineRule="auto"/>
        <w:jc w:val="both"/>
        <w:rPr>
          <w:rFonts w:ascii="Gill Sans" w:hAnsi="Gill Sans" w:cs="Gill Sans"/>
          <w:b/>
          <w:bCs/>
          <w:i/>
          <w:iCs/>
        </w:rPr>
      </w:pPr>
    </w:p>
    <w:p w14:paraId="7BDCEBF9" w14:textId="29CD6794" w:rsidR="00B56CF1" w:rsidRPr="002A137C" w:rsidRDefault="00B56CF1" w:rsidP="00651003">
      <w:pPr>
        <w:spacing w:after="0" w:line="240" w:lineRule="auto"/>
        <w:jc w:val="both"/>
        <w:rPr>
          <w:rFonts w:ascii="Gill Sans" w:hAnsi="Gill Sans" w:cs="Gill Sans"/>
          <w:b/>
          <w:bCs/>
        </w:rPr>
      </w:pPr>
      <w:r w:rsidRPr="002A137C">
        <w:rPr>
          <w:rFonts w:ascii="Gill Sans" w:hAnsi="Gill Sans" w:cs="Gill Sans"/>
          <w:b/>
          <w:bCs/>
        </w:rPr>
        <w:t>Conclusions</w:t>
      </w:r>
    </w:p>
    <w:p w14:paraId="5B57C459" w14:textId="77777777" w:rsidR="00B56CF1" w:rsidRPr="002A137C" w:rsidRDefault="00B56CF1" w:rsidP="00651003">
      <w:pPr>
        <w:spacing w:after="0" w:line="240" w:lineRule="auto"/>
        <w:jc w:val="both"/>
        <w:rPr>
          <w:rFonts w:ascii="Gill Sans" w:hAnsi="Gill Sans" w:cs="Gill Sans"/>
          <w:b/>
          <w:bCs/>
          <w:i/>
          <w:iCs/>
          <w:highlight w:val="yellow"/>
        </w:rPr>
      </w:pPr>
    </w:p>
    <w:p w14:paraId="76E1B571" w14:textId="53703620" w:rsidR="00F3190B" w:rsidRDefault="00525D32" w:rsidP="002A137C">
      <w:pPr>
        <w:spacing w:after="0" w:line="240" w:lineRule="auto"/>
        <w:jc w:val="both"/>
        <w:rPr>
          <w:rFonts w:ascii="Gill Sans" w:hAnsi="Gill Sans" w:cs="Gill Sans"/>
        </w:rPr>
      </w:pPr>
      <w:r w:rsidRPr="00525D32">
        <w:rPr>
          <w:rFonts w:ascii="Gill Sans" w:hAnsi="Gill Sans" w:cs="Gill Sans"/>
        </w:rPr>
        <w:t>The changes to the scheme are</w:t>
      </w:r>
      <w:r>
        <w:rPr>
          <w:rFonts w:ascii="Gill Sans" w:hAnsi="Gill Sans" w:cs="Gill Sans"/>
        </w:rPr>
        <w:t xml:space="preserve"> very</w:t>
      </w:r>
      <w:r w:rsidRPr="00525D32">
        <w:rPr>
          <w:rFonts w:ascii="Gill Sans" w:hAnsi="Gill Sans" w:cs="Gill Sans"/>
        </w:rPr>
        <w:t xml:space="preserve"> minor</w:t>
      </w:r>
      <w:r>
        <w:rPr>
          <w:rFonts w:ascii="Gill Sans" w:hAnsi="Gill Sans" w:cs="Gill Sans"/>
        </w:rPr>
        <w:t xml:space="preserve"> in nature comprising simply a modest height increase. All other aspects of the scheme are the same. Therefore</w:t>
      </w:r>
      <w:r w:rsidR="00EA6ADD">
        <w:rPr>
          <w:rFonts w:ascii="Gill Sans" w:hAnsi="Gill Sans" w:cs="Gill Sans"/>
        </w:rPr>
        <w:t>,</w:t>
      </w:r>
      <w:r>
        <w:rPr>
          <w:rFonts w:ascii="Gill Sans" w:hAnsi="Gill Sans" w:cs="Gill Sans"/>
        </w:rPr>
        <w:t xml:space="preserve"> the application should be determined in the same way as before and consent granted under delegated powers. </w:t>
      </w:r>
    </w:p>
    <w:p w14:paraId="1B5446E5" w14:textId="0B30822E" w:rsidR="00525D32" w:rsidRDefault="00525D32" w:rsidP="002A137C">
      <w:pPr>
        <w:spacing w:after="0" w:line="240" w:lineRule="auto"/>
        <w:jc w:val="both"/>
        <w:rPr>
          <w:rFonts w:ascii="Gill Sans" w:hAnsi="Gill Sans" w:cs="Gill Sans"/>
        </w:rPr>
      </w:pPr>
    </w:p>
    <w:p w14:paraId="5EFEE105" w14:textId="082E9864" w:rsidR="00525D32" w:rsidRPr="00525D32" w:rsidRDefault="00525D32" w:rsidP="002A137C">
      <w:pPr>
        <w:spacing w:after="0" w:line="240" w:lineRule="auto"/>
        <w:jc w:val="both"/>
        <w:rPr>
          <w:rFonts w:ascii="Gill Sans" w:hAnsi="Gill Sans" w:cs="Gill Sans"/>
        </w:rPr>
      </w:pPr>
      <w:r>
        <w:rPr>
          <w:rFonts w:ascii="Gill Sans" w:hAnsi="Gill Sans" w:cs="Gill Sans"/>
        </w:rPr>
        <w:t xml:space="preserve">If you have any queries in respect of the submission, please do not hesitate to contact me.  </w:t>
      </w:r>
    </w:p>
    <w:p w14:paraId="04D510C5" w14:textId="77777777" w:rsidR="00901443" w:rsidRPr="00023F54" w:rsidRDefault="00901443" w:rsidP="006B425C">
      <w:pPr>
        <w:spacing w:after="0" w:line="240" w:lineRule="auto"/>
        <w:rPr>
          <w:rFonts w:ascii="Gill Sans" w:eastAsia="Times New Roman" w:hAnsi="Gill Sans" w:cs="Gill Sans"/>
        </w:rPr>
      </w:pPr>
    </w:p>
    <w:p w14:paraId="2B28125E" w14:textId="77777777" w:rsidR="00525D32" w:rsidRDefault="00525D32" w:rsidP="006B425C">
      <w:pPr>
        <w:spacing w:after="0" w:line="240" w:lineRule="auto"/>
        <w:jc w:val="both"/>
        <w:rPr>
          <w:rFonts w:ascii="Gill Sans" w:eastAsia="Times New Roman" w:hAnsi="Gill Sans" w:cs="Gill Sans"/>
        </w:rPr>
      </w:pPr>
    </w:p>
    <w:p w14:paraId="56197467" w14:textId="77777777" w:rsidR="00525D32" w:rsidRDefault="00525D32" w:rsidP="006B425C">
      <w:pPr>
        <w:spacing w:after="0" w:line="240" w:lineRule="auto"/>
        <w:jc w:val="both"/>
        <w:rPr>
          <w:rFonts w:ascii="Gill Sans" w:eastAsia="Times New Roman" w:hAnsi="Gill Sans" w:cs="Gill Sans"/>
        </w:rPr>
      </w:pPr>
    </w:p>
    <w:p w14:paraId="5A2524C8" w14:textId="299389CE" w:rsidR="00023F54" w:rsidRDefault="00023F54" w:rsidP="006B425C">
      <w:pPr>
        <w:spacing w:after="0" w:line="240" w:lineRule="auto"/>
        <w:jc w:val="both"/>
        <w:rPr>
          <w:rFonts w:ascii="Gill Sans" w:eastAsia="Times New Roman" w:hAnsi="Gill Sans" w:cs="Gill Sans"/>
        </w:rPr>
      </w:pPr>
      <w:r w:rsidRPr="00023F54">
        <w:rPr>
          <w:rFonts w:ascii="Gill Sans" w:eastAsia="Times New Roman" w:hAnsi="Gill Sans" w:cs="Gill Sans"/>
        </w:rPr>
        <w:t>Yours sincerely</w:t>
      </w:r>
    </w:p>
    <w:p w14:paraId="5E00E0B9" w14:textId="77777777" w:rsidR="009449F4" w:rsidRPr="00023F54" w:rsidRDefault="009449F4" w:rsidP="006B425C">
      <w:pPr>
        <w:spacing w:after="0" w:line="240" w:lineRule="auto"/>
        <w:jc w:val="both"/>
        <w:rPr>
          <w:rFonts w:ascii="Gill Sans" w:eastAsia="Times New Roman" w:hAnsi="Gill Sans" w:cs="Gill Sans"/>
        </w:rPr>
      </w:pPr>
    </w:p>
    <w:p w14:paraId="4D27F8AD" w14:textId="023BCBAE" w:rsidR="002A137C" w:rsidRDefault="002A137C" w:rsidP="002A137C">
      <w:pPr>
        <w:jc w:val="both"/>
      </w:pPr>
      <w:r>
        <w:rPr>
          <w:noProof/>
          <w:lang w:eastAsia="en-GB"/>
        </w:rPr>
        <w:drawing>
          <wp:inline distT="0" distB="0" distL="0" distR="0" wp14:anchorId="0DA34F5A" wp14:editId="4966A7AF">
            <wp:extent cx="2486025" cy="552450"/>
            <wp:effectExtent l="0" t="0" r="9525" b="0"/>
            <wp:docPr id="6" name="Picture 6"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picture containing diagram&#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b="20673"/>
                    <a:stretch>
                      <a:fillRect/>
                    </a:stretch>
                  </pic:blipFill>
                  <pic:spPr bwMode="auto">
                    <a:xfrm>
                      <a:off x="0" y="0"/>
                      <a:ext cx="2486025" cy="552450"/>
                    </a:xfrm>
                    <a:prstGeom prst="rect">
                      <a:avLst/>
                    </a:prstGeom>
                    <a:noFill/>
                    <a:ln>
                      <a:noFill/>
                    </a:ln>
                  </pic:spPr>
                </pic:pic>
              </a:graphicData>
            </a:graphic>
          </wp:inline>
        </w:drawing>
      </w:r>
    </w:p>
    <w:p w14:paraId="117BDB8B" w14:textId="77777777" w:rsidR="002A137C" w:rsidRDefault="002A137C" w:rsidP="002A137C">
      <w:pPr>
        <w:spacing w:after="0" w:line="240" w:lineRule="auto"/>
        <w:jc w:val="both"/>
        <w:rPr>
          <w:rFonts w:ascii="Gill Sans" w:eastAsia="Times New Roman" w:hAnsi="Gill Sans" w:cs="Gill Sans"/>
          <w:b/>
          <w:bCs/>
        </w:rPr>
      </w:pPr>
      <w:r>
        <w:rPr>
          <w:rFonts w:ascii="Gill Sans" w:eastAsia="Times New Roman" w:hAnsi="Gill Sans" w:cs="Gill Sans" w:hint="cs"/>
          <w:b/>
          <w:bCs/>
        </w:rPr>
        <w:t xml:space="preserve">Justin Packman, </w:t>
      </w:r>
      <w:proofErr w:type="spellStart"/>
      <w:r>
        <w:rPr>
          <w:rFonts w:ascii="Gill Sans" w:eastAsia="Times New Roman" w:hAnsi="Gill Sans" w:cs="Gill Sans" w:hint="cs"/>
          <w:b/>
          <w:bCs/>
        </w:rPr>
        <w:t>MPlan</w:t>
      </w:r>
      <w:proofErr w:type="spellEnd"/>
      <w:r>
        <w:rPr>
          <w:rFonts w:ascii="Gill Sans" w:eastAsia="Times New Roman" w:hAnsi="Gill Sans" w:cs="Gill Sans" w:hint="cs"/>
          <w:b/>
          <w:bCs/>
        </w:rPr>
        <w:t xml:space="preserve"> (Hons) MRTPI</w:t>
      </w:r>
    </w:p>
    <w:p w14:paraId="57A21D0A" w14:textId="77777777" w:rsidR="002A137C" w:rsidRDefault="002A137C" w:rsidP="002A137C">
      <w:pPr>
        <w:spacing w:after="0" w:line="240" w:lineRule="auto"/>
        <w:jc w:val="both"/>
        <w:rPr>
          <w:rFonts w:ascii="Gill Sans" w:eastAsia="Times New Roman" w:hAnsi="Gill Sans" w:cs="Gill Sans" w:hint="cs"/>
          <w:b/>
          <w:bCs/>
        </w:rPr>
      </w:pPr>
      <w:r>
        <w:rPr>
          <w:rFonts w:ascii="Gill Sans" w:eastAsia="Times New Roman" w:hAnsi="Gill Sans" w:cs="Gill Sans" w:hint="cs"/>
          <w:b/>
          <w:bCs/>
        </w:rPr>
        <w:t>Associate Director</w:t>
      </w:r>
    </w:p>
    <w:p w14:paraId="34CCCDF8" w14:textId="77777777" w:rsidR="006B425C" w:rsidRPr="00023F54" w:rsidRDefault="006B425C" w:rsidP="00D14FA8">
      <w:pPr>
        <w:rPr>
          <w:rFonts w:ascii="Gill Sans" w:eastAsia="Times New Roman" w:hAnsi="Gill Sans" w:cs="Gill Sans"/>
        </w:rPr>
      </w:pPr>
    </w:p>
    <w:sectPr w:rsidR="006B425C" w:rsidRPr="00023F54" w:rsidSect="00084FBD">
      <w:headerReference w:type="even" r:id="rId10"/>
      <w:headerReference w:type="default" r:id="rId11"/>
      <w:footerReference w:type="even" r:id="rId12"/>
      <w:footerReference w:type="default" r:id="rId13"/>
      <w:headerReference w:type="first" r:id="rId14"/>
      <w:footerReference w:type="first" r:id="rId15"/>
      <w:pgSz w:w="11906" w:h="16838"/>
      <w:pgMar w:top="2098" w:right="1440" w:bottom="1440" w:left="1440" w:header="62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E872FC" w14:textId="77777777" w:rsidR="00227ABE" w:rsidRDefault="00227ABE" w:rsidP="00473EB1">
      <w:pPr>
        <w:spacing w:after="0" w:line="240" w:lineRule="auto"/>
      </w:pPr>
      <w:r>
        <w:separator/>
      </w:r>
    </w:p>
  </w:endnote>
  <w:endnote w:type="continuationSeparator" w:id="0">
    <w:p w14:paraId="340AF78D" w14:textId="77777777" w:rsidR="00227ABE" w:rsidRDefault="00227ABE" w:rsidP="00473E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Humanst521 BT">
    <w:altName w:val="Cambria"/>
    <w:panose1 w:val="00000000000000000000"/>
    <w:charset w:val="00"/>
    <w:family w:val="roman"/>
    <w:notTrueType/>
    <w:pitch w:val="default"/>
    <w:sig w:usb0="00000003" w:usb1="00000000" w:usb2="00000000" w:usb3="00000000" w:csb0="00000001" w:csb1="00000000"/>
  </w:font>
  <w:font w:name="Gill Sans">
    <w:altName w:val="Arial"/>
    <w:charset w:val="B1"/>
    <w:family w:val="swiss"/>
    <w:pitch w:val="variable"/>
    <w:sig w:usb0="80000A67" w:usb1="00000000" w:usb2="00000000" w:usb3="00000000" w:csb0="000001F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7B94C" w14:textId="77777777" w:rsidR="007D4467" w:rsidRDefault="007D44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8D5A8" w14:textId="77777777" w:rsidR="00CE6AE4" w:rsidRPr="00353169" w:rsidRDefault="00CE6AE4" w:rsidP="00CE6AE4">
    <w:pPr>
      <w:spacing w:before="120" w:after="0" w:line="240" w:lineRule="auto"/>
      <w:jc w:val="center"/>
      <w:rPr>
        <w:rFonts w:ascii="Gill Sans" w:eastAsia="Times New Roman" w:hAnsi="Gill Sans" w:cs="Gill Sans"/>
        <w:b/>
        <w:bCs/>
        <w:color w:val="3568B1"/>
        <w:spacing w:val="6"/>
        <w:sz w:val="20"/>
        <w:szCs w:val="20"/>
      </w:rPr>
    </w:pPr>
    <w:r w:rsidRPr="00353169">
      <w:rPr>
        <w:rFonts w:ascii="Gill Sans" w:eastAsia="Times New Roman" w:hAnsi="Gill Sans" w:cs="Gill Sans" w:hint="cs"/>
        <w:b/>
        <w:bCs/>
        <w:color w:val="3568B1"/>
        <w:spacing w:val="6"/>
        <w:sz w:val="20"/>
        <w:szCs w:val="20"/>
      </w:rPr>
      <w:t>Southern Planning Practice Ltd</w:t>
    </w:r>
  </w:p>
  <w:p w14:paraId="48795AD5" w14:textId="77777777" w:rsidR="00473EB1" w:rsidRPr="00353169" w:rsidRDefault="00CE6AE4" w:rsidP="00CE6AE4">
    <w:pPr>
      <w:spacing w:before="120" w:after="0" w:line="240" w:lineRule="auto"/>
      <w:jc w:val="center"/>
      <w:rPr>
        <w:rFonts w:ascii="Gill Sans" w:eastAsia="Times New Roman" w:hAnsi="Gill Sans" w:cs="Gill Sans"/>
        <w:color w:val="3568B1"/>
        <w:spacing w:val="6"/>
        <w:sz w:val="20"/>
        <w:szCs w:val="20"/>
      </w:rPr>
    </w:pPr>
    <w:r w:rsidRPr="00353169">
      <w:rPr>
        <w:rFonts w:ascii="Gill Sans" w:eastAsia="Times New Roman" w:hAnsi="Gill Sans" w:cs="Gill Sans" w:hint="cs"/>
        <w:color w:val="3568B1"/>
        <w:spacing w:val="6"/>
        <w:sz w:val="20"/>
        <w:szCs w:val="20"/>
      </w:rPr>
      <w:t>Registered Office: Youngs Yard, Churchfields, Twyford, Winchester SO21 1NN</w:t>
    </w:r>
  </w:p>
  <w:p w14:paraId="729E7E2F" w14:textId="77777777" w:rsidR="00473EB1" w:rsidRPr="00353169" w:rsidRDefault="00473EB1" w:rsidP="00CE6AE4">
    <w:pPr>
      <w:spacing w:before="120" w:after="0" w:line="240" w:lineRule="auto"/>
      <w:ind w:left="-540" w:right="-694"/>
      <w:jc w:val="center"/>
      <w:rPr>
        <w:rFonts w:ascii="Gill Sans" w:eastAsia="Times New Roman" w:hAnsi="Gill Sans" w:cs="Gill Sans"/>
        <w:color w:val="3568B1"/>
        <w:spacing w:val="6"/>
        <w:sz w:val="20"/>
        <w:szCs w:val="20"/>
      </w:rPr>
    </w:pPr>
    <w:r w:rsidRPr="00353169">
      <w:rPr>
        <w:rFonts w:ascii="Gill Sans" w:eastAsia="Times New Roman" w:hAnsi="Gill Sans" w:cs="Gill Sans" w:hint="cs"/>
        <w:color w:val="3568B1"/>
        <w:spacing w:val="6"/>
        <w:sz w:val="20"/>
        <w:szCs w:val="20"/>
      </w:rPr>
      <w:t>Tel: 01962 715770  E-mail</w:t>
    </w:r>
    <w:r w:rsidR="00110873" w:rsidRPr="00353169">
      <w:rPr>
        <w:rFonts w:ascii="Gill Sans" w:eastAsia="Times New Roman" w:hAnsi="Gill Sans" w:cs="Gill Sans" w:hint="cs"/>
        <w:color w:val="3568B1"/>
        <w:spacing w:val="6"/>
        <w:sz w:val="20"/>
        <w:szCs w:val="20"/>
      </w:rPr>
      <w:t>: info@southerplanning.co.uk</w:t>
    </w:r>
    <w:r w:rsidRPr="00353169">
      <w:rPr>
        <w:rFonts w:ascii="Gill Sans" w:eastAsia="Times New Roman" w:hAnsi="Gill Sans" w:cs="Gill Sans" w:hint="cs"/>
        <w:color w:val="3568B1"/>
        <w:spacing w:val="6"/>
        <w:sz w:val="20"/>
        <w:szCs w:val="20"/>
      </w:rPr>
      <w:t xml:space="preserve">  </w:t>
    </w:r>
    <w:r w:rsidR="00CE6AE4" w:rsidRPr="00353169">
      <w:rPr>
        <w:rFonts w:ascii="Gill Sans" w:eastAsia="Times New Roman" w:hAnsi="Gill Sans" w:cs="Gill Sans" w:hint="cs"/>
        <w:color w:val="3568B1"/>
        <w:spacing w:val="6"/>
        <w:sz w:val="20"/>
        <w:szCs w:val="20"/>
      </w:rPr>
      <w:t xml:space="preserve">Website: </w:t>
    </w:r>
    <w:r w:rsidRPr="00353169">
      <w:rPr>
        <w:rFonts w:ascii="Gill Sans" w:eastAsia="Times New Roman" w:hAnsi="Gill Sans" w:cs="Gill Sans" w:hint="cs"/>
        <w:color w:val="3568B1"/>
        <w:spacing w:val="6"/>
        <w:sz w:val="20"/>
        <w:szCs w:val="20"/>
      </w:rPr>
      <w:t>www.southernplanning.co.uk</w:t>
    </w:r>
  </w:p>
  <w:p w14:paraId="455BC4FD" w14:textId="77777777" w:rsidR="00473EB1" w:rsidRPr="00353169" w:rsidRDefault="00473EB1" w:rsidP="00CE6AE4">
    <w:pPr>
      <w:tabs>
        <w:tab w:val="center" w:pos="4153"/>
        <w:tab w:val="right" w:pos="8306"/>
      </w:tabs>
      <w:spacing w:before="120" w:after="0" w:line="240" w:lineRule="auto"/>
      <w:jc w:val="center"/>
      <w:rPr>
        <w:rFonts w:ascii="Gill Sans" w:eastAsia="Times New Roman" w:hAnsi="Gill Sans" w:cs="Gill Sans"/>
        <w:color w:val="3568B1"/>
        <w:sz w:val="20"/>
        <w:szCs w:val="20"/>
      </w:rPr>
    </w:pPr>
    <w:r w:rsidRPr="00353169">
      <w:rPr>
        <w:rFonts w:ascii="Gill Sans" w:eastAsia="Times New Roman" w:hAnsi="Gill Sans" w:cs="Gill Sans" w:hint="cs"/>
        <w:color w:val="3568B1"/>
        <w:spacing w:val="6"/>
        <w:sz w:val="20"/>
        <w:szCs w:val="20"/>
      </w:rPr>
      <w:t>Registered in England and Wales No. 3862030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5D22A" w14:textId="77777777" w:rsidR="007D4467" w:rsidRDefault="007D44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B463DC" w14:textId="77777777" w:rsidR="00227ABE" w:rsidRDefault="00227ABE" w:rsidP="00473EB1">
      <w:pPr>
        <w:spacing w:after="0" w:line="240" w:lineRule="auto"/>
      </w:pPr>
      <w:r>
        <w:separator/>
      </w:r>
    </w:p>
  </w:footnote>
  <w:footnote w:type="continuationSeparator" w:id="0">
    <w:p w14:paraId="10E13A46" w14:textId="77777777" w:rsidR="00227ABE" w:rsidRDefault="00227ABE" w:rsidP="00473E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AF6C2" w14:textId="77777777" w:rsidR="007D4467" w:rsidRDefault="007D44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56A7B" w14:textId="77777777" w:rsidR="00473EB1" w:rsidRDefault="0030127D" w:rsidP="00473EB1">
    <w:pPr>
      <w:pStyle w:val="Header"/>
      <w:jc w:val="center"/>
    </w:pPr>
    <w:r w:rsidRPr="0030127D">
      <w:rPr>
        <w:noProof/>
      </w:rPr>
      <w:drawing>
        <wp:anchor distT="0" distB="0" distL="114300" distR="114300" simplePos="0" relativeHeight="251662336" behindDoc="1" locked="0" layoutInCell="1" allowOverlap="1" wp14:anchorId="582538EF" wp14:editId="27061D57">
          <wp:simplePos x="0" y="0"/>
          <wp:positionH relativeFrom="column">
            <wp:posOffset>-128674</wp:posOffset>
          </wp:positionH>
          <wp:positionV relativeFrom="paragraph">
            <wp:posOffset>202075</wp:posOffset>
          </wp:positionV>
          <wp:extent cx="2355850" cy="569595"/>
          <wp:effectExtent l="0" t="0" r="6350" b="1905"/>
          <wp:wrapTight wrapText="bothSides">
            <wp:wrapPolygon edited="0">
              <wp:start x="1048" y="0"/>
              <wp:lineTo x="466" y="1926"/>
              <wp:lineTo x="0" y="5298"/>
              <wp:lineTo x="0" y="20227"/>
              <wp:lineTo x="14672" y="21191"/>
              <wp:lineTo x="18514" y="21191"/>
              <wp:lineTo x="20727" y="20227"/>
              <wp:lineTo x="21542" y="19264"/>
              <wp:lineTo x="21542" y="1445"/>
              <wp:lineTo x="20843" y="963"/>
              <wp:lineTo x="9315" y="0"/>
              <wp:lineTo x="1048"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355850" cy="569595"/>
                  </a:xfrm>
                  <a:prstGeom prst="rect">
                    <a:avLst/>
                  </a:prstGeom>
                </pic:spPr>
              </pic:pic>
            </a:graphicData>
          </a:graphic>
          <wp14:sizeRelH relativeFrom="page">
            <wp14:pctWidth>0</wp14:pctWidth>
          </wp14:sizeRelH>
          <wp14:sizeRelV relativeFrom="page">
            <wp14:pctHeight>0</wp14:pctHeight>
          </wp14:sizeRelV>
        </wp:anchor>
      </w:drawing>
    </w:r>
    <w:r w:rsidR="006828E3">
      <w:rPr>
        <w:noProof/>
      </w:rPr>
      <w:drawing>
        <wp:anchor distT="0" distB="0" distL="114300" distR="114300" simplePos="0" relativeHeight="251661312" behindDoc="1" locked="0" layoutInCell="1" allowOverlap="1" wp14:anchorId="30A05764" wp14:editId="1245676E">
          <wp:simplePos x="0" y="0"/>
          <wp:positionH relativeFrom="column">
            <wp:posOffset>2717074</wp:posOffset>
          </wp:positionH>
          <wp:positionV relativeFrom="paragraph">
            <wp:posOffset>1658348</wp:posOffset>
          </wp:positionV>
          <wp:extent cx="6004560" cy="6004560"/>
          <wp:effectExtent l="0" t="0" r="0" b="0"/>
          <wp:wrapNone/>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6004560" cy="600456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D526B" w14:textId="77777777" w:rsidR="007D4467" w:rsidRDefault="007D44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EE5500"/>
    <w:multiLevelType w:val="multilevel"/>
    <w:tmpl w:val="C32C0DA2"/>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2C8D63DA"/>
    <w:multiLevelType w:val="hybridMultilevel"/>
    <w:tmpl w:val="D0F84D4E"/>
    <w:lvl w:ilvl="0" w:tplc="08090001">
      <w:start w:val="1"/>
      <w:numFmt w:val="bullet"/>
      <w:lvlText w:val=""/>
      <w:lvlJc w:val="left"/>
      <w:pPr>
        <w:ind w:left="927" w:hanging="360"/>
      </w:pPr>
      <w:rPr>
        <w:rFonts w:ascii="Symbol" w:hAnsi="Symbol" w:hint="default"/>
      </w:rPr>
    </w:lvl>
    <w:lvl w:ilvl="1" w:tplc="08090003">
      <w:start w:val="1"/>
      <w:numFmt w:val="bullet"/>
      <w:lvlText w:val="o"/>
      <w:lvlJc w:val="left"/>
      <w:pPr>
        <w:ind w:left="1647" w:hanging="360"/>
      </w:pPr>
      <w:rPr>
        <w:rFonts w:ascii="Courier New" w:hAnsi="Courier New" w:cs="Courier New" w:hint="default"/>
      </w:rPr>
    </w:lvl>
    <w:lvl w:ilvl="2" w:tplc="08090005">
      <w:start w:val="1"/>
      <w:numFmt w:val="bullet"/>
      <w:lvlText w:val=""/>
      <w:lvlJc w:val="left"/>
      <w:pPr>
        <w:ind w:left="2367" w:hanging="360"/>
      </w:pPr>
      <w:rPr>
        <w:rFonts w:ascii="Wingdings" w:hAnsi="Wingdings" w:hint="default"/>
      </w:rPr>
    </w:lvl>
    <w:lvl w:ilvl="3" w:tplc="08090001">
      <w:start w:val="1"/>
      <w:numFmt w:val="bullet"/>
      <w:lvlText w:val=""/>
      <w:lvlJc w:val="left"/>
      <w:pPr>
        <w:ind w:left="3087" w:hanging="360"/>
      </w:pPr>
      <w:rPr>
        <w:rFonts w:ascii="Symbol" w:hAnsi="Symbol" w:hint="default"/>
      </w:rPr>
    </w:lvl>
    <w:lvl w:ilvl="4" w:tplc="08090003">
      <w:start w:val="1"/>
      <w:numFmt w:val="bullet"/>
      <w:lvlText w:val="o"/>
      <w:lvlJc w:val="left"/>
      <w:pPr>
        <w:ind w:left="3807" w:hanging="360"/>
      </w:pPr>
      <w:rPr>
        <w:rFonts w:ascii="Courier New" w:hAnsi="Courier New" w:cs="Courier New" w:hint="default"/>
      </w:rPr>
    </w:lvl>
    <w:lvl w:ilvl="5" w:tplc="08090005">
      <w:start w:val="1"/>
      <w:numFmt w:val="bullet"/>
      <w:lvlText w:val=""/>
      <w:lvlJc w:val="left"/>
      <w:pPr>
        <w:ind w:left="4527" w:hanging="360"/>
      </w:pPr>
      <w:rPr>
        <w:rFonts w:ascii="Wingdings" w:hAnsi="Wingdings" w:hint="default"/>
      </w:rPr>
    </w:lvl>
    <w:lvl w:ilvl="6" w:tplc="08090001">
      <w:start w:val="1"/>
      <w:numFmt w:val="bullet"/>
      <w:lvlText w:val=""/>
      <w:lvlJc w:val="left"/>
      <w:pPr>
        <w:ind w:left="5247" w:hanging="360"/>
      </w:pPr>
      <w:rPr>
        <w:rFonts w:ascii="Symbol" w:hAnsi="Symbol" w:hint="default"/>
      </w:rPr>
    </w:lvl>
    <w:lvl w:ilvl="7" w:tplc="08090003">
      <w:start w:val="1"/>
      <w:numFmt w:val="bullet"/>
      <w:lvlText w:val="o"/>
      <w:lvlJc w:val="left"/>
      <w:pPr>
        <w:ind w:left="5967" w:hanging="360"/>
      </w:pPr>
      <w:rPr>
        <w:rFonts w:ascii="Courier New" w:hAnsi="Courier New" w:cs="Courier New" w:hint="default"/>
      </w:rPr>
    </w:lvl>
    <w:lvl w:ilvl="8" w:tplc="08090005">
      <w:start w:val="1"/>
      <w:numFmt w:val="bullet"/>
      <w:lvlText w:val=""/>
      <w:lvlJc w:val="left"/>
      <w:pPr>
        <w:ind w:left="6687" w:hanging="360"/>
      </w:pPr>
      <w:rPr>
        <w:rFonts w:ascii="Wingdings" w:hAnsi="Wingdings" w:hint="default"/>
      </w:rPr>
    </w:lvl>
  </w:abstractNum>
  <w:abstractNum w:abstractNumId="2" w15:restartNumberingAfterBreak="0">
    <w:nsid w:val="31E30747"/>
    <w:multiLevelType w:val="hybridMultilevel"/>
    <w:tmpl w:val="C714BC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E2B185A"/>
    <w:multiLevelType w:val="hybridMultilevel"/>
    <w:tmpl w:val="D82EE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59B5B3E"/>
    <w:multiLevelType w:val="hybridMultilevel"/>
    <w:tmpl w:val="4D704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4E619C1"/>
    <w:multiLevelType w:val="multilevel"/>
    <w:tmpl w:val="C32C0DA2"/>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79881D09"/>
    <w:multiLevelType w:val="hybridMultilevel"/>
    <w:tmpl w:val="24A8AD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896622610">
    <w:abstractNumId w:val="2"/>
  </w:num>
  <w:num w:numId="2" w16cid:durableId="16222978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14247897">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90787682">
    <w:abstractNumId w:val="3"/>
  </w:num>
  <w:num w:numId="5" w16cid:durableId="407075050">
    <w:abstractNumId w:val="1"/>
    <w:lvlOverride w:ilvl="0"/>
    <w:lvlOverride w:ilvl="1"/>
    <w:lvlOverride w:ilvl="2"/>
    <w:lvlOverride w:ilvl="3"/>
    <w:lvlOverride w:ilvl="4"/>
    <w:lvlOverride w:ilvl="5"/>
    <w:lvlOverride w:ilvl="6"/>
    <w:lvlOverride w:ilvl="7"/>
    <w:lvlOverride w:ilvl="8"/>
  </w:num>
  <w:num w:numId="6" w16cid:durableId="1337154052">
    <w:abstractNumId w:val="6"/>
    <w:lvlOverride w:ilvl="0"/>
    <w:lvlOverride w:ilvl="1"/>
    <w:lvlOverride w:ilvl="2"/>
    <w:lvlOverride w:ilvl="3"/>
    <w:lvlOverride w:ilvl="4"/>
    <w:lvlOverride w:ilvl="5"/>
    <w:lvlOverride w:ilvl="6"/>
    <w:lvlOverride w:ilvl="7"/>
    <w:lvlOverride w:ilvl="8"/>
  </w:num>
  <w:num w:numId="7" w16cid:durableId="856115944">
    <w:abstractNumId w:val="1"/>
  </w:num>
  <w:num w:numId="8" w16cid:durableId="988422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5A5"/>
    <w:rsid w:val="00023F54"/>
    <w:rsid w:val="000422D2"/>
    <w:rsid w:val="000426B3"/>
    <w:rsid w:val="00083841"/>
    <w:rsid w:val="00084FBD"/>
    <w:rsid w:val="000B4D1B"/>
    <w:rsid w:val="000D3C6C"/>
    <w:rsid w:val="000E2CEB"/>
    <w:rsid w:val="000E497A"/>
    <w:rsid w:val="000E6E6A"/>
    <w:rsid w:val="00110873"/>
    <w:rsid w:val="001340C6"/>
    <w:rsid w:val="00154495"/>
    <w:rsid w:val="0016481F"/>
    <w:rsid w:val="0019637E"/>
    <w:rsid w:val="00197C9A"/>
    <w:rsid w:val="001A47D2"/>
    <w:rsid w:val="001C60EC"/>
    <w:rsid w:val="002048FB"/>
    <w:rsid w:val="00215D1B"/>
    <w:rsid w:val="00221BD9"/>
    <w:rsid w:val="00224151"/>
    <w:rsid w:val="00227ABE"/>
    <w:rsid w:val="00241540"/>
    <w:rsid w:val="002616A0"/>
    <w:rsid w:val="00273F9E"/>
    <w:rsid w:val="0027755E"/>
    <w:rsid w:val="00283018"/>
    <w:rsid w:val="0028370D"/>
    <w:rsid w:val="002A137C"/>
    <w:rsid w:val="002C0B99"/>
    <w:rsid w:val="002C4E91"/>
    <w:rsid w:val="002E03A6"/>
    <w:rsid w:val="002E0CF9"/>
    <w:rsid w:val="002E65A5"/>
    <w:rsid w:val="002F249B"/>
    <w:rsid w:val="003007E2"/>
    <w:rsid w:val="0030127D"/>
    <w:rsid w:val="00330FE3"/>
    <w:rsid w:val="00353169"/>
    <w:rsid w:val="00357566"/>
    <w:rsid w:val="00372081"/>
    <w:rsid w:val="00373B75"/>
    <w:rsid w:val="00375491"/>
    <w:rsid w:val="00390565"/>
    <w:rsid w:val="003C3BE9"/>
    <w:rsid w:val="003C77CF"/>
    <w:rsid w:val="003D05AB"/>
    <w:rsid w:val="003D1F48"/>
    <w:rsid w:val="0041118A"/>
    <w:rsid w:val="0041664C"/>
    <w:rsid w:val="00433CF4"/>
    <w:rsid w:val="0046108E"/>
    <w:rsid w:val="00473EB1"/>
    <w:rsid w:val="004C1BF5"/>
    <w:rsid w:val="004D6E28"/>
    <w:rsid w:val="00525D32"/>
    <w:rsid w:val="00546BB7"/>
    <w:rsid w:val="00552065"/>
    <w:rsid w:val="005758A1"/>
    <w:rsid w:val="005B474D"/>
    <w:rsid w:val="005E7240"/>
    <w:rsid w:val="005F63CB"/>
    <w:rsid w:val="006011ED"/>
    <w:rsid w:val="006018E5"/>
    <w:rsid w:val="00614D89"/>
    <w:rsid w:val="00640883"/>
    <w:rsid w:val="00642E0F"/>
    <w:rsid w:val="00651003"/>
    <w:rsid w:val="00652A64"/>
    <w:rsid w:val="0065330B"/>
    <w:rsid w:val="006828E3"/>
    <w:rsid w:val="006A647F"/>
    <w:rsid w:val="006B425C"/>
    <w:rsid w:val="006C04F1"/>
    <w:rsid w:val="00744327"/>
    <w:rsid w:val="0076201D"/>
    <w:rsid w:val="00792C15"/>
    <w:rsid w:val="007D4467"/>
    <w:rsid w:val="007D5683"/>
    <w:rsid w:val="007E6567"/>
    <w:rsid w:val="00833F5C"/>
    <w:rsid w:val="00890EFD"/>
    <w:rsid w:val="008C2DD2"/>
    <w:rsid w:val="008C5262"/>
    <w:rsid w:val="008E3931"/>
    <w:rsid w:val="008E5A68"/>
    <w:rsid w:val="00901443"/>
    <w:rsid w:val="00903301"/>
    <w:rsid w:val="009449F4"/>
    <w:rsid w:val="00952E9F"/>
    <w:rsid w:val="00987C01"/>
    <w:rsid w:val="009A705E"/>
    <w:rsid w:val="009B08F3"/>
    <w:rsid w:val="009D0F37"/>
    <w:rsid w:val="00A04ADF"/>
    <w:rsid w:val="00A05714"/>
    <w:rsid w:val="00A2128F"/>
    <w:rsid w:val="00A4600A"/>
    <w:rsid w:val="00AB3223"/>
    <w:rsid w:val="00AD2664"/>
    <w:rsid w:val="00AE0561"/>
    <w:rsid w:val="00AE4258"/>
    <w:rsid w:val="00B11382"/>
    <w:rsid w:val="00B12F45"/>
    <w:rsid w:val="00B23BDB"/>
    <w:rsid w:val="00B46C04"/>
    <w:rsid w:val="00B56CF1"/>
    <w:rsid w:val="00B76629"/>
    <w:rsid w:val="00B81694"/>
    <w:rsid w:val="00BC6D4B"/>
    <w:rsid w:val="00C12A4E"/>
    <w:rsid w:val="00C33849"/>
    <w:rsid w:val="00C9704C"/>
    <w:rsid w:val="00CE06B2"/>
    <w:rsid w:val="00CE6A82"/>
    <w:rsid w:val="00CE6AE4"/>
    <w:rsid w:val="00CF00D8"/>
    <w:rsid w:val="00D05BCD"/>
    <w:rsid w:val="00D1370A"/>
    <w:rsid w:val="00D14DF2"/>
    <w:rsid w:val="00D14E98"/>
    <w:rsid w:val="00D14FA8"/>
    <w:rsid w:val="00D23139"/>
    <w:rsid w:val="00D4022C"/>
    <w:rsid w:val="00D513C7"/>
    <w:rsid w:val="00D56672"/>
    <w:rsid w:val="00D73818"/>
    <w:rsid w:val="00DA7C5F"/>
    <w:rsid w:val="00DB0F98"/>
    <w:rsid w:val="00DC2612"/>
    <w:rsid w:val="00E309BE"/>
    <w:rsid w:val="00E505ED"/>
    <w:rsid w:val="00E506F0"/>
    <w:rsid w:val="00E729E6"/>
    <w:rsid w:val="00EA6ADD"/>
    <w:rsid w:val="00EB58C3"/>
    <w:rsid w:val="00EF7DD7"/>
    <w:rsid w:val="00F3190B"/>
    <w:rsid w:val="00F41E5E"/>
    <w:rsid w:val="00F65252"/>
    <w:rsid w:val="00F8481B"/>
    <w:rsid w:val="00F853A1"/>
    <w:rsid w:val="00F87B36"/>
    <w:rsid w:val="00FA1208"/>
    <w:rsid w:val="00FF29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3A60DA"/>
  <w15:chartTrackingRefBased/>
  <w15:docId w15:val="{869F0712-D95D-407A-866F-7AC616A22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4"/>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3E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3EB1"/>
  </w:style>
  <w:style w:type="paragraph" w:styleId="Footer">
    <w:name w:val="footer"/>
    <w:basedOn w:val="Normal"/>
    <w:link w:val="FooterChar"/>
    <w:uiPriority w:val="99"/>
    <w:unhideWhenUsed/>
    <w:rsid w:val="00473E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3EB1"/>
  </w:style>
  <w:style w:type="character" w:styleId="Hyperlink">
    <w:name w:val="Hyperlink"/>
    <w:basedOn w:val="DefaultParagraphFont"/>
    <w:uiPriority w:val="99"/>
    <w:unhideWhenUsed/>
    <w:rsid w:val="00473EB1"/>
    <w:rPr>
      <w:color w:val="0000FF" w:themeColor="hyperlink"/>
      <w:u w:val="single"/>
    </w:rPr>
  </w:style>
  <w:style w:type="character" w:styleId="UnresolvedMention">
    <w:name w:val="Unresolved Mention"/>
    <w:basedOn w:val="DefaultParagraphFont"/>
    <w:uiPriority w:val="99"/>
    <w:semiHidden/>
    <w:unhideWhenUsed/>
    <w:rsid w:val="00473EB1"/>
    <w:rPr>
      <w:color w:val="605E5C"/>
      <w:shd w:val="clear" w:color="auto" w:fill="E1DFDD"/>
    </w:rPr>
  </w:style>
  <w:style w:type="character" w:styleId="FollowedHyperlink">
    <w:name w:val="FollowedHyperlink"/>
    <w:basedOn w:val="DefaultParagraphFont"/>
    <w:uiPriority w:val="99"/>
    <w:semiHidden/>
    <w:unhideWhenUsed/>
    <w:rsid w:val="00CE6AE4"/>
    <w:rPr>
      <w:color w:val="800080" w:themeColor="followedHyperlink"/>
      <w:u w:val="single"/>
    </w:rPr>
  </w:style>
  <w:style w:type="paragraph" w:styleId="ListParagraph">
    <w:name w:val="List Paragraph"/>
    <w:basedOn w:val="Normal"/>
    <w:uiPriority w:val="1"/>
    <w:qFormat/>
    <w:rsid w:val="00D14DF2"/>
    <w:pPr>
      <w:ind w:left="720"/>
      <w:contextualSpacing/>
    </w:pPr>
  </w:style>
  <w:style w:type="paragraph" w:styleId="NormalIndent">
    <w:name w:val="Normal Indent"/>
    <w:aliases w:val="Normal Indent Char"/>
    <w:basedOn w:val="Normal"/>
    <w:semiHidden/>
    <w:unhideWhenUsed/>
    <w:rsid w:val="00B11382"/>
    <w:pPr>
      <w:tabs>
        <w:tab w:val="right" w:pos="9356"/>
      </w:tabs>
      <w:overflowPunct w:val="0"/>
      <w:autoSpaceDE w:val="0"/>
      <w:autoSpaceDN w:val="0"/>
      <w:adjustRightInd w:val="0"/>
      <w:spacing w:after="0" w:line="240" w:lineRule="auto"/>
      <w:ind w:left="851" w:hanging="851"/>
      <w:jc w:val="both"/>
    </w:pPr>
    <w:rPr>
      <w:rFonts w:eastAsia="Times New Roman"/>
      <w:szCs w:val="20"/>
    </w:rPr>
  </w:style>
  <w:style w:type="paragraph" w:customStyle="1" w:styleId="Default">
    <w:name w:val="Default"/>
    <w:rsid w:val="00F87B36"/>
    <w:pPr>
      <w:autoSpaceDE w:val="0"/>
      <w:autoSpaceDN w:val="0"/>
      <w:adjustRightInd w:val="0"/>
      <w:spacing w:after="0" w:line="240" w:lineRule="auto"/>
    </w:pPr>
    <w:rPr>
      <w:rFonts w:ascii="Humanst521 BT" w:hAnsi="Humanst521 BT" w:cs="Humanst521 BT"/>
      <w:color w:val="000000"/>
      <w:sz w:val="24"/>
    </w:rPr>
  </w:style>
  <w:style w:type="character" w:customStyle="1" w:styleId="A85">
    <w:name w:val="A8+5"/>
    <w:uiPriority w:val="99"/>
    <w:rsid w:val="00F87B36"/>
    <w:rPr>
      <w:rFonts w:cs="Humanst521 BT"/>
      <w:color w:val="211D1E"/>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20207">
      <w:bodyDiv w:val="1"/>
      <w:marLeft w:val="0"/>
      <w:marRight w:val="0"/>
      <w:marTop w:val="0"/>
      <w:marBottom w:val="0"/>
      <w:divBdr>
        <w:top w:val="none" w:sz="0" w:space="0" w:color="auto"/>
        <w:left w:val="none" w:sz="0" w:space="0" w:color="auto"/>
        <w:bottom w:val="none" w:sz="0" w:space="0" w:color="auto"/>
        <w:right w:val="none" w:sz="0" w:space="0" w:color="auto"/>
      </w:divBdr>
    </w:div>
    <w:div w:id="38478047">
      <w:bodyDiv w:val="1"/>
      <w:marLeft w:val="0"/>
      <w:marRight w:val="0"/>
      <w:marTop w:val="0"/>
      <w:marBottom w:val="0"/>
      <w:divBdr>
        <w:top w:val="none" w:sz="0" w:space="0" w:color="auto"/>
        <w:left w:val="none" w:sz="0" w:space="0" w:color="auto"/>
        <w:bottom w:val="none" w:sz="0" w:space="0" w:color="auto"/>
        <w:right w:val="none" w:sz="0" w:space="0" w:color="auto"/>
      </w:divBdr>
    </w:div>
    <w:div w:id="272252574">
      <w:bodyDiv w:val="1"/>
      <w:marLeft w:val="0"/>
      <w:marRight w:val="0"/>
      <w:marTop w:val="0"/>
      <w:marBottom w:val="0"/>
      <w:divBdr>
        <w:top w:val="none" w:sz="0" w:space="0" w:color="auto"/>
        <w:left w:val="none" w:sz="0" w:space="0" w:color="auto"/>
        <w:bottom w:val="none" w:sz="0" w:space="0" w:color="auto"/>
        <w:right w:val="none" w:sz="0" w:space="0" w:color="auto"/>
      </w:divBdr>
    </w:div>
    <w:div w:id="759108249">
      <w:bodyDiv w:val="1"/>
      <w:marLeft w:val="0"/>
      <w:marRight w:val="0"/>
      <w:marTop w:val="0"/>
      <w:marBottom w:val="0"/>
      <w:divBdr>
        <w:top w:val="none" w:sz="0" w:space="0" w:color="auto"/>
        <w:left w:val="none" w:sz="0" w:space="0" w:color="auto"/>
        <w:bottom w:val="none" w:sz="0" w:space="0" w:color="auto"/>
        <w:right w:val="none" w:sz="0" w:space="0" w:color="auto"/>
      </w:divBdr>
    </w:div>
    <w:div w:id="849877071">
      <w:bodyDiv w:val="1"/>
      <w:marLeft w:val="0"/>
      <w:marRight w:val="0"/>
      <w:marTop w:val="0"/>
      <w:marBottom w:val="0"/>
      <w:divBdr>
        <w:top w:val="none" w:sz="0" w:space="0" w:color="auto"/>
        <w:left w:val="none" w:sz="0" w:space="0" w:color="auto"/>
        <w:bottom w:val="none" w:sz="0" w:space="0" w:color="auto"/>
        <w:right w:val="none" w:sz="0" w:space="0" w:color="auto"/>
      </w:divBdr>
    </w:div>
    <w:div w:id="1460370459">
      <w:bodyDiv w:val="1"/>
      <w:marLeft w:val="0"/>
      <w:marRight w:val="0"/>
      <w:marTop w:val="0"/>
      <w:marBottom w:val="0"/>
      <w:divBdr>
        <w:top w:val="none" w:sz="0" w:space="0" w:color="auto"/>
        <w:left w:val="none" w:sz="0" w:space="0" w:color="auto"/>
        <w:bottom w:val="none" w:sz="0" w:space="0" w:color="auto"/>
        <w:right w:val="none" w:sz="0" w:space="0" w:color="auto"/>
      </w:divBdr>
    </w:div>
    <w:div w:id="1696465174">
      <w:bodyDiv w:val="1"/>
      <w:marLeft w:val="0"/>
      <w:marRight w:val="0"/>
      <w:marTop w:val="0"/>
      <w:marBottom w:val="0"/>
      <w:divBdr>
        <w:top w:val="none" w:sz="0" w:space="0" w:color="auto"/>
        <w:left w:val="none" w:sz="0" w:space="0" w:color="auto"/>
        <w:bottom w:val="none" w:sz="0" w:space="0" w:color="auto"/>
        <w:right w:val="none" w:sz="0" w:space="0" w:color="auto"/>
      </w:divBdr>
    </w:div>
    <w:div w:id="2062360793">
      <w:bodyDiv w:val="1"/>
      <w:marLeft w:val="0"/>
      <w:marRight w:val="0"/>
      <w:marTop w:val="0"/>
      <w:marBottom w:val="0"/>
      <w:divBdr>
        <w:top w:val="none" w:sz="0" w:space="0" w:color="auto"/>
        <w:left w:val="none" w:sz="0" w:space="0" w:color="auto"/>
        <w:bottom w:val="none" w:sz="0" w:space="0" w:color="auto"/>
        <w:right w:val="none" w:sz="0" w:space="0" w:color="auto"/>
      </w:divBdr>
    </w:div>
    <w:div w:id="2107533195">
      <w:bodyDiv w:val="1"/>
      <w:marLeft w:val="0"/>
      <w:marRight w:val="0"/>
      <w:marTop w:val="0"/>
      <w:marBottom w:val="0"/>
      <w:divBdr>
        <w:top w:val="none" w:sz="0" w:space="0" w:color="auto"/>
        <w:left w:val="none" w:sz="0" w:space="0" w:color="auto"/>
        <w:bottom w:val="none" w:sz="0" w:space="0" w:color="auto"/>
        <w:right w:val="none" w:sz="0" w:space="0" w:color="auto"/>
      </w:divBdr>
    </w:div>
    <w:div w:id="2137985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3" Type="http://schemas.openxmlformats.org/officeDocument/2006/relationships/image" Target="media/image5.svg"/><Relationship Id="rId2" Type="http://schemas.openxmlformats.org/officeDocument/2006/relationships/image" Target="media/image4.png"/><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stin\Desktop\O'Brien,%20Mr%20Paul%20-%20EH-586-IE\Keepers%20Lodge%20EH-586-IE\Electronic%20Application\2022%20Applications\Hard%20Standing\JP%20Letterhead_Updat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068BC9-37E6-447C-A710-70AD32C5A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JP Letterhead_Updated</Template>
  <TotalTime>766</TotalTime>
  <Pages>5</Pages>
  <Words>1148</Words>
  <Characters>6547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 Packman</dc:creator>
  <cp:keywords/>
  <dc:description/>
  <cp:lastModifiedBy>Justin Packman</cp:lastModifiedBy>
  <cp:revision>26</cp:revision>
  <dcterms:created xsi:type="dcterms:W3CDTF">2022-09-06T17:52:00Z</dcterms:created>
  <dcterms:modified xsi:type="dcterms:W3CDTF">2022-10-27T22:55:00Z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eadb64eb32b6f8c383943648911e4e380828e6b94cdffae35f55e9423e59ef0e</vt:lpwstr>
  </property>
</Properties>
</file>