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965D92F" w:rsidR="00741821" w:rsidRPr="00B25729" w:rsidRDefault="004436A2" w:rsidP="00741821">
            <w:pPr>
              <w:spacing w:line="276" w:lineRule="auto"/>
              <w:rPr>
                <w:rFonts w:ascii="Arial" w:hAnsi="Arial" w:cs="Arial"/>
              </w:rPr>
            </w:pPr>
            <w:r>
              <w:rPr>
                <w:rFonts w:ascii="Arial" w:hAnsi="Arial" w:cs="Arial"/>
              </w:rPr>
              <w:t>6/2/24</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3D5409A8" w:rsidR="001071FC" w:rsidRPr="00B25729" w:rsidRDefault="003A0706" w:rsidP="00741821">
            <w:pPr>
              <w:spacing w:line="276" w:lineRule="auto"/>
              <w:rPr>
                <w:rFonts w:ascii="Arial" w:hAnsi="Arial" w:cs="Arial"/>
              </w:rPr>
            </w:pPr>
            <w:r>
              <w:rPr>
                <w:rFonts w:ascii="Arial" w:hAnsi="Arial" w:cs="Arial"/>
              </w:rPr>
              <w:t>APP/2</w:t>
            </w:r>
            <w:r w:rsidR="004A7D4D">
              <w:rPr>
                <w:rFonts w:ascii="Arial" w:hAnsi="Arial" w:cs="Arial"/>
              </w:rPr>
              <w:t>3/00912</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4A9ECD6D" w:rsidR="00D873D9" w:rsidRPr="00B25729" w:rsidRDefault="003A0706" w:rsidP="00741821">
            <w:pPr>
              <w:spacing w:line="276" w:lineRule="auto"/>
              <w:rPr>
                <w:rFonts w:ascii="Arial" w:hAnsi="Arial" w:cs="Arial"/>
              </w:rPr>
            </w:pPr>
            <w:r>
              <w:rPr>
                <w:rFonts w:ascii="Arial" w:hAnsi="Arial" w:cs="Arial"/>
              </w:rPr>
              <w:t>Fiscal House, 2 Havant Road, Emsworth, PO19 7JE</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5E03478B" w14:textId="0A4E39FF" w:rsidR="004A7D4D" w:rsidRDefault="004A7D4D" w:rsidP="004A7D4D">
            <w:pPr>
              <w:pStyle w:val="Normal0"/>
              <w:rPr>
                <w:sz w:val="22"/>
                <w:szCs w:val="22"/>
              </w:rPr>
            </w:pPr>
            <w:r>
              <w:rPr>
                <w:sz w:val="22"/>
                <w:szCs w:val="22"/>
              </w:rPr>
              <w:t>Alterations, extensions and change of use to the single storey offices from single storey B1a office use to 1No. two storey 3 bed dwellinghouse with alterations to APP/21/01120 to allow for pedestrian access and the reallocation of parking.</w:t>
            </w:r>
            <w:r w:rsidR="007A5D35">
              <w:rPr>
                <w:sz w:val="22"/>
                <w:szCs w:val="22"/>
              </w:rPr>
              <w:t xml:space="preserve"> Phase 2</w:t>
            </w:r>
          </w:p>
          <w:p w14:paraId="451786E1" w14:textId="59AD4668" w:rsidR="001071FC" w:rsidRPr="00B25729" w:rsidRDefault="001071FC" w:rsidP="005B3254">
            <w:pPr>
              <w:pStyle w:val="Normal0"/>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47E773BC" w:rsidR="00317486" w:rsidRPr="00B25729" w:rsidRDefault="003A0706" w:rsidP="00741821">
            <w:pPr>
              <w:spacing w:line="276" w:lineRule="auto"/>
              <w:rPr>
                <w:rFonts w:ascii="Arial" w:hAnsi="Arial" w:cs="Arial"/>
              </w:rPr>
            </w:pPr>
            <w:r>
              <w:rPr>
                <w:rFonts w:ascii="Arial" w:hAnsi="Arial" w:cs="Arial"/>
              </w:rPr>
              <w:t>Lesley Wells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7DB5C9B6"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42084CF8" w14:textId="537D97B1" w:rsidR="00292A76" w:rsidRDefault="00292A76" w:rsidP="009A3435">
            <w:pPr>
              <w:spacing w:line="276" w:lineRule="auto"/>
              <w:rPr>
                <w:rFonts w:ascii="Arial" w:hAnsi="Arial" w:cs="Arial"/>
                <w:b/>
                <w:sz w:val="22"/>
                <w:szCs w:val="22"/>
              </w:rPr>
            </w:pPr>
          </w:p>
          <w:p w14:paraId="3E9A128E"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37C69CF7" w14:textId="77777777" w:rsidR="00292A76" w:rsidRPr="00DD2B6F" w:rsidRDefault="00292A76" w:rsidP="00292A76">
            <w:pPr>
              <w:spacing w:line="276" w:lineRule="auto"/>
              <w:rPr>
                <w:rFonts w:ascii="Arial" w:hAnsi="Arial" w:cs="Arial"/>
                <w:b/>
                <w:bCs/>
                <w:sz w:val="20"/>
                <w:szCs w:val="20"/>
              </w:rPr>
            </w:pPr>
          </w:p>
          <w:p w14:paraId="59807F3A"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319DC98F" w14:textId="77777777" w:rsidR="00292A76" w:rsidRPr="00DD2B6F" w:rsidRDefault="00292A76" w:rsidP="00292A76">
            <w:pPr>
              <w:spacing w:line="276" w:lineRule="auto"/>
              <w:rPr>
                <w:rFonts w:ascii="Arial" w:hAnsi="Arial" w:cs="Arial"/>
                <w:b/>
                <w:bCs/>
                <w:sz w:val="20"/>
                <w:szCs w:val="20"/>
              </w:rPr>
            </w:pPr>
          </w:p>
          <w:p w14:paraId="0D4A4599"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755CBF78" w14:textId="77777777" w:rsidR="00292A76" w:rsidRPr="00DD2B6F" w:rsidRDefault="00292A76" w:rsidP="00292A76">
            <w:pPr>
              <w:spacing w:line="276" w:lineRule="auto"/>
              <w:rPr>
                <w:rFonts w:ascii="Arial" w:hAnsi="Arial" w:cs="Arial"/>
                <w:b/>
                <w:bCs/>
                <w:sz w:val="20"/>
                <w:szCs w:val="20"/>
              </w:rPr>
            </w:pPr>
          </w:p>
          <w:p w14:paraId="143133BA" w14:textId="022A43FA" w:rsidR="00292A76" w:rsidRDefault="00292A76" w:rsidP="00292A76">
            <w:pPr>
              <w:spacing w:line="276" w:lineRule="auto"/>
              <w:rPr>
                <w:rFonts w:ascii="Arial" w:hAnsi="Arial" w:cs="Arial"/>
                <w:b/>
                <w:sz w:val="22"/>
                <w:szCs w:val="22"/>
              </w:rPr>
            </w:pPr>
            <w:r w:rsidRPr="00DD2B6F">
              <w:rPr>
                <w:rFonts w:ascii="Arial" w:hAnsi="Arial" w:cs="Arial"/>
                <w:sz w:val="20"/>
                <w:szCs w:val="20"/>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4ECBA1DC"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750D447E" w14:textId="1909923B" w:rsidR="00292A76" w:rsidRDefault="00292A76" w:rsidP="00622604">
            <w:pPr>
              <w:spacing w:line="276" w:lineRule="auto"/>
              <w:rPr>
                <w:rFonts w:ascii="Arial" w:hAnsi="Arial" w:cs="Arial"/>
                <w:b/>
                <w:sz w:val="22"/>
                <w:szCs w:val="22"/>
              </w:rPr>
            </w:pPr>
          </w:p>
          <w:p w14:paraId="6EF5393C" w14:textId="191ED008"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The proposed development is within the catchment of a wastewater treatment works that would drain into the Chichester and Langstone Harbours SPA.</w:t>
            </w:r>
            <w:r>
              <w:rPr>
                <w:rFonts w:ascii="Arial" w:hAnsi="Arial" w:cs="Arial"/>
                <w:sz w:val="20"/>
                <w:szCs w:val="20"/>
              </w:rPr>
              <w:t xml:space="preserve"> </w:t>
            </w:r>
            <w:r w:rsidRPr="00DD2B6F">
              <w:rPr>
                <w:rFonts w:ascii="Arial" w:hAnsi="Arial" w:cs="Arial"/>
                <w:sz w:val="20"/>
                <w:szCs w:val="20"/>
              </w:rPr>
              <w:t xml:space="preserve">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w:t>
            </w:r>
            <w:r>
              <w:rPr>
                <w:rFonts w:ascii="Arial" w:hAnsi="Arial" w:cs="Arial"/>
                <w:sz w:val="20"/>
                <w:szCs w:val="20"/>
              </w:rPr>
              <w:t xml:space="preserve">could </w:t>
            </w:r>
            <w:r w:rsidRPr="00DD2B6F">
              <w:rPr>
                <w:rFonts w:ascii="Arial" w:hAnsi="Arial" w:cs="Arial"/>
                <w:sz w:val="20"/>
                <w:szCs w:val="20"/>
              </w:rPr>
              <w:t>have an adverse effect on the Solent’s European Sites.</w:t>
            </w:r>
          </w:p>
          <w:p w14:paraId="50A1958D" w14:textId="77777777" w:rsidR="00292A76" w:rsidRPr="00DD2B6F" w:rsidRDefault="00292A76" w:rsidP="00292A76">
            <w:pPr>
              <w:spacing w:line="276" w:lineRule="auto"/>
              <w:rPr>
                <w:rFonts w:ascii="Arial" w:hAnsi="Arial" w:cs="Arial"/>
                <w:sz w:val="20"/>
                <w:szCs w:val="20"/>
              </w:rPr>
            </w:pPr>
          </w:p>
          <w:p w14:paraId="61F32BA5" w14:textId="4E1F8FEF" w:rsidR="00292A76" w:rsidRDefault="00292A76" w:rsidP="00292A76">
            <w:pPr>
              <w:spacing w:line="276" w:lineRule="auto"/>
              <w:rPr>
                <w:rFonts w:ascii="Arial" w:hAnsi="Arial" w:cs="Arial"/>
                <w:sz w:val="20"/>
                <w:szCs w:val="20"/>
              </w:rPr>
            </w:pPr>
            <w:r w:rsidRPr="00DD2B6F">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Natural England (NE), and Environment Agency (EA) have been jointly working to </w:t>
            </w:r>
            <w:r w:rsidRPr="00DD2B6F">
              <w:rPr>
                <w:rFonts w:ascii="Arial" w:hAnsi="Arial" w:cs="Arial"/>
                <w:sz w:val="20"/>
                <w:szCs w:val="20"/>
              </w:rPr>
              <w:lastRenderedPageBreak/>
              <w:t xml:space="preserve">develop an Integrated Water Management Strategy (IWMS). This examines the potential for the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2BE1932D" w14:textId="77777777" w:rsidR="00292A76" w:rsidRPr="00DD2B6F" w:rsidRDefault="00292A76" w:rsidP="00292A76">
            <w:pPr>
              <w:spacing w:line="276" w:lineRule="auto"/>
              <w:rPr>
                <w:rFonts w:ascii="Arial" w:hAnsi="Arial" w:cs="Arial"/>
                <w:b/>
                <w:bCs/>
                <w:sz w:val="20"/>
                <w:szCs w:val="20"/>
              </w:rPr>
            </w:pPr>
          </w:p>
          <w:p w14:paraId="48DE4896"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D2B6F">
              <w:rPr>
                <w:rFonts w:ascii="Arial" w:hAnsi="Arial" w:cs="Arial"/>
                <w:sz w:val="20"/>
                <w:szCs w:val="20"/>
              </w:rPr>
              <w:t>account</w:t>
            </w:r>
            <w:proofErr w:type="gramEnd"/>
            <w:r w:rsidRPr="00DD2B6F">
              <w:rPr>
                <w:rFonts w:ascii="Arial" w:hAnsi="Arial" w:cs="Arial"/>
                <w:sz w:val="20"/>
                <w:szCs w:val="20"/>
              </w:rPr>
              <w:t xml:space="preserve"> and it is the ‘net’ nutrient emissions into European Sites that is critical.</w:t>
            </w:r>
          </w:p>
          <w:p w14:paraId="12936EB3" w14:textId="77777777" w:rsidR="00292A76" w:rsidRPr="00DD2B6F" w:rsidRDefault="00292A76" w:rsidP="00292A76">
            <w:pPr>
              <w:spacing w:line="276" w:lineRule="auto"/>
              <w:rPr>
                <w:rFonts w:ascii="Arial" w:hAnsi="Arial" w:cs="Arial"/>
                <w:sz w:val="20"/>
                <w:szCs w:val="20"/>
              </w:rPr>
            </w:pPr>
          </w:p>
          <w:p w14:paraId="3D0A7217"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54C7A483" w14:textId="77777777" w:rsidR="00292A76" w:rsidRPr="00DD2B6F" w:rsidRDefault="00292A76" w:rsidP="00292A76">
            <w:pPr>
              <w:spacing w:line="276" w:lineRule="auto"/>
              <w:rPr>
                <w:rFonts w:ascii="Arial" w:hAnsi="Arial" w:cs="Arial"/>
                <w:sz w:val="20"/>
                <w:szCs w:val="20"/>
              </w:rPr>
            </w:pPr>
          </w:p>
          <w:p w14:paraId="09FF0C5C" w14:textId="77777777" w:rsidR="00292A76" w:rsidRPr="00DD2B6F" w:rsidRDefault="00292A76" w:rsidP="00292A76">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following Solent European Sites due to water quality:</w:t>
            </w:r>
          </w:p>
          <w:p w14:paraId="1889E5F0"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7D46EAB8"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24A7A070"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4DC2AB73"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40382E8C"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465E8D8C"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346901C9"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3B765243" w14:textId="77777777" w:rsidR="00292A76" w:rsidRPr="00DD2B6F" w:rsidRDefault="00292A76" w:rsidP="00292A76">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453EB0CD" w14:textId="77777777" w:rsidR="00292A76" w:rsidRPr="00CE5C39" w:rsidRDefault="00292A76" w:rsidP="00292A76">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1F3BB009" w14:textId="77777777" w:rsidR="00292A76" w:rsidRPr="00B973CB" w:rsidRDefault="00292A76" w:rsidP="00622604">
            <w:pPr>
              <w:spacing w:line="276" w:lineRule="auto"/>
              <w:rPr>
                <w:rFonts w:ascii="Arial" w:hAnsi="Arial" w:cs="Arial"/>
                <w:b/>
                <w:sz w:val="22"/>
                <w:szCs w:val="22"/>
              </w:rPr>
            </w:pP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1E183DE9"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230BCC08" w14:textId="01A8DBCB" w:rsidR="00292A76" w:rsidRDefault="00292A76" w:rsidP="00741821">
            <w:pPr>
              <w:spacing w:line="276" w:lineRule="auto"/>
              <w:rPr>
                <w:rFonts w:ascii="Arial" w:hAnsi="Arial" w:cs="Arial"/>
                <w:b/>
                <w:bCs/>
                <w:sz w:val="22"/>
                <w:szCs w:val="22"/>
              </w:rPr>
            </w:pPr>
          </w:p>
          <w:p w14:paraId="0CC336E9" w14:textId="77777777" w:rsidR="00292A76" w:rsidRPr="00960BD3" w:rsidRDefault="00292A76" w:rsidP="00292A76">
            <w:pPr>
              <w:spacing w:line="276" w:lineRule="auto"/>
              <w:rPr>
                <w:rFonts w:ascii="Arial" w:hAnsi="Arial" w:cs="Arial"/>
                <w:i/>
                <w:iCs/>
                <w:sz w:val="20"/>
                <w:szCs w:val="20"/>
              </w:rPr>
            </w:pPr>
            <w:r w:rsidRPr="00960BD3">
              <w:rPr>
                <w:rFonts w:ascii="Arial" w:hAnsi="Arial" w:cs="Arial"/>
                <w:i/>
                <w:iCs/>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960BD3">
              <w:rPr>
                <w:rFonts w:ascii="Arial" w:hAnsi="Arial" w:cs="Arial"/>
                <w:b/>
                <w:bCs/>
                <w:i/>
                <w:iCs/>
                <w:sz w:val="20"/>
                <w:szCs w:val="20"/>
              </w:rPr>
              <w:t xml:space="preserve"> </w:t>
            </w:r>
            <w:r w:rsidRPr="00960BD3">
              <w:rPr>
                <w:rFonts w:ascii="Arial" w:hAnsi="Arial" w:cs="Arial"/>
                <w:i/>
                <w:iCs/>
                <w:sz w:val="20"/>
                <w:szCs w:val="20"/>
              </w:rPr>
              <w:t>be permitted, the development will</w:t>
            </w:r>
            <w:r w:rsidRPr="00960BD3">
              <w:rPr>
                <w:rFonts w:ascii="Arial" w:hAnsi="Arial" w:cs="Arial"/>
                <w:b/>
                <w:bCs/>
                <w:i/>
                <w:iCs/>
                <w:sz w:val="20"/>
                <w:szCs w:val="20"/>
              </w:rPr>
              <w:t xml:space="preserve"> </w:t>
            </w:r>
            <w:r w:rsidRPr="00960BD3">
              <w:rPr>
                <w:rFonts w:ascii="Arial" w:hAnsi="Arial" w:cs="Arial"/>
                <w:i/>
                <w:iCs/>
                <w:sz w:val="20"/>
                <w:szCs w:val="20"/>
              </w:rPr>
              <w:t>need</w:t>
            </w:r>
            <w:r w:rsidRPr="00960BD3">
              <w:rPr>
                <w:rFonts w:ascii="Arial" w:hAnsi="Arial" w:cs="Arial"/>
                <w:b/>
                <w:bCs/>
                <w:i/>
                <w:iCs/>
                <w:sz w:val="20"/>
                <w:szCs w:val="20"/>
              </w:rPr>
              <w:t xml:space="preserve"> </w:t>
            </w:r>
            <w:r w:rsidRPr="00960BD3">
              <w:rPr>
                <w:rFonts w:ascii="Arial" w:hAnsi="Arial" w:cs="Arial"/>
                <w:i/>
                <w:iCs/>
                <w:sz w:val="20"/>
                <w:szCs w:val="20"/>
              </w:rPr>
              <w:t>to include a package of avoidance and mitigation measures.</w:t>
            </w:r>
          </w:p>
          <w:p w14:paraId="381E47F6" w14:textId="77777777" w:rsidR="00292A76" w:rsidRPr="00960BD3" w:rsidRDefault="00292A76" w:rsidP="00292A76">
            <w:pPr>
              <w:rPr>
                <w:i/>
                <w:iCs/>
                <w:sz w:val="20"/>
                <w:szCs w:val="20"/>
              </w:rPr>
            </w:pPr>
          </w:p>
          <w:p w14:paraId="7CBB6E7F" w14:textId="77777777" w:rsidR="00292A76" w:rsidRPr="00960BD3" w:rsidRDefault="00292A76" w:rsidP="00292A76">
            <w:pPr>
              <w:spacing w:line="276" w:lineRule="auto"/>
              <w:rPr>
                <w:rFonts w:ascii="Arial" w:hAnsi="Arial" w:cs="Arial"/>
                <w:i/>
                <w:iCs/>
                <w:sz w:val="20"/>
                <w:szCs w:val="20"/>
              </w:rPr>
            </w:pPr>
            <w:r w:rsidRPr="00960BD3">
              <w:rPr>
                <w:rFonts w:ascii="Arial" w:hAnsi="Arial" w:cs="Arial"/>
                <w:i/>
                <w:iCs/>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3D8AFEF0" w14:textId="77777777" w:rsidR="00292A76" w:rsidRPr="00960BD3" w:rsidRDefault="00292A76" w:rsidP="00292A76">
            <w:pPr>
              <w:spacing w:line="276" w:lineRule="auto"/>
              <w:rPr>
                <w:rFonts w:ascii="Arial" w:hAnsi="Arial" w:cs="Arial"/>
                <w:i/>
                <w:iCs/>
                <w:sz w:val="20"/>
                <w:szCs w:val="20"/>
              </w:rPr>
            </w:pPr>
          </w:p>
          <w:p w14:paraId="18632052" w14:textId="77777777" w:rsidR="00292A76" w:rsidRPr="00960BD3" w:rsidRDefault="00292A76" w:rsidP="00292A76">
            <w:pPr>
              <w:spacing w:line="276" w:lineRule="auto"/>
              <w:rPr>
                <w:rFonts w:ascii="Arial" w:hAnsi="Arial" w:cs="Arial"/>
                <w:i/>
                <w:iCs/>
                <w:sz w:val="20"/>
                <w:szCs w:val="20"/>
              </w:rPr>
            </w:pPr>
            <w:r w:rsidRPr="00960BD3">
              <w:rPr>
                <w:rFonts w:ascii="Arial" w:hAnsi="Arial" w:cs="Arial"/>
                <w:i/>
                <w:iCs/>
                <w:sz w:val="20"/>
                <w:szCs w:val="20"/>
              </w:rPr>
              <w:t xml:space="preserve">As set out in the Solent Recreation Mitigation Strategy, </w:t>
            </w:r>
            <w:r>
              <w:rPr>
                <w:rFonts w:ascii="Arial" w:hAnsi="Arial" w:cs="Arial"/>
                <w:i/>
                <w:iCs/>
                <w:sz w:val="20"/>
                <w:szCs w:val="20"/>
                <w:u w:val="single"/>
              </w:rPr>
              <w:t xml:space="preserve">as of 1 April 2023 </w:t>
            </w:r>
            <w:r w:rsidRPr="00960BD3">
              <w:rPr>
                <w:rFonts w:ascii="Arial" w:hAnsi="Arial" w:cs="Arial"/>
                <w:i/>
                <w:iCs/>
                <w:sz w:val="20"/>
                <w:szCs w:val="20"/>
              </w:rPr>
              <w:t>an appropriate scale of mitigation for this scheme would be:</w:t>
            </w:r>
          </w:p>
          <w:p w14:paraId="2DDBA92E" w14:textId="77777777" w:rsidR="00292A76" w:rsidRPr="00960BD3" w:rsidRDefault="00292A76" w:rsidP="00292A76">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5EF616D0" w14:textId="18BDEDA6" w:rsidR="00292A76" w:rsidRPr="00960BD3" w:rsidRDefault="004A7D4D" w:rsidP="00292A76">
            <w:pPr>
              <w:spacing w:line="276" w:lineRule="auto"/>
              <w:rPr>
                <w:rFonts w:ascii="Arial" w:hAnsi="Arial" w:cs="Arial"/>
                <w:i/>
                <w:iCs/>
                <w:sz w:val="20"/>
                <w:szCs w:val="20"/>
              </w:rPr>
            </w:pPr>
            <w:r w:rsidRPr="00960BD3">
              <w:rPr>
                <w:rFonts w:ascii="Arial" w:hAnsi="Arial" w:cs="Arial"/>
                <w:i/>
                <w:iCs/>
                <w:sz w:val="20"/>
                <w:szCs w:val="20"/>
              </w:rPr>
              <w:object w:dxaOrig="9839" w:dyaOrig="4369" w14:anchorId="3D8E07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217.8pt" o:ole="">
                  <v:imagedata r:id="rId9" o:title=""/>
                </v:shape>
                <o:OLEObject Type="Embed" ProgID="Excel.Sheet.12" ShapeID="_x0000_i1025" DrawAspect="Content" ObjectID="_1793248451" r:id="rId10"/>
              </w:object>
            </w:r>
          </w:p>
          <w:p w14:paraId="21D5FFE2" w14:textId="77777777" w:rsidR="00292A76" w:rsidRPr="00960BD3" w:rsidRDefault="00292A76" w:rsidP="00292A76">
            <w:pPr>
              <w:spacing w:line="276" w:lineRule="auto"/>
              <w:rPr>
                <w:rFonts w:ascii="Arial" w:hAnsi="Arial" w:cs="Arial"/>
                <w:i/>
                <w:iCs/>
                <w:sz w:val="20"/>
                <w:szCs w:val="20"/>
              </w:rPr>
            </w:pPr>
          </w:p>
          <w:p w14:paraId="29C63E2B" w14:textId="77777777" w:rsidR="00292A76" w:rsidRPr="00960BD3" w:rsidRDefault="00292A76" w:rsidP="00292A76">
            <w:pPr>
              <w:spacing w:line="276" w:lineRule="auto"/>
              <w:rPr>
                <w:rFonts w:ascii="Arial" w:hAnsi="Arial" w:cs="Arial"/>
                <w:i/>
                <w:iCs/>
                <w:sz w:val="20"/>
                <w:szCs w:val="20"/>
              </w:rPr>
            </w:pPr>
            <w:r w:rsidRPr="00960BD3">
              <w:rPr>
                <w:rFonts w:ascii="Arial" w:hAnsi="Arial" w:cs="Arial"/>
                <w:i/>
                <w:iCs/>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354BD2E2" w14:textId="77777777" w:rsidR="00292A76" w:rsidRPr="00960BD3" w:rsidRDefault="00292A76" w:rsidP="00292A76">
            <w:pPr>
              <w:spacing w:line="276" w:lineRule="auto"/>
              <w:rPr>
                <w:rFonts w:ascii="Arial" w:hAnsi="Arial" w:cs="Arial"/>
                <w:i/>
                <w:iCs/>
                <w:sz w:val="20"/>
                <w:szCs w:val="20"/>
              </w:rPr>
            </w:pPr>
          </w:p>
          <w:p w14:paraId="38E60B15" w14:textId="77777777" w:rsidR="00292A76" w:rsidRPr="00960BD3" w:rsidRDefault="00292A76" w:rsidP="00292A76">
            <w:pPr>
              <w:spacing w:line="276" w:lineRule="auto"/>
              <w:jc w:val="both"/>
              <w:rPr>
                <w:rFonts w:ascii="Arial" w:hAnsi="Arial" w:cs="Arial"/>
                <w:i/>
                <w:iCs/>
                <w:sz w:val="20"/>
                <w:szCs w:val="20"/>
              </w:rPr>
            </w:pPr>
            <w:r w:rsidRPr="00960BD3">
              <w:rPr>
                <w:rFonts w:ascii="Arial" w:hAnsi="Arial" w:cs="Arial"/>
                <w:i/>
                <w:iCs/>
                <w:sz w:val="20"/>
                <w:szCs w:val="20"/>
              </w:rPr>
              <w:t>“Planning permission will be granted for residential developments that avoid or mitigate a likely significant effect on the SPAs, caused by recreational disturbance through the in-combination effect of net additional dwellings”</w:t>
            </w:r>
          </w:p>
          <w:p w14:paraId="6C43FC71" w14:textId="77777777" w:rsidR="00292A76" w:rsidRPr="00960BD3" w:rsidRDefault="00292A76" w:rsidP="00292A76">
            <w:pPr>
              <w:spacing w:line="276" w:lineRule="auto"/>
              <w:rPr>
                <w:rFonts w:ascii="Arial" w:hAnsi="Arial" w:cs="Arial"/>
                <w:i/>
                <w:iCs/>
                <w:sz w:val="20"/>
                <w:szCs w:val="20"/>
              </w:rPr>
            </w:pPr>
          </w:p>
          <w:p w14:paraId="4604B484" w14:textId="073876C3" w:rsidR="00292A76" w:rsidRDefault="00292A76" w:rsidP="00292A76">
            <w:pPr>
              <w:spacing w:line="276" w:lineRule="auto"/>
              <w:rPr>
                <w:rFonts w:ascii="Arial" w:hAnsi="Arial" w:cs="Arial"/>
                <w:b/>
                <w:bCs/>
                <w:sz w:val="22"/>
                <w:szCs w:val="22"/>
              </w:rPr>
            </w:pPr>
            <w:r w:rsidRPr="00960BD3">
              <w:rPr>
                <w:rFonts w:ascii="Arial" w:hAnsi="Arial" w:cs="Arial"/>
                <w:i/>
                <w:iCs/>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91F1A5E" w14:textId="79434F54" w:rsidR="00944107" w:rsidRDefault="00944107"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62974C86" w14:textId="77777777" w:rsidR="00292A76" w:rsidRDefault="00292A76" w:rsidP="00292A76">
            <w:pPr>
              <w:spacing w:line="276" w:lineRule="auto"/>
              <w:rPr>
                <w:rFonts w:ascii="Arial" w:hAnsi="Arial" w:cs="Arial"/>
                <w:sz w:val="20"/>
                <w:szCs w:val="20"/>
              </w:rPr>
            </w:pPr>
          </w:p>
          <w:p w14:paraId="1EFE0A0B" w14:textId="2298FFBA"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12D40F08" w14:textId="77777777" w:rsidR="00292A76" w:rsidRPr="00DD2B6F" w:rsidRDefault="00292A76" w:rsidP="00292A76">
            <w:pPr>
              <w:spacing w:line="276" w:lineRule="auto"/>
              <w:rPr>
                <w:rFonts w:ascii="Arial" w:hAnsi="Arial" w:cs="Arial"/>
                <w:sz w:val="20"/>
                <w:szCs w:val="20"/>
              </w:rPr>
            </w:pPr>
          </w:p>
          <w:p w14:paraId="6C5160DF"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08FE4958" w14:textId="77777777" w:rsidR="00292A76" w:rsidRPr="00DD2B6F" w:rsidRDefault="00292A76" w:rsidP="00292A76">
            <w:pPr>
              <w:spacing w:line="276" w:lineRule="auto"/>
              <w:rPr>
                <w:rFonts w:ascii="Arial" w:hAnsi="Arial" w:cs="Arial"/>
                <w:sz w:val="20"/>
                <w:szCs w:val="20"/>
              </w:rPr>
            </w:pPr>
          </w:p>
          <w:p w14:paraId="1E50720A" w14:textId="77777777" w:rsidR="00292A76" w:rsidRPr="00DD2B6F" w:rsidRDefault="00292A76" w:rsidP="00292A76">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0F339E89" w14:textId="77777777" w:rsidR="00292A76" w:rsidRPr="00DD2B6F" w:rsidRDefault="00292A76" w:rsidP="00292A76">
            <w:pPr>
              <w:spacing w:line="276" w:lineRule="auto"/>
              <w:rPr>
                <w:rFonts w:ascii="Arial" w:hAnsi="Arial" w:cs="Arial"/>
                <w:sz w:val="20"/>
                <w:szCs w:val="20"/>
              </w:rPr>
            </w:pPr>
          </w:p>
          <w:p w14:paraId="4A55AA63"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w:t>
            </w:r>
            <w:r w:rsidRPr="00DD2B6F">
              <w:rPr>
                <w:rFonts w:ascii="Arial" w:hAnsi="Arial" w:cs="Arial"/>
                <w:sz w:val="20"/>
                <w:szCs w:val="20"/>
              </w:rPr>
              <w:lastRenderedPageBreak/>
              <w:t xml:space="preserve">Mitigation Option for Nutrient Neutral Development in the Havant Borough’ is available at 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53766FC8" w14:textId="77777777" w:rsidR="00292A76" w:rsidRPr="00DD2B6F" w:rsidRDefault="00292A76" w:rsidP="00292A76">
            <w:pPr>
              <w:spacing w:line="276" w:lineRule="auto"/>
              <w:rPr>
                <w:rFonts w:ascii="Arial" w:hAnsi="Arial" w:cs="Arial"/>
                <w:sz w:val="20"/>
                <w:szCs w:val="20"/>
              </w:rPr>
            </w:pPr>
          </w:p>
          <w:p w14:paraId="01AB2101"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xml:space="preserve">, </w:t>
            </w:r>
            <w:r>
              <w:rPr>
                <w:rFonts w:ascii="Arial" w:hAnsi="Arial" w:cs="Arial"/>
                <w:i/>
                <w:iCs/>
                <w:sz w:val="20"/>
                <w:szCs w:val="20"/>
                <w:u w:val="single"/>
              </w:rPr>
              <w:t xml:space="preserve"> as of 1 April 2023 </w:t>
            </w:r>
            <w:r w:rsidRPr="00DD2B6F">
              <w:rPr>
                <w:rFonts w:ascii="Arial" w:hAnsi="Arial" w:cs="Arial"/>
                <w:sz w:val="20"/>
                <w:szCs w:val="20"/>
              </w:rPr>
              <w:t>an appropriate scale of mitigation for this scheme would be:</w:t>
            </w:r>
          </w:p>
          <w:bookmarkStart w:id="1" w:name="_MON_1653989736"/>
          <w:bookmarkEnd w:id="1"/>
          <w:p w14:paraId="1D1DD292" w14:textId="530B718A" w:rsidR="00292A76" w:rsidRPr="00DD2B6F" w:rsidRDefault="004A7D4D" w:rsidP="00292A76">
            <w:pPr>
              <w:spacing w:line="276" w:lineRule="auto"/>
              <w:rPr>
                <w:rFonts w:ascii="Arial" w:hAnsi="Arial" w:cs="Arial"/>
                <w:sz w:val="20"/>
                <w:szCs w:val="20"/>
              </w:rPr>
            </w:pPr>
            <w:r w:rsidRPr="00DD2B6F">
              <w:rPr>
                <w:rFonts w:ascii="Arial" w:hAnsi="Arial" w:cs="Arial"/>
                <w:sz w:val="20"/>
                <w:szCs w:val="20"/>
              </w:rPr>
              <w:object w:dxaOrig="6671" w:dyaOrig="2797" w14:anchorId="34E06135">
                <v:shape id="_x0000_i1026" type="#_x0000_t75" style="width:333pt;height:138.6pt" o:ole="">
                  <v:imagedata r:id="rId11" o:title=""/>
                </v:shape>
                <o:OLEObject Type="Embed" ProgID="Excel.Sheet.12" ShapeID="_x0000_i1026" DrawAspect="Content" ObjectID="_1793248452" r:id="rId12"/>
              </w:object>
            </w:r>
          </w:p>
          <w:p w14:paraId="5208C0FC" w14:textId="1C23EF27" w:rsidR="00292A76" w:rsidRPr="00292A76" w:rsidRDefault="00292A76" w:rsidP="00292A76">
            <w:pPr>
              <w:spacing w:line="276" w:lineRule="auto"/>
              <w:contextualSpacing/>
              <w:rPr>
                <w:rFonts w:ascii="Arial" w:hAnsi="Arial" w:cs="Arial"/>
                <w:sz w:val="22"/>
                <w:szCs w:val="22"/>
              </w:rPr>
            </w:pPr>
            <w:r w:rsidRPr="00DD2B6F">
              <w:rPr>
                <w:rFonts w:ascii="Arial" w:hAnsi="Arial" w:cs="Arial"/>
                <w:sz w:val="20"/>
                <w:szCs w:val="20"/>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2722772A"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70423E9A" w14:textId="77777777" w:rsidR="00292A76" w:rsidRPr="00DD2B6F" w:rsidRDefault="00292A76" w:rsidP="00292A76">
            <w:pPr>
              <w:spacing w:line="276" w:lineRule="auto"/>
              <w:rPr>
                <w:rFonts w:ascii="Arial" w:hAnsi="Arial" w:cs="Arial"/>
                <w:sz w:val="20"/>
                <w:szCs w:val="20"/>
              </w:rPr>
            </w:pPr>
          </w:p>
          <w:p w14:paraId="38688A90"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1D989074"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 </w:t>
            </w:r>
          </w:p>
          <w:p w14:paraId="00EA7954" w14:textId="77777777" w:rsidR="00292A76" w:rsidRPr="00DD2B6F" w:rsidRDefault="00292A76" w:rsidP="00292A76">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3E3D2E0F" w14:textId="77777777" w:rsidR="00292A76" w:rsidRPr="00DD2B6F" w:rsidRDefault="00292A76" w:rsidP="00292A76">
            <w:pPr>
              <w:spacing w:line="276" w:lineRule="auto"/>
              <w:rPr>
                <w:rFonts w:ascii="Arial" w:hAnsi="Arial" w:cs="Arial"/>
                <w:sz w:val="20"/>
                <w:szCs w:val="20"/>
              </w:rPr>
            </w:pPr>
          </w:p>
          <w:p w14:paraId="0A171A5E" w14:textId="4C1CC52C" w:rsidR="00961A42" w:rsidRDefault="00292A76" w:rsidP="00292A76">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6428441">
    <w:abstractNumId w:val="6"/>
  </w:num>
  <w:num w:numId="2" w16cid:durableId="1705902436">
    <w:abstractNumId w:val="3"/>
  </w:num>
  <w:num w:numId="3" w16cid:durableId="574630307">
    <w:abstractNumId w:val="1"/>
  </w:num>
  <w:num w:numId="4" w16cid:durableId="1284768419">
    <w:abstractNumId w:val="0"/>
  </w:num>
  <w:num w:numId="5" w16cid:durableId="396821749">
    <w:abstractNumId w:val="5"/>
  </w:num>
  <w:num w:numId="6" w16cid:durableId="22751288">
    <w:abstractNumId w:val="4"/>
  </w:num>
  <w:num w:numId="7" w16cid:durableId="2112191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0F47C0"/>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92A76"/>
    <w:rsid w:val="002C0485"/>
    <w:rsid w:val="002F4F1A"/>
    <w:rsid w:val="00317486"/>
    <w:rsid w:val="003201AA"/>
    <w:rsid w:val="003420FB"/>
    <w:rsid w:val="00351BDE"/>
    <w:rsid w:val="00352B89"/>
    <w:rsid w:val="003863B8"/>
    <w:rsid w:val="003A0706"/>
    <w:rsid w:val="003D61FC"/>
    <w:rsid w:val="003F1EE3"/>
    <w:rsid w:val="003F4E87"/>
    <w:rsid w:val="00424598"/>
    <w:rsid w:val="00426314"/>
    <w:rsid w:val="004436A2"/>
    <w:rsid w:val="00443E22"/>
    <w:rsid w:val="00451B04"/>
    <w:rsid w:val="0045438E"/>
    <w:rsid w:val="0046018A"/>
    <w:rsid w:val="00466E08"/>
    <w:rsid w:val="00470B3D"/>
    <w:rsid w:val="004717F0"/>
    <w:rsid w:val="004859EB"/>
    <w:rsid w:val="00491DBE"/>
    <w:rsid w:val="004961E8"/>
    <w:rsid w:val="004A533D"/>
    <w:rsid w:val="004A7D4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A5D35"/>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2214</Words>
  <Characters>12666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Wells, Lesley</cp:lastModifiedBy>
  <cp:revision>4</cp:revision>
  <cp:lastPrinted>2014-02-18T14:51:00Z</cp:lastPrinted>
  <dcterms:created xsi:type="dcterms:W3CDTF">2024-01-22T13:34:00Z</dcterms:created>
  <dcterms:modified xsi:type="dcterms:W3CDTF">2024-11-16T07:48:00Z</dcterms:modified>
</cp:coreProperties>
</file>