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9BBEEAA" w:rsidR="00741821" w:rsidRPr="00B25729" w:rsidRDefault="00726AB9" w:rsidP="00741821">
            <w:pPr>
              <w:spacing w:line="276" w:lineRule="auto"/>
              <w:rPr>
                <w:rFonts w:ascii="Arial" w:hAnsi="Arial" w:cs="Arial"/>
              </w:rPr>
            </w:pPr>
            <w:r>
              <w:rPr>
                <w:rFonts w:ascii="Arial" w:hAnsi="Arial" w:cs="Arial"/>
              </w:rPr>
              <w:t>16</w:t>
            </w:r>
            <w:r w:rsidR="009E1AE0">
              <w:rPr>
                <w:rFonts w:ascii="Arial" w:hAnsi="Arial" w:cs="Arial"/>
              </w:rPr>
              <w:t>/04/2024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F4B3B69" w:rsidR="001071FC" w:rsidRPr="00B25729" w:rsidRDefault="009E1AE0" w:rsidP="00741821">
            <w:pPr>
              <w:spacing w:line="276" w:lineRule="auto"/>
              <w:rPr>
                <w:rFonts w:ascii="Arial" w:hAnsi="Arial" w:cs="Arial"/>
              </w:rPr>
            </w:pPr>
            <w:r>
              <w:rPr>
                <w:rFonts w:ascii="Arial" w:hAnsi="Arial" w:cs="Arial"/>
              </w:rPr>
              <w:t>APP/2</w:t>
            </w:r>
            <w:r w:rsidR="00726AB9">
              <w:rPr>
                <w:rFonts w:ascii="Arial" w:hAnsi="Arial" w:cs="Arial"/>
              </w:rPr>
              <w:t>3/00921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43A8C9A" w:rsidR="00D873D9" w:rsidRPr="00B25729" w:rsidRDefault="00726AB9" w:rsidP="00741821">
            <w:pPr>
              <w:spacing w:line="276" w:lineRule="auto"/>
              <w:rPr>
                <w:rFonts w:ascii="Arial" w:hAnsi="Arial" w:cs="Arial"/>
              </w:rPr>
            </w:pPr>
            <w:r w:rsidRPr="00726AB9">
              <w:rPr>
                <w:rFonts w:ascii="Arial" w:hAnsi="Arial" w:cs="Arial"/>
              </w:rPr>
              <w:t>Creek View, Selsmore Road, Hayling Island, PO11 9JZ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C9ADC66" w:rsidR="001071FC" w:rsidRPr="00726AB9" w:rsidRDefault="00726AB9" w:rsidP="005B3254">
            <w:pPr>
              <w:pStyle w:val="Normal0"/>
              <w:rPr>
                <w:sz w:val="22"/>
                <w:szCs w:val="22"/>
              </w:rPr>
            </w:pPr>
            <w:r>
              <w:rPr>
                <w:sz w:val="22"/>
                <w:szCs w:val="22"/>
              </w:rPr>
              <w:t>Change from existing 6 bed HMO to increase occupation to 7 bed HMO.</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90C81E8" w:rsidR="00317486" w:rsidRPr="00B25729" w:rsidRDefault="009E1AE0" w:rsidP="00741821">
            <w:pPr>
              <w:spacing w:line="276" w:lineRule="auto"/>
              <w:rPr>
                <w:rFonts w:ascii="Arial" w:hAnsi="Arial" w:cs="Arial"/>
              </w:rPr>
            </w:pPr>
            <w:r>
              <w:rPr>
                <w:rFonts w:ascii="Arial" w:hAnsi="Arial" w:cs="Arial"/>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29F2BFF8"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 xml:space="preserve">he development consists of an increase in residential </w:t>
            </w:r>
            <w:r w:rsidR="002A121F">
              <w:rPr>
                <w:rFonts w:ascii="Arial" w:hAnsi="Arial" w:cs="Arial"/>
                <w:sz w:val="20"/>
                <w:szCs w:val="20"/>
              </w:rPr>
              <w:t>bedrooms</w:t>
            </w:r>
            <w:r w:rsidR="00317486" w:rsidRPr="00317486">
              <w:rPr>
                <w:rFonts w:ascii="Arial" w:hAnsi="Arial" w:cs="Arial"/>
                <w:sz w:val="20"/>
                <w:szCs w:val="20"/>
              </w:rPr>
              <w:t>,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CF1282D" w14:textId="7777777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4A9F39A9" w14:textId="77777777" w:rsidR="00C469FA" w:rsidRPr="00DD2B6F" w:rsidRDefault="00C469FA" w:rsidP="00C469FA">
            <w:pPr>
              <w:spacing w:line="276" w:lineRule="auto"/>
              <w:rPr>
                <w:rFonts w:ascii="Arial" w:hAnsi="Arial" w:cs="Arial"/>
                <w:b/>
                <w:bCs/>
                <w:sz w:val="20"/>
                <w:szCs w:val="20"/>
              </w:rPr>
            </w:pPr>
          </w:p>
          <w:p w14:paraId="5973F736" w14:textId="7777777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0DFC542" w14:textId="77777777" w:rsidR="00C469FA" w:rsidRPr="00DD2B6F" w:rsidRDefault="00C469FA" w:rsidP="00C469FA">
            <w:pPr>
              <w:spacing w:line="276" w:lineRule="auto"/>
              <w:rPr>
                <w:rFonts w:ascii="Arial" w:hAnsi="Arial" w:cs="Arial"/>
                <w:b/>
                <w:bCs/>
                <w:sz w:val="20"/>
                <w:szCs w:val="20"/>
              </w:rPr>
            </w:pPr>
          </w:p>
          <w:p w14:paraId="339F4B5F" w14:textId="33C443A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The proposed development represents a net increase in</w:t>
            </w:r>
            <w:r w:rsidR="00735032">
              <w:rPr>
                <w:rFonts w:ascii="Arial" w:hAnsi="Arial" w:cs="Arial"/>
                <w:sz w:val="20"/>
                <w:szCs w:val="20"/>
              </w:rPr>
              <w:t xml:space="preserve"> </w:t>
            </w:r>
            <w:r w:rsidR="002A121F">
              <w:rPr>
                <w:rFonts w:ascii="Arial" w:hAnsi="Arial" w:cs="Arial"/>
                <w:sz w:val="20"/>
                <w:szCs w:val="20"/>
              </w:rPr>
              <w:t xml:space="preserve">residential </w:t>
            </w:r>
            <w:r w:rsidR="00735032">
              <w:rPr>
                <w:rFonts w:ascii="Arial" w:hAnsi="Arial" w:cs="Arial"/>
                <w:sz w:val="20"/>
                <w:szCs w:val="20"/>
              </w:rPr>
              <w:t>bedrooms (HMO)</w:t>
            </w:r>
            <w:r w:rsidRPr="00DD2B6F">
              <w:rPr>
                <w:rFonts w:ascii="Arial" w:hAnsi="Arial" w:cs="Arial"/>
                <w:sz w:val="20"/>
                <w:szCs w:val="20"/>
              </w:rPr>
              <w:t>. Paragraph 6.4 of the Solent Recreation Mitigation Strategy sets out that the “developer contribution will be required for every net additional dwelling within 5.6 kilometres of the boundaries of the Solent Special Protection Areas” (see para 6.3).</w:t>
            </w:r>
          </w:p>
          <w:p w14:paraId="011B3F8D" w14:textId="77777777" w:rsidR="00C469FA" w:rsidRPr="00DD2B6F" w:rsidRDefault="00C469FA" w:rsidP="00C469FA">
            <w:pPr>
              <w:spacing w:line="276" w:lineRule="auto"/>
              <w:rPr>
                <w:rFonts w:ascii="Arial" w:hAnsi="Arial" w:cs="Arial"/>
                <w:b/>
                <w:bCs/>
                <w:sz w:val="20"/>
                <w:szCs w:val="20"/>
              </w:rPr>
            </w:pPr>
          </w:p>
          <w:p w14:paraId="116F0DB5" w14:textId="4AA599BD" w:rsidR="00622604" w:rsidRDefault="00C469FA" w:rsidP="009A3435">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C8B46AC" w14:textId="77777777" w:rsidR="00C469FA" w:rsidRDefault="00C469FA" w:rsidP="009A3435">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25DE8662" w14:textId="77777777" w:rsidR="00C469FA" w:rsidRDefault="00C469FA" w:rsidP="00622604">
            <w:pPr>
              <w:spacing w:line="276" w:lineRule="auto"/>
              <w:rPr>
                <w:rFonts w:ascii="Arial" w:hAnsi="Arial" w:cs="Arial"/>
                <w:b/>
                <w:sz w:val="22"/>
                <w:szCs w:val="22"/>
              </w:rPr>
            </w:pPr>
          </w:p>
          <w:p w14:paraId="1A9EB50F"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The proposed development is within the catchment of a wastewater treatment works that would drain into the Chichester and Langstone Harbours SPA.</w:t>
            </w:r>
          </w:p>
          <w:p w14:paraId="484DF429" w14:textId="273BFA13"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19CAC9F"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C469FA">
              <w:rPr>
                <w:rFonts w:ascii="Arial" w:hAnsi="Arial" w:cs="Arial"/>
                <w:sz w:val="20"/>
                <w:szCs w:val="20"/>
              </w:rPr>
              <w:t>PfSH</w:t>
            </w:r>
            <w:proofErr w:type="spellEnd"/>
            <w:r w:rsidRPr="00C469FA">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C469FA">
              <w:rPr>
                <w:rFonts w:ascii="Arial" w:hAnsi="Arial" w:cs="Arial"/>
                <w:sz w:val="20"/>
                <w:szCs w:val="20"/>
              </w:rPr>
              <w:t>PfSH</w:t>
            </w:r>
            <w:proofErr w:type="spellEnd"/>
            <w:r w:rsidRPr="00C469FA">
              <w:rPr>
                <w:rFonts w:ascii="Arial" w:hAnsi="Arial" w:cs="Arial"/>
                <w:sz w:val="20"/>
                <w:szCs w:val="20"/>
              </w:rPr>
              <w:t xml:space="preserve"> region to accommodate future housing growth without having a detrimental effect upon the water </w:t>
            </w:r>
            <w:r w:rsidRPr="00C469FA">
              <w:rPr>
                <w:rFonts w:ascii="Arial" w:hAnsi="Arial" w:cs="Arial"/>
                <w:sz w:val="20"/>
                <w:szCs w:val="20"/>
              </w:rPr>
              <w:lastRenderedPageBreak/>
              <w:t>environment. There is currently uncertainty as to whether there is sufficient capacity to accommodate the new housing growth.</w:t>
            </w:r>
          </w:p>
          <w:p w14:paraId="2087B834" w14:textId="1913C8CA"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3AAAEAD" w14:textId="3FCC3B82"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45FBCD1B"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As a result, there would be a likely significant effect to the following Solent European Sites due to water quality:</w:t>
            </w:r>
          </w:p>
          <w:p w14:paraId="67F86FBB"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 xml:space="preserve">Chichester &amp; Langstone Harbours Special Protection Area (SPA) </w:t>
            </w:r>
          </w:p>
          <w:p w14:paraId="40E33A7E"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Chichester &amp; Langstone Harbours Ramsar site</w:t>
            </w:r>
          </w:p>
          <w:p w14:paraId="6847BA47"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Maritime Special Area of Conservation (SAC)</w:t>
            </w:r>
          </w:p>
          <w:p w14:paraId="22C23313"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Dorset Coast Special Protection Area (SPA)</w:t>
            </w:r>
          </w:p>
          <w:p w14:paraId="0F2E2E5B"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Southampton Water SPA</w:t>
            </w:r>
          </w:p>
          <w:p w14:paraId="79B5135A"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Southampton Water Ramsar</w:t>
            </w:r>
          </w:p>
          <w:p w14:paraId="32B449AD"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Portsmouth Harbour SPA</w:t>
            </w:r>
          </w:p>
          <w:p w14:paraId="497B2D91"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Portsmouth Harbour Ramsar</w:t>
            </w:r>
          </w:p>
          <w:p w14:paraId="158FE49A" w14:textId="77777777" w:rsidR="00C469FA" w:rsidRPr="00C469FA" w:rsidRDefault="00C469FA" w:rsidP="00C469FA">
            <w:pPr>
              <w:numPr>
                <w:ilvl w:val="0"/>
                <w:numId w:val="4"/>
              </w:numPr>
              <w:spacing w:after="160" w:line="276" w:lineRule="auto"/>
              <w:ind w:left="274" w:hanging="141"/>
              <w:contextualSpacing/>
              <w:rPr>
                <w:rFonts w:ascii="Arial" w:hAnsi="Arial" w:cs="Arial"/>
                <w:sz w:val="20"/>
                <w:szCs w:val="20"/>
              </w:rPr>
            </w:pPr>
            <w:r w:rsidRPr="00C469FA">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4534DE45" w14:textId="59121EFF"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3863B10" w14:textId="724B97F9"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B2472FA" w14:textId="60B80588"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The proposed development represents a net increase in</w:t>
            </w:r>
            <w:r w:rsidR="00735032">
              <w:rPr>
                <w:rFonts w:ascii="Arial" w:eastAsiaTheme="minorHAnsi" w:hAnsi="Arial" w:cs="Arial"/>
                <w:sz w:val="20"/>
                <w:szCs w:val="20"/>
                <w:lang w:eastAsia="en-US"/>
              </w:rPr>
              <w:t xml:space="preserve"> </w:t>
            </w:r>
            <w:r w:rsidR="002A121F">
              <w:rPr>
                <w:rFonts w:ascii="Arial" w:eastAsiaTheme="minorHAnsi" w:hAnsi="Arial" w:cs="Arial"/>
                <w:sz w:val="20"/>
                <w:szCs w:val="20"/>
                <w:lang w:eastAsia="en-US"/>
              </w:rPr>
              <w:t xml:space="preserve">residential </w:t>
            </w:r>
            <w:r w:rsidR="00735032">
              <w:rPr>
                <w:rFonts w:ascii="Arial" w:eastAsiaTheme="minorHAnsi" w:hAnsi="Arial" w:cs="Arial"/>
                <w:sz w:val="20"/>
                <w:szCs w:val="20"/>
                <w:lang w:eastAsia="en-US"/>
              </w:rPr>
              <w:t>bedrooms (HMO)</w:t>
            </w:r>
            <w:r w:rsidRPr="00C469FA">
              <w:rPr>
                <w:rFonts w:ascii="Arial" w:eastAsiaTheme="minorHAnsi" w:hAnsi="Arial" w:cs="Arial"/>
                <w:sz w:val="20"/>
                <w:szCs w:val="20"/>
                <w:lang w:eastAsia="en-US"/>
              </w:rPr>
              <w:t>. Paragraph 6.4 of the Solent Recreation Mitigation Strategy sets out that the “developer contribution will be required for every net additional dwelling within 5.6 kilometres of the boundaries of the Solent Special Protection Areas” (see para 6.3).</w:t>
            </w:r>
          </w:p>
          <w:p w14:paraId="79FEA28C" w14:textId="405BD4CF" w:rsidR="00C469FA" w:rsidRDefault="00C469FA" w:rsidP="00C469FA">
            <w:pPr>
              <w:spacing w:line="276" w:lineRule="auto"/>
              <w:rPr>
                <w:rFonts w:ascii="Arial" w:eastAsiaTheme="minorHAnsi" w:hAnsi="Arial" w:cs="Arial"/>
                <w:sz w:val="20"/>
                <w:szCs w:val="20"/>
                <w:lang w:eastAsia="en-US"/>
              </w:rPr>
            </w:pPr>
            <w:r w:rsidRPr="00C469FA">
              <w:rPr>
                <w:rFonts w:ascii="Arial" w:eastAsiaTheme="minorHAnsi" w:hAnsi="Arial" w:cs="Arial"/>
                <w:sz w:val="20"/>
                <w:szCs w:val="20"/>
                <w:lang w:eastAsia="en-US"/>
              </w:rPr>
              <w:lastRenderedPageBreak/>
              <w:t>As a result, there would be a likely significant effect to the Chichester &amp; Langstone Harbours SPA due to recreation.</w:t>
            </w:r>
          </w:p>
          <w:p w14:paraId="0A254D8D" w14:textId="77777777" w:rsidR="00C469FA" w:rsidRDefault="00C469FA" w:rsidP="00C469FA">
            <w:pPr>
              <w:spacing w:line="276" w:lineRule="auto"/>
              <w:rPr>
                <w:rFonts w:ascii="Arial" w:eastAsiaTheme="minorHAnsi" w:hAnsi="Arial" w:cs="Arial"/>
                <w:sz w:val="20"/>
                <w:szCs w:val="20"/>
                <w:lang w:eastAsia="en-US"/>
              </w:rPr>
            </w:pPr>
          </w:p>
          <w:p w14:paraId="217AB39F" w14:textId="6D5E98F4"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C469FA">
              <w:rPr>
                <w:rFonts w:ascii="Arial" w:hAnsi="Arial" w:cs="Arial"/>
                <w:b/>
                <w:bCs/>
                <w:i/>
                <w:iCs/>
                <w:sz w:val="20"/>
                <w:szCs w:val="20"/>
              </w:rPr>
              <w:t xml:space="preserve"> </w:t>
            </w:r>
            <w:r w:rsidRPr="00C469FA">
              <w:rPr>
                <w:rFonts w:ascii="Arial" w:hAnsi="Arial" w:cs="Arial"/>
                <w:i/>
                <w:iCs/>
                <w:sz w:val="20"/>
                <w:szCs w:val="20"/>
              </w:rPr>
              <w:t>be permitted, the development will</w:t>
            </w:r>
            <w:r w:rsidRPr="00C469FA">
              <w:rPr>
                <w:rFonts w:ascii="Arial" w:hAnsi="Arial" w:cs="Arial"/>
                <w:b/>
                <w:bCs/>
                <w:i/>
                <w:iCs/>
                <w:sz w:val="20"/>
                <w:szCs w:val="20"/>
              </w:rPr>
              <w:t xml:space="preserve"> </w:t>
            </w:r>
            <w:r w:rsidRPr="00C469FA">
              <w:rPr>
                <w:rFonts w:ascii="Arial" w:hAnsi="Arial" w:cs="Arial"/>
                <w:i/>
                <w:iCs/>
                <w:sz w:val="20"/>
                <w:szCs w:val="20"/>
              </w:rPr>
              <w:t>need</w:t>
            </w:r>
            <w:r w:rsidRPr="00C469FA">
              <w:rPr>
                <w:rFonts w:ascii="Arial" w:hAnsi="Arial" w:cs="Arial"/>
                <w:b/>
                <w:bCs/>
                <w:i/>
                <w:iCs/>
                <w:sz w:val="20"/>
                <w:szCs w:val="20"/>
              </w:rPr>
              <w:t xml:space="preserve"> </w:t>
            </w:r>
            <w:r w:rsidRPr="00C469FA">
              <w:rPr>
                <w:rFonts w:ascii="Arial" w:hAnsi="Arial" w:cs="Arial"/>
                <w:i/>
                <w:iCs/>
                <w:sz w:val="20"/>
                <w:szCs w:val="20"/>
              </w:rPr>
              <w:t>to include a package of avoidance and mitigation measures.</w:t>
            </w:r>
          </w:p>
          <w:p w14:paraId="53C23F37" w14:textId="5F4ECEC1"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FDEA09E" w14:textId="5D85565B"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 xml:space="preserve">As set out in the Solent Recreation Mitigation Strategy, </w:t>
            </w:r>
            <w:r w:rsidRPr="00C469FA">
              <w:rPr>
                <w:rFonts w:ascii="Arial" w:hAnsi="Arial" w:cs="Arial"/>
                <w:i/>
                <w:iCs/>
                <w:sz w:val="20"/>
                <w:szCs w:val="20"/>
                <w:u w:val="single"/>
              </w:rPr>
              <w:t xml:space="preserve">as of 1 April 2024 </w:t>
            </w:r>
            <w:r w:rsidRPr="00C469FA">
              <w:rPr>
                <w:rFonts w:ascii="Arial" w:hAnsi="Arial" w:cs="Arial"/>
                <w:i/>
                <w:iCs/>
                <w:sz w:val="20"/>
                <w:szCs w:val="20"/>
              </w:rPr>
              <w:t>an appropriate scale of mitigation for this scheme would be:</w:t>
            </w:r>
            <w:r w:rsidRPr="00C469FA">
              <w:rPr>
                <w:rFonts w:ascii="Arial" w:hAnsi="Arial" w:cs="Arial"/>
                <w:i/>
                <w:iCs/>
                <w:sz w:val="20"/>
                <w:szCs w:val="20"/>
              </w:rPr>
              <w:tab/>
            </w:r>
          </w:p>
          <w:bookmarkStart w:id="0" w:name="_MON_1658147270"/>
          <w:bookmarkEnd w:id="0"/>
          <w:p w14:paraId="447BEA67" w14:textId="1FC594BF" w:rsidR="00C469FA" w:rsidRPr="00C469FA" w:rsidRDefault="00726AB9" w:rsidP="00C469FA">
            <w:pPr>
              <w:spacing w:after="160" w:line="276" w:lineRule="auto"/>
              <w:rPr>
                <w:rFonts w:ascii="Arial" w:hAnsi="Arial" w:cs="Arial"/>
                <w:i/>
                <w:iCs/>
                <w:sz w:val="20"/>
                <w:szCs w:val="20"/>
              </w:rPr>
            </w:pPr>
            <w:r w:rsidRPr="00C469FA">
              <w:rPr>
                <w:rFonts w:ascii="Arial" w:hAnsi="Arial" w:cs="Arial"/>
                <w:i/>
                <w:iCs/>
                <w:sz w:val="20"/>
                <w:szCs w:val="20"/>
              </w:rPr>
              <w:object w:dxaOrig="9844" w:dyaOrig="4328" w14:anchorId="30FBC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77792773" r:id="rId10"/>
              </w:object>
            </w:r>
          </w:p>
          <w:p w14:paraId="7DE3F8C9" w14:textId="331EB51E"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223D7B" w14:textId="3C171B76" w:rsidR="00C469FA" w:rsidRPr="00C469FA" w:rsidRDefault="00C469FA" w:rsidP="00C469FA">
            <w:pPr>
              <w:spacing w:after="160" w:line="276" w:lineRule="auto"/>
              <w:jc w:val="both"/>
              <w:rPr>
                <w:rFonts w:ascii="Arial" w:hAnsi="Arial" w:cs="Arial"/>
                <w:i/>
                <w:iCs/>
                <w:sz w:val="20"/>
                <w:szCs w:val="20"/>
              </w:rPr>
            </w:pPr>
            <w:r w:rsidRPr="00C469FA">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3B9D41A5" w14:textId="77777777"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92605EA" w14:textId="77777777" w:rsidR="00C469FA" w:rsidRPr="00944107" w:rsidRDefault="00C469FA" w:rsidP="00C469FA">
            <w:pPr>
              <w:spacing w:line="276" w:lineRule="auto"/>
              <w:rPr>
                <w:rFonts w:ascii="Arial" w:hAnsi="Arial" w:cs="Arial"/>
                <w:b/>
                <w:bCs/>
                <w:sz w:val="22"/>
                <w:szCs w:val="22"/>
              </w:rPr>
            </w:pPr>
            <w:r>
              <w:rPr>
                <w:rFonts w:ascii="Arial" w:hAnsi="Arial" w:cs="Arial"/>
                <w:b/>
                <w:bCs/>
                <w:sz w:val="22"/>
                <w:szCs w:val="22"/>
              </w:rPr>
              <w:t>Water Quality</w:t>
            </w:r>
          </w:p>
          <w:p w14:paraId="15800382" w14:textId="77777777" w:rsidR="00C469FA" w:rsidRDefault="00C469FA" w:rsidP="00741821">
            <w:pPr>
              <w:spacing w:line="276" w:lineRule="auto"/>
              <w:rPr>
                <w:rFonts w:ascii="Arial" w:hAnsi="Arial" w:cs="Arial"/>
                <w:b/>
                <w:bCs/>
                <w:sz w:val="22"/>
                <w:szCs w:val="22"/>
              </w:rPr>
            </w:pPr>
          </w:p>
          <w:p w14:paraId="4EB8B5D7"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F24C9A8" w14:textId="77777777" w:rsidR="00C469FA" w:rsidRPr="00DD2B6F" w:rsidRDefault="00C469FA" w:rsidP="00C469FA">
            <w:pPr>
              <w:spacing w:line="276" w:lineRule="auto"/>
              <w:rPr>
                <w:rFonts w:ascii="Arial" w:hAnsi="Arial" w:cs="Arial"/>
                <w:sz w:val="20"/>
                <w:szCs w:val="20"/>
              </w:rPr>
            </w:pPr>
          </w:p>
          <w:p w14:paraId="6158EF9F"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This sets out how mitigation can be provided to enable development to take place within </w:t>
            </w:r>
            <w:r w:rsidRPr="00DD2B6F">
              <w:rPr>
                <w:rFonts w:ascii="Arial" w:hAnsi="Arial" w:cs="Arial"/>
                <w:sz w:val="20"/>
                <w:szCs w:val="20"/>
              </w:rPr>
              <w:lastRenderedPageBreak/>
              <w:t>Havant Borough whilst avoiding any likelihood of a significant effect on the Solent European Sites identified in stage 2.</w:t>
            </w:r>
          </w:p>
          <w:p w14:paraId="2BED8C71" w14:textId="77777777" w:rsidR="00C469FA" w:rsidRPr="00DD2B6F" w:rsidRDefault="00C469FA" w:rsidP="00C469FA">
            <w:pPr>
              <w:spacing w:line="276" w:lineRule="auto"/>
              <w:rPr>
                <w:rFonts w:ascii="Arial" w:hAnsi="Arial" w:cs="Arial"/>
                <w:sz w:val="20"/>
                <w:szCs w:val="20"/>
              </w:rPr>
            </w:pPr>
          </w:p>
          <w:p w14:paraId="5331912F" w14:textId="77777777" w:rsidR="00C469FA" w:rsidRPr="00DD2B6F" w:rsidRDefault="00C469FA" w:rsidP="00C469F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2F9B9284" w14:textId="77777777" w:rsidR="00C469FA" w:rsidRPr="00DD2B6F" w:rsidRDefault="00C469FA" w:rsidP="00C469FA">
            <w:pPr>
              <w:spacing w:line="276" w:lineRule="auto"/>
              <w:rPr>
                <w:rFonts w:ascii="Arial" w:hAnsi="Arial" w:cs="Arial"/>
                <w:sz w:val="20"/>
                <w:szCs w:val="20"/>
              </w:rPr>
            </w:pPr>
          </w:p>
          <w:p w14:paraId="7E508EA4"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37D2EB9" w14:textId="77777777" w:rsidR="00C469FA" w:rsidRPr="00DD2B6F" w:rsidRDefault="00C469FA" w:rsidP="00C469FA">
            <w:pPr>
              <w:spacing w:line="276" w:lineRule="auto"/>
              <w:rPr>
                <w:rFonts w:ascii="Arial" w:hAnsi="Arial" w:cs="Arial"/>
                <w:sz w:val="20"/>
                <w:szCs w:val="20"/>
              </w:rPr>
            </w:pPr>
          </w:p>
          <w:p w14:paraId="247666DF" w14:textId="33C6BFD8"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w:t>
            </w:r>
            <w:r>
              <w:rPr>
                <w:rFonts w:ascii="Arial" w:hAnsi="Arial" w:cs="Arial"/>
                <w:i/>
                <w:iCs/>
                <w:sz w:val="20"/>
                <w:szCs w:val="20"/>
                <w:u w:val="single"/>
              </w:rPr>
              <w:t xml:space="preserve"> as of 1 April 2024 </w:t>
            </w:r>
            <w:r w:rsidRPr="00DD2B6F">
              <w:rPr>
                <w:rFonts w:ascii="Arial" w:hAnsi="Arial" w:cs="Arial"/>
                <w:sz w:val="20"/>
                <w:szCs w:val="20"/>
              </w:rPr>
              <w:t>an appropriate scale of mitigation for this scheme would be:</w:t>
            </w:r>
          </w:p>
          <w:bookmarkStart w:id="1" w:name="_MON_1653989736"/>
          <w:bookmarkEnd w:id="1"/>
          <w:p w14:paraId="6D552FA2" w14:textId="193388D4" w:rsidR="00C469FA" w:rsidRDefault="00726AB9" w:rsidP="00C469FA">
            <w:pPr>
              <w:spacing w:line="276" w:lineRule="auto"/>
              <w:rPr>
                <w:rFonts w:ascii="Arial" w:hAnsi="Arial" w:cs="Arial"/>
                <w:sz w:val="20"/>
                <w:szCs w:val="20"/>
              </w:rPr>
            </w:pPr>
            <w:r w:rsidRPr="00DD2B6F">
              <w:rPr>
                <w:rFonts w:ascii="Arial" w:hAnsi="Arial" w:cs="Arial"/>
                <w:sz w:val="20"/>
                <w:szCs w:val="20"/>
              </w:rPr>
              <w:object w:dxaOrig="6671" w:dyaOrig="2773" w14:anchorId="1CF06E00">
                <v:shape id="_x0000_i1026" type="#_x0000_t75" style="width:333pt;height:137.25pt" o:ole="">
                  <v:imagedata r:id="rId11" o:title=""/>
                </v:shape>
                <o:OLEObject Type="Embed" ProgID="Excel.Sheet.12" ShapeID="_x0000_i1026" DrawAspect="Content" ObjectID="_1777792774" r:id="rId12"/>
              </w:object>
            </w:r>
          </w:p>
          <w:p w14:paraId="13EDADFD" w14:textId="77777777" w:rsidR="00C469FA" w:rsidRPr="00DD2B6F" w:rsidRDefault="00C469FA" w:rsidP="00C469FA">
            <w:pPr>
              <w:spacing w:line="276" w:lineRule="auto"/>
              <w:rPr>
                <w:rFonts w:ascii="Arial" w:hAnsi="Arial" w:cs="Arial"/>
                <w:sz w:val="20"/>
                <w:szCs w:val="20"/>
              </w:rPr>
            </w:pPr>
          </w:p>
          <w:p w14:paraId="17BF3211" w14:textId="781143A6" w:rsidR="00C469FA" w:rsidRDefault="00C469FA" w:rsidP="00C469FA">
            <w:pPr>
              <w:spacing w:line="276" w:lineRule="auto"/>
              <w:rPr>
                <w:rFonts w:ascii="Arial" w:hAnsi="Arial" w:cs="Arial"/>
                <w:b/>
                <w:bCs/>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916F73A"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1172371" w14:textId="77777777" w:rsidR="008A1284" w:rsidRPr="00DD2B6F" w:rsidRDefault="008A1284" w:rsidP="008A1284">
            <w:pPr>
              <w:spacing w:line="276" w:lineRule="auto"/>
              <w:rPr>
                <w:rFonts w:ascii="Arial" w:hAnsi="Arial" w:cs="Arial"/>
                <w:sz w:val="20"/>
                <w:szCs w:val="20"/>
              </w:rPr>
            </w:pPr>
          </w:p>
          <w:p w14:paraId="7FB788CD"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3F08301C"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 </w:t>
            </w:r>
          </w:p>
          <w:p w14:paraId="382A83F4"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5215030D" w14:textId="77777777" w:rsidR="008A1284" w:rsidRPr="00DD2B6F" w:rsidRDefault="008A1284" w:rsidP="008A1284">
            <w:pPr>
              <w:spacing w:line="276" w:lineRule="auto"/>
              <w:rPr>
                <w:rFonts w:ascii="Arial" w:hAnsi="Arial" w:cs="Arial"/>
                <w:sz w:val="20"/>
                <w:szCs w:val="20"/>
              </w:rPr>
            </w:pPr>
          </w:p>
          <w:p w14:paraId="52744A6F" w14:textId="5EB0769B" w:rsidR="00BD6E38" w:rsidRPr="00B25729" w:rsidRDefault="008A1284" w:rsidP="002C0485">
            <w:pPr>
              <w:spacing w:line="276" w:lineRule="auto"/>
              <w:rPr>
                <w:rFonts w:ascii="Arial" w:hAnsi="Arial" w:cs="Arial"/>
              </w:rPr>
            </w:pPr>
            <w:r w:rsidRPr="00DD2B6F">
              <w:rPr>
                <w:rFonts w:ascii="Arial" w:hAnsi="Arial" w:cs="Arial"/>
                <w:sz w:val="20"/>
                <w:szCs w:val="20"/>
              </w:rPr>
              <w:lastRenderedPageBreak/>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5C0140" w:rsidRDefault="001071FC" w:rsidP="00741821">
            <w:pPr>
              <w:spacing w:line="276" w:lineRule="auto"/>
              <w:rPr>
                <w:rFonts w:ascii="Arial" w:hAnsi="Arial" w:cs="Arial"/>
                <w:sz w:val="20"/>
                <w:szCs w:val="20"/>
              </w:rPr>
            </w:pPr>
            <w:r w:rsidRPr="005C0140">
              <w:rPr>
                <w:rFonts w:ascii="Arial" w:hAnsi="Arial" w:cs="Arial"/>
                <w:sz w:val="20"/>
                <w:szCs w:val="20"/>
              </w:rPr>
              <w:t>Summary of Natural England’s comments:</w:t>
            </w:r>
          </w:p>
          <w:p w14:paraId="236CB082" w14:textId="77777777" w:rsidR="005C0140" w:rsidRPr="005C0140" w:rsidRDefault="005C0140" w:rsidP="00741821">
            <w:pPr>
              <w:spacing w:line="276" w:lineRule="auto"/>
              <w:rPr>
                <w:rFonts w:ascii="Arial" w:hAnsi="Arial" w:cs="Arial"/>
                <w:sz w:val="20"/>
                <w:szCs w:val="20"/>
              </w:rPr>
            </w:pPr>
          </w:p>
          <w:p w14:paraId="6C79D73F" w14:textId="77777777" w:rsidR="005C0140" w:rsidRPr="005C0140" w:rsidRDefault="005C0140" w:rsidP="00741821">
            <w:pPr>
              <w:spacing w:line="276" w:lineRule="auto"/>
              <w:rPr>
                <w:rFonts w:ascii="Arial" w:hAnsi="Arial" w:cs="Arial"/>
                <w:b/>
                <w:bCs/>
                <w:sz w:val="20"/>
                <w:szCs w:val="20"/>
              </w:rPr>
            </w:pPr>
            <w:r w:rsidRPr="005C0140">
              <w:rPr>
                <w:rFonts w:ascii="Arial" w:hAnsi="Arial" w:cs="Arial"/>
                <w:b/>
                <w:bCs/>
                <w:sz w:val="20"/>
                <w:szCs w:val="20"/>
              </w:rPr>
              <w:t xml:space="preserve">DESIGNATED HABITATS SITES – NO OBJECTION SUBJECT TO SECURING APPROPRIATE MITIGATION </w:t>
            </w:r>
          </w:p>
          <w:p w14:paraId="4B1DD13F" w14:textId="77777777" w:rsidR="005C0140" w:rsidRPr="005C0140" w:rsidRDefault="005C0140" w:rsidP="00741821">
            <w:pPr>
              <w:spacing w:line="276" w:lineRule="auto"/>
              <w:rPr>
                <w:rFonts w:ascii="Arial" w:hAnsi="Arial" w:cs="Arial"/>
                <w:sz w:val="20"/>
                <w:szCs w:val="20"/>
              </w:rPr>
            </w:pPr>
          </w:p>
          <w:p w14:paraId="74514379" w14:textId="50C38E75" w:rsidR="001071FC" w:rsidRPr="00AB55E3" w:rsidRDefault="005C0140" w:rsidP="00741821">
            <w:pPr>
              <w:spacing w:line="276" w:lineRule="auto"/>
              <w:rPr>
                <w:rFonts w:ascii="Arial" w:hAnsi="Arial" w:cs="Arial"/>
              </w:rPr>
            </w:pPr>
            <w:r w:rsidRPr="005C0140">
              <w:rPr>
                <w:rFonts w:ascii="Arial" w:hAnsi="Arial" w:cs="Arial"/>
                <w:sz w:val="20"/>
                <w:szCs w:val="20"/>
              </w:rPr>
              <w:t>This advice should be taken as Natural England’s formal representation on appropriate assessment given under regulation 63(3) of the Conservation of Habitats and Species Regulations 2017 (as amended). You are entitled to have regard to this representation</w:t>
            </w:r>
            <w:r w:rsidRPr="005C0140">
              <w:rPr>
                <w:rFonts w:ascii="Arial" w:hAnsi="Arial" w:cs="Arial"/>
                <w:sz w:val="20"/>
                <w:szCs w:val="20"/>
              </w:rPr>
              <w:t>.</w:t>
            </w:r>
            <w:r>
              <w:t xml:space="preserve"> </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865513">
    <w:abstractNumId w:val="6"/>
  </w:num>
  <w:num w:numId="2" w16cid:durableId="1372683482">
    <w:abstractNumId w:val="3"/>
  </w:num>
  <w:num w:numId="3" w16cid:durableId="1645619650">
    <w:abstractNumId w:val="1"/>
  </w:num>
  <w:num w:numId="4" w16cid:durableId="63065565">
    <w:abstractNumId w:val="0"/>
  </w:num>
  <w:num w:numId="5" w16cid:durableId="746928210">
    <w:abstractNumId w:val="5"/>
  </w:num>
  <w:num w:numId="6" w16cid:durableId="1532768313">
    <w:abstractNumId w:val="4"/>
  </w:num>
  <w:num w:numId="7" w16cid:durableId="2003778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6E7C"/>
    <w:rsid w:val="001D73F7"/>
    <w:rsid w:val="001F5C37"/>
    <w:rsid w:val="002051F0"/>
    <w:rsid w:val="00260A90"/>
    <w:rsid w:val="00273115"/>
    <w:rsid w:val="00287505"/>
    <w:rsid w:val="002921B1"/>
    <w:rsid w:val="002A121F"/>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0140"/>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26AB9"/>
    <w:rsid w:val="00731195"/>
    <w:rsid w:val="00735032"/>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A1284"/>
    <w:rsid w:val="008B1B03"/>
    <w:rsid w:val="008B3776"/>
    <w:rsid w:val="008D245F"/>
    <w:rsid w:val="0090302F"/>
    <w:rsid w:val="00944107"/>
    <w:rsid w:val="00960C52"/>
    <w:rsid w:val="00961A42"/>
    <w:rsid w:val="009A3435"/>
    <w:rsid w:val="009A49CD"/>
    <w:rsid w:val="009C47F8"/>
    <w:rsid w:val="009E1AE0"/>
    <w:rsid w:val="00A3448D"/>
    <w:rsid w:val="00A3715C"/>
    <w:rsid w:val="00A44206"/>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469FA"/>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0498F"/>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2512</Words>
  <Characters>14339</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Toole, Joseph</cp:lastModifiedBy>
  <cp:revision>2</cp:revision>
  <cp:lastPrinted>2014-02-18T14:51:00Z</cp:lastPrinted>
  <dcterms:created xsi:type="dcterms:W3CDTF">2024-05-21T09:33:00Z</dcterms:created>
  <dcterms:modified xsi:type="dcterms:W3CDTF">2024-05-21T09:33:00Z</dcterms:modified>
</cp:coreProperties>
</file>