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11E564" w14:textId="77777777" w:rsidR="00F91FE6" w:rsidRPr="00673AA1" w:rsidRDefault="00F91FE6" w:rsidP="00852456">
      <w:pPr>
        <w:jc w:val="both"/>
        <w:rPr>
          <w:b/>
          <w:u w:val="single"/>
        </w:rPr>
      </w:pPr>
      <w:r w:rsidRPr="00673AA1">
        <w:rPr>
          <w:b/>
          <w:u w:val="single"/>
        </w:rPr>
        <w:t xml:space="preserve">Heritage Team Response </w:t>
      </w:r>
    </w:p>
    <w:p w14:paraId="6899EB37" w14:textId="263EF17A" w:rsidR="00F91FE6" w:rsidRPr="00673AA1" w:rsidRDefault="00F91FE6" w:rsidP="00852456">
      <w:pPr>
        <w:jc w:val="both"/>
        <w:rPr>
          <w:b/>
          <w:u w:val="single"/>
        </w:rPr>
      </w:pPr>
      <w:r w:rsidRPr="00673AA1">
        <w:rPr>
          <w:b/>
          <w:u w:val="single"/>
        </w:rPr>
        <w:t xml:space="preserve">Date – </w:t>
      </w:r>
      <w:r w:rsidR="00C94C9B">
        <w:rPr>
          <w:b/>
          <w:u w:val="single"/>
        </w:rPr>
        <w:t>1</w:t>
      </w:r>
      <w:r w:rsidR="001C2764">
        <w:rPr>
          <w:b/>
          <w:u w:val="single"/>
        </w:rPr>
        <w:t>3</w:t>
      </w:r>
      <w:r w:rsidR="00C94C9B">
        <w:rPr>
          <w:b/>
          <w:u w:val="single"/>
        </w:rPr>
        <w:t>/10/21</w:t>
      </w:r>
    </w:p>
    <w:p w14:paraId="73E19E87" w14:textId="1E5D8479" w:rsidR="00852456" w:rsidRPr="00673AA1" w:rsidRDefault="00E236AF" w:rsidP="00852456">
      <w:pPr>
        <w:jc w:val="both"/>
        <w:rPr>
          <w:b/>
          <w:u w:val="single"/>
        </w:rPr>
      </w:pPr>
      <w:r w:rsidRPr="00673AA1">
        <w:rPr>
          <w:b/>
          <w:u w:val="single"/>
        </w:rPr>
        <w:t>A</w:t>
      </w:r>
      <w:r w:rsidR="00852456" w:rsidRPr="00673AA1">
        <w:rPr>
          <w:b/>
          <w:u w:val="single"/>
        </w:rPr>
        <w:t>PP/</w:t>
      </w:r>
      <w:r w:rsidR="00031E65" w:rsidRPr="00673AA1">
        <w:rPr>
          <w:b/>
          <w:u w:val="single"/>
        </w:rPr>
        <w:t>2</w:t>
      </w:r>
      <w:r w:rsidR="00EC42A3">
        <w:rPr>
          <w:b/>
          <w:u w:val="single"/>
        </w:rPr>
        <w:t>1</w:t>
      </w:r>
      <w:r w:rsidR="00031E65" w:rsidRPr="00673AA1">
        <w:rPr>
          <w:b/>
          <w:u w:val="single"/>
        </w:rPr>
        <w:t>/0</w:t>
      </w:r>
      <w:r w:rsidR="001C2764">
        <w:rPr>
          <w:b/>
          <w:u w:val="single"/>
        </w:rPr>
        <w:t xml:space="preserve">1008 – 21-23 West Street, Havant. </w:t>
      </w:r>
    </w:p>
    <w:p w14:paraId="318BA36B" w14:textId="77777777" w:rsidR="00852456" w:rsidRPr="00673AA1" w:rsidRDefault="00852456" w:rsidP="00852456">
      <w:pPr>
        <w:jc w:val="both"/>
        <w:rPr>
          <w:b/>
          <w:u w:val="single"/>
        </w:rPr>
      </w:pPr>
      <w:r w:rsidRPr="00673AA1">
        <w:rPr>
          <w:b/>
          <w:u w:val="single"/>
        </w:rPr>
        <w:t>Background</w:t>
      </w:r>
    </w:p>
    <w:p w14:paraId="55091BCF" w14:textId="6457DAE6" w:rsidR="00FB57CC" w:rsidRDefault="00FB57CC" w:rsidP="00852456">
      <w:pPr>
        <w:jc w:val="both"/>
      </w:pPr>
      <w:r>
        <w:t xml:space="preserve">The application site </w:t>
      </w:r>
      <w:proofErr w:type="gramStart"/>
      <w:r>
        <w:t xml:space="preserve">is located </w:t>
      </w:r>
      <w:r w:rsidR="001C2764">
        <w:t>in</w:t>
      </w:r>
      <w:proofErr w:type="gramEnd"/>
      <w:r w:rsidR="001C2764">
        <w:t xml:space="preserve"> the pedestrianised section of West Street in Havant Town Centre. It comprises a two-storey commercial unit currently used as a bank. The site is immediately adjacent to the boundary line of the St Faith’s Conservation Area. </w:t>
      </w:r>
    </w:p>
    <w:p w14:paraId="597CA92B" w14:textId="77777777" w:rsidR="00852456" w:rsidRPr="00673AA1" w:rsidRDefault="00852456" w:rsidP="00852456">
      <w:pPr>
        <w:jc w:val="both"/>
        <w:rPr>
          <w:b/>
          <w:u w:val="single"/>
        </w:rPr>
      </w:pPr>
      <w:r w:rsidRPr="00673AA1">
        <w:rPr>
          <w:b/>
          <w:u w:val="single"/>
        </w:rPr>
        <w:t xml:space="preserve">Legislative and Policy Context </w:t>
      </w:r>
    </w:p>
    <w:p w14:paraId="1E72AFB7" w14:textId="77777777" w:rsidR="000D6036" w:rsidRPr="00673AA1" w:rsidRDefault="000D6036" w:rsidP="00852456">
      <w:pPr>
        <w:jc w:val="both"/>
      </w:pPr>
      <w:r w:rsidRPr="00673AA1">
        <w:t xml:space="preserve">When assessing the proposal, the following legislation and policy context is taken in consideration. </w:t>
      </w:r>
    </w:p>
    <w:p w14:paraId="1172149E" w14:textId="77777777" w:rsidR="00852456" w:rsidRPr="00673AA1" w:rsidRDefault="00852456" w:rsidP="00852456">
      <w:pPr>
        <w:jc w:val="both"/>
      </w:pPr>
      <w:r w:rsidRPr="00673AA1">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3AE4A23A" w14:textId="5812D348" w:rsidR="00852456" w:rsidRPr="00673AA1" w:rsidRDefault="00852456" w:rsidP="00852456">
      <w:pPr>
        <w:jc w:val="both"/>
      </w:pPr>
      <w:r w:rsidRPr="00673AA1">
        <w:t>The revised NPPF (</w:t>
      </w:r>
      <w:r w:rsidR="00EE77F6">
        <w:t>July 2021</w:t>
      </w:r>
      <w:r w:rsidRPr="00673AA1">
        <w:t>) sets out in Chapter 16, the core principles relating to development affecting Heritage Assets that local planning authorities should consider in making planning decisions in the following paragraphs:</w:t>
      </w:r>
    </w:p>
    <w:p w14:paraId="25829936" w14:textId="77777777" w:rsidR="00E31470" w:rsidRPr="00673AA1" w:rsidRDefault="00E31470" w:rsidP="00852456">
      <w:pPr>
        <w:jc w:val="both"/>
      </w:pPr>
      <w:r w:rsidRPr="00673AA1">
        <w:t xml:space="preserve">With regards to local planning policy, the following are relevant: </w:t>
      </w:r>
    </w:p>
    <w:p w14:paraId="1E3C7F7E" w14:textId="77777777" w:rsidR="00852456" w:rsidRPr="00673AA1" w:rsidRDefault="00852456" w:rsidP="00852456">
      <w:pPr>
        <w:jc w:val="both"/>
        <w:rPr>
          <w:bCs/>
        </w:rPr>
      </w:pPr>
      <w:r w:rsidRPr="00673AA1">
        <w:t xml:space="preserve">Policy CS11 of the Core Strategy states that </w:t>
      </w:r>
      <w:r w:rsidRPr="00673AA1">
        <w:rPr>
          <w:bCs/>
        </w:rPr>
        <w:t>planning permission will be granted for development that:</w:t>
      </w:r>
    </w:p>
    <w:p w14:paraId="11F3B435" w14:textId="77777777" w:rsidR="00852456" w:rsidRPr="00673AA1" w:rsidRDefault="00852456" w:rsidP="00852456">
      <w:pPr>
        <w:jc w:val="both"/>
      </w:pPr>
      <w:r w:rsidRPr="00673AA1">
        <w:t xml:space="preserve">Protects and where appropriate enhances the borough’s statutory and </w:t>
      </w:r>
      <w:r w:rsidR="00E31470" w:rsidRPr="00673AA1">
        <w:t>non-statutory</w:t>
      </w:r>
      <w:r w:rsidRPr="00673AA1">
        <w:t xml:space="preserve"> heritage designations by appropriately managing development in or adjacent to conservation areas, listed buildings, scheduled ancient monuments, historic parks and gardens, archaeological sites, buildings of local historic or architectural interest.</w:t>
      </w:r>
    </w:p>
    <w:p w14:paraId="4D5507E8" w14:textId="77777777" w:rsidR="00852456" w:rsidRPr="00673AA1" w:rsidRDefault="00852456" w:rsidP="00852456">
      <w:pPr>
        <w:jc w:val="both"/>
      </w:pPr>
      <w:r w:rsidRPr="00673AA1">
        <w:t xml:space="preserve">Policy CP16 (1a) of the Core Strategy states </w:t>
      </w:r>
      <w:r w:rsidR="00046471" w:rsidRPr="00673AA1">
        <w:t>‘</w:t>
      </w:r>
      <w:r w:rsidRPr="00673AA1">
        <w:t>Planning permission will be granted for development that is designed to a high standard, which helps to create places where people want to live, work and relax. All development should demonstrate that its design:</w:t>
      </w:r>
    </w:p>
    <w:p w14:paraId="521D2107" w14:textId="77777777" w:rsidR="00852456" w:rsidRPr="00673AA1" w:rsidRDefault="00852456" w:rsidP="00E31B3A">
      <w:pPr>
        <w:jc w:val="both"/>
      </w:pPr>
      <w:r w:rsidRPr="00673AA1">
        <w:t>Identifies and responds positively to existing features of natural, historic or local character within or close to the proposed development site</w:t>
      </w:r>
      <w:r w:rsidR="002B284B" w:rsidRPr="00673AA1">
        <w:t>’</w:t>
      </w:r>
      <w:r w:rsidRPr="00673AA1">
        <w:t>.</w:t>
      </w:r>
    </w:p>
    <w:p w14:paraId="4288E9E7" w14:textId="77777777" w:rsidR="00852456" w:rsidRPr="00673AA1" w:rsidRDefault="00852456" w:rsidP="00C11393">
      <w:pPr>
        <w:jc w:val="both"/>
      </w:pPr>
      <w:r w:rsidRPr="00673AA1">
        <w:t xml:space="preserve">Policy DM20 of the Allocations Plan states that </w:t>
      </w:r>
      <w:r w:rsidR="001C3AF7" w:rsidRPr="00673AA1">
        <w:t xml:space="preserve">planning permission will be granted for </w:t>
      </w:r>
      <w:r w:rsidRPr="00673AA1">
        <w:t xml:space="preserve">development proposals </w:t>
      </w:r>
      <w:r w:rsidR="001C3AF7" w:rsidRPr="00673AA1">
        <w:t xml:space="preserve">that </w:t>
      </w:r>
      <w:r w:rsidRPr="00673AA1">
        <w:t>conserve</w:t>
      </w:r>
      <w:r w:rsidR="001C3AF7" w:rsidRPr="00673AA1">
        <w:t>s</w:t>
      </w:r>
      <w:r w:rsidRPr="00673AA1">
        <w:t xml:space="preserve"> and enhance</w:t>
      </w:r>
      <w:r w:rsidR="001C3AF7" w:rsidRPr="00673AA1">
        <w:t>s</w:t>
      </w:r>
      <w:r w:rsidRPr="00673AA1">
        <w:t xml:space="preserve"> the historic assets of Havant. </w:t>
      </w:r>
      <w:r w:rsidR="00046471" w:rsidRPr="00673AA1">
        <w:t xml:space="preserve">It also states that application which affect, or have the potential to affect, heritage assets are expected to provide a Heritage Statement that: </w:t>
      </w:r>
    </w:p>
    <w:p w14:paraId="19820D06"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1. Describe the significance of the asset and its setting, using appropriate expertise</w:t>
      </w:r>
    </w:p>
    <w:p w14:paraId="2D3A6B4F"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and where necessary original survey, at a level of detail proportionate to its</w:t>
      </w:r>
    </w:p>
    <w:p w14:paraId="35337E28"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significance and sufficient to understand the potential impact of the proposal.</w:t>
      </w:r>
    </w:p>
    <w:p w14:paraId="137B90D0" w14:textId="77777777" w:rsidR="00046471" w:rsidRPr="00673AA1" w:rsidRDefault="00046471" w:rsidP="00C11393">
      <w:pPr>
        <w:autoSpaceDE w:val="0"/>
        <w:autoSpaceDN w:val="0"/>
        <w:adjustRightInd w:val="0"/>
        <w:spacing w:after="0" w:line="240" w:lineRule="auto"/>
        <w:jc w:val="both"/>
        <w:rPr>
          <w:rFonts w:cs="Arial"/>
          <w:bCs/>
        </w:rPr>
      </w:pPr>
    </w:p>
    <w:p w14:paraId="066F2B98"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2. Sets out the impact of the development on the heritage assets and mitigation that is</w:t>
      </w:r>
    </w:p>
    <w:p w14:paraId="71E82A40"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proportionate to the impact and the significance of the heritage asset, including</w:t>
      </w:r>
    </w:p>
    <w:p w14:paraId="72A9D6C1" w14:textId="77777777" w:rsidR="001C3AF7" w:rsidRPr="00673AA1" w:rsidRDefault="001C3AF7" w:rsidP="00C11393">
      <w:pPr>
        <w:jc w:val="both"/>
      </w:pPr>
      <w:r w:rsidRPr="00673AA1">
        <w:rPr>
          <w:rFonts w:cs="Arial"/>
          <w:bCs/>
        </w:rPr>
        <w:t>where possible positive opportunities to conserve and enjoy heritage assets.</w:t>
      </w:r>
    </w:p>
    <w:p w14:paraId="70A651FE" w14:textId="77777777" w:rsidR="00EE77F6" w:rsidRDefault="00EE77F6" w:rsidP="00E31B3A">
      <w:pPr>
        <w:jc w:val="both"/>
        <w:rPr>
          <w:b/>
          <w:u w:val="single"/>
        </w:rPr>
      </w:pPr>
    </w:p>
    <w:p w14:paraId="78A08D8A" w14:textId="65405914" w:rsidR="00852456" w:rsidRPr="00673AA1" w:rsidRDefault="00852456" w:rsidP="00E31B3A">
      <w:pPr>
        <w:jc w:val="both"/>
        <w:rPr>
          <w:b/>
          <w:u w:val="single"/>
        </w:rPr>
      </w:pPr>
      <w:r w:rsidRPr="00673AA1">
        <w:rPr>
          <w:b/>
          <w:u w:val="single"/>
        </w:rPr>
        <w:lastRenderedPageBreak/>
        <w:t xml:space="preserve">Proposal: </w:t>
      </w:r>
    </w:p>
    <w:p w14:paraId="4262E8D5" w14:textId="77777777" w:rsidR="00F426F9" w:rsidRDefault="00046471" w:rsidP="00E31B3A">
      <w:pPr>
        <w:pStyle w:val="Default"/>
        <w:jc w:val="both"/>
        <w:rPr>
          <w:sz w:val="22"/>
          <w:szCs w:val="22"/>
        </w:rPr>
      </w:pPr>
      <w:r w:rsidRPr="00673AA1">
        <w:rPr>
          <w:sz w:val="22"/>
          <w:szCs w:val="22"/>
        </w:rPr>
        <w:t>The proposal</w:t>
      </w:r>
      <w:r w:rsidR="00F426F9">
        <w:rPr>
          <w:sz w:val="22"/>
          <w:szCs w:val="22"/>
        </w:rPr>
        <w:t xml:space="preserve"> comprises </w:t>
      </w:r>
      <w:r w:rsidR="00E61FC4">
        <w:rPr>
          <w:sz w:val="22"/>
          <w:szCs w:val="22"/>
        </w:rPr>
        <w:t xml:space="preserve">the following: </w:t>
      </w:r>
      <w:r w:rsidR="00F426F9">
        <w:rPr>
          <w:sz w:val="22"/>
          <w:szCs w:val="22"/>
        </w:rPr>
        <w:t xml:space="preserve"> </w:t>
      </w:r>
    </w:p>
    <w:p w14:paraId="5EF3D314" w14:textId="752ADB66" w:rsidR="00F426F9" w:rsidRDefault="00F426F9" w:rsidP="001702F2">
      <w:pPr>
        <w:pStyle w:val="Default"/>
        <w:jc w:val="both"/>
        <w:rPr>
          <w:sz w:val="22"/>
          <w:szCs w:val="22"/>
        </w:rPr>
      </w:pPr>
    </w:p>
    <w:p w14:paraId="1BDE5F84" w14:textId="77777777" w:rsidR="001C2764" w:rsidRPr="001C2764" w:rsidRDefault="001C2764" w:rsidP="001C2764">
      <w:pPr>
        <w:pStyle w:val="ListParagraph"/>
        <w:numPr>
          <w:ilvl w:val="0"/>
          <w:numId w:val="12"/>
        </w:numPr>
        <w:autoSpaceDE w:val="0"/>
        <w:autoSpaceDN w:val="0"/>
        <w:adjustRightInd w:val="0"/>
        <w:spacing w:after="0" w:line="240" w:lineRule="auto"/>
        <w:rPr>
          <w:rFonts w:ascii="Arial" w:hAnsi="Arial" w:cs="Arial"/>
          <w:sz w:val="20"/>
          <w:szCs w:val="20"/>
        </w:rPr>
      </w:pPr>
      <w:r w:rsidRPr="001C2764">
        <w:rPr>
          <w:rFonts w:ascii="Arial" w:hAnsi="Arial" w:cs="Arial"/>
          <w:sz w:val="20"/>
          <w:szCs w:val="20"/>
        </w:rPr>
        <w:t>Installation of 1No. illuminated 55" digital screen behind the glazing of the front elevation facing onto West Street</w:t>
      </w:r>
    </w:p>
    <w:p w14:paraId="4A56423B" w14:textId="6AC46F73" w:rsidR="00EE77F6" w:rsidRDefault="00EE77F6" w:rsidP="001C2764">
      <w:pPr>
        <w:pStyle w:val="Default"/>
        <w:jc w:val="both"/>
        <w:rPr>
          <w:sz w:val="22"/>
          <w:szCs w:val="22"/>
        </w:rPr>
      </w:pPr>
    </w:p>
    <w:p w14:paraId="63174E2E" w14:textId="77777777" w:rsidR="00EC5ADA" w:rsidRDefault="00EC5ADA" w:rsidP="00E31B3A">
      <w:pPr>
        <w:pStyle w:val="Default"/>
        <w:jc w:val="both"/>
        <w:rPr>
          <w:b/>
          <w:sz w:val="22"/>
          <w:szCs w:val="22"/>
          <w:u w:val="single"/>
        </w:rPr>
      </w:pPr>
      <w:r>
        <w:rPr>
          <w:b/>
          <w:sz w:val="22"/>
          <w:szCs w:val="22"/>
          <w:u w:val="single"/>
        </w:rPr>
        <w:t xml:space="preserve">Assessment: </w:t>
      </w:r>
    </w:p>
    <w:p w14:paraId="1743EA48" w14:textId="77777777" w:rsidR="00EC5ADA" w:rsidRDefault="00EC5ADA" w:rsidP="00E31B3A">
      <w:pPr>
        <w:pStyle w:val="Default"/>
        <w:jc w:val="both"/>
        <w:rPr>
          <w:b/>
          <w:sz w:val="22"/>
          <w:szCs w:val="22"/>
          <w:u w:val="single"/>
        </w:rPr>
      </w:pPr>
    </w:p>
    <w:p w14:paraId="0FC0CD26" w14:textId="4D045A9C" w:rsidR="00C02690" w:rsidRPr="001C2764" w:rsidRDefault="00EC5ADA" w:rsidP="001C2764">
      <w:pPr>
        <w:pStyle w:val="Default"/>
        <w:jc w:val="both"/>
        <w:rPr>
          <w:sz w:val="22"/>
          <w:szCs w:val="22"/>
        </w:rPr>
      </w:pPr>
      <w:r w:rsidRPr="001C2764">
        <w:rPr>
          <w:bCs/>
          <w:sz w:val="22"/>
          <w:szCs w:val="22"/>
        </w:rPr>
        <w:t>The</w:t>
      </w:r>
      <w:r w:rsidR="00C94C9B" w:rsidRPr="001C2764">
        <w:rPr>
          <w:bCs/>
          <w:sz w:val="22"/>
          <w:szCs w:val="22"/>
        </w:rPr>
        <w:t xml:space="preserve"> </w:t>
      </w:r>
      <w:r w:rsidR="001C2764" w:rsidRPr="001C2764">
        <w:rPr>
          <w:bCs/>
          <w:sz w:val="22"/>
          <w:szCs w:val="22"/>
        </w:rPr>
        <w:t>screen would sit within the existing commercial frontage of the building which already has illuminated signage. Overall, the proposal would not detract from the character of the adjacent conservation area and is considered to mee</w:t>
      </w:r>
      <w:r w:rsidR="001C2764">
        <w:rPr>
          <w:bCs/>
          <w:sz w:val="22"/>
          <w:szCs w:val="22"/>
        </w:rPr>
        <w:t>t</w:t>
      </w:r>
      <w:r w:rsidR="001C2764" w:rsidRPr="001C2764">
        <w:rPr>
          <w:bCs/>
          <w:sz w:val="22"/>
          <w:szCs w:val="22"/>
        </w:rPr>
        <w:t xml:space="preserve"> </w:t>
      </w:r>
      <w:r w:rsidRPr="001C2764">
        <w:rPr>
          <w:bCs/>
          <w:sz w:val="22"/>
          <w:szCs w:val="22"/>
        </w:rPr>
        <w:t xml:space="preserve">the test of Section 72 </w:t>
      </w:r>
      <w:r w:rsidRPr="001C2764">
        <w:rPr>
          <w:sz w:val="22"/>
          <w:szCs w:val="22"/>
        </w:rPr>
        <w:t>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29B71879" w14:textId="77777777" w:rsidR="001C2764" w:rsidRPr="001C2764" w:rsidRDefault="001C2764" w:rsidP="001C2764">
      <w:pPr>
        <w:pStyle w:val="Default"/>
        <w:jc w:val="both"/>
        <w:rPr>
          <w:bCs/>
          <w:sz w:val="22"/>
          <w:szCs w:val="22"/>
        </w:rPr>
      </w:pPr>
    </w:p>
    <w:p w14:paraId="2721BC35" w14:textId="38F5AEA9" w:rsidR="00B0774E" w:rsidRPr="00B0774E" w:rsidRDefault="001C2764" w:rsidP="001C2764">
      <w:pPr>
        <w:pStyle w:val="Default"/>
        <w:jc w:val="both"/>
        <w:rPr>
          <w:rFonts w:asciiTheme="minorHAnsi" w:hAnsiTheme="minorHAnsi"/>
          <w:sz w:val="22"/>
          <w:szCs w:val="22"/>
        </w:rPr>
      </w:pPr>
      <w:r>
        <w:rPr>
          <w:b/>
          <w:sz w:val="22"/>
          <w:szCs w:val="22"/>
          <w:u w:val="single"/>
        </w:rPr>
        <w:t xml:space="preserve">No Objection </w:t>
      </w:r>
      <w:r w:rsidR="00854D56">
        <w:rPr>
          <w:rFonts w:asciiTheme="minorHAnsi" w:hAnsiTheme="minorHAnsi"/>
          <w:sz w:val="22"/>
          <w:szCs w:val="22"/>
        </w:rPr>
        <w:t xml:space="preserve">   </w:t>
      </w:r>
      <w:r w:rsidR="00B0774E" w:rsidRPr="00B0774E">
        <w:rPr>
          <w:rFonts w:asciiTheme="minorHAnsi" w:hAnsiTheme="minorHAnsi" w:cs="Arial"/>
          <w:sz w:val="22"/>
          <w:szCs w:val="22"/>
        </w:rPr>
        <w:t xml:space="preserve"> </w:t>
      </w:r>
    </w:p>
    <w:p w14:paraId="543DFFF0" w14:textId="77777777" w:rsidR="00A574DA" w:rsidRDefault="00A574DA" w:rsidP="00E31B3A">
      <w:pPr>
        <w:pStyle w:val="Default"/>
        <w:jc w:val="both"/>
        <w:rPr>
          <w:sz w:val="22"/>
          <w:szCs w:val="22"/>
        </w:rPr>
      </w:pPr>
    </w:p>
    <w:p w14:paraId="69908D5A" w14:textId="77777777" w:rsidR="00BE59F6" w:rsidRDefault="00272D95">
      <w:r>
        <w:t xml:space="preserve">Rachael McMurray </w:t>
      </w:r>
    </w:p>
    <w:p w14:paraId="2B19A06A" w14:textId="1A925D87" w:rsidR="00854D56" w:rsidRDefault="00272D95">
      <w:r>
        <w:t xml:space="preserve">Senior Conservation Planner </w:t>
      </w:r>
    </w:p>
    <w:p w14:paraId="7C1AC168" w14:textId="34A56A3D" w:rsidR="001702F2" w:rsidRPr="00673AA1" w:rsidRDefault="00C94C9B">
      <w:r>
        <w:t>1</w:t>
      </w:r>
      <w:r w:rsidR="001C2764">
        <w:t>3</w:t>
      </w:r>
      <w:r>
        <w:t>/10</w:t>
      </w:r>
      <w:r w:rsidR="001702F2">
        <w:t>/2021</w:t>
      </w:r>
    </w:p>
    <w:p w14:paraId="112BDC46" w14:textId="77777777" w:rsidR="00673AA1" w:rsidRPr="00673AA1" w:rsidRDefault="00673AA1"/>
    <w:sectPr w:rsidR="00673AA1" w:rsidRPr="00673A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CC5138D"/>
    <w:multiLevelType w:val="hybridMultilevel"/>
    <w:tmpl w:val="D578DB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E01D07"/>
    <w:multiLevelType w:val="hybridMultilevel"/>
    <w:tmpl w:val="C6C284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7E04FA2"/>
    <w:multiLevelType w:val="hybridMultilevel"/>
    <w:tmpl w:val="95AA45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B980867"/>
    <w:multiLevelType w:val="hybridMultilevel"/>
    <w:tmpl w:val="31B20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C52981"/>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C4E0491"/>
    <w:multiLevelType w:val="hybridMultilevel"/>
    <w:tmpl w:val="DF3CB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0E550B"/>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
  </w:num>
  <w:num w:numId="5">
    <w:abstractNumId w:val="10"/>
  </w:num>
  <w:num w:numId="6">
    <w:abstractNumId w:val="0"/>
  </w:num>
  <w:num w:numId="7">
    <w:abstractNumId w:val="8"/>
  </w:num>
  <w:num w:numId="8">
    <w:abstractNumId w:val="5"/>
  </w:num>
  <w:num w:numId="9">
    <w:abstractNumId w:val="1"/>
  </w:num>
  <w:num w:numId="10">
    <w:abstractNumId w:val="6"/>
  </w:num>
  <w:num w:numId="11">
    <w:abstractNumId w:val="9"/>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31E65"/>
    <w:rsid w:val="00046471"/>
    <w:rsid w:val="000D155D"/>
    <w:rsid w:val="000D6036"/>
    <w:rsid w:val="001702F2"/>
    <w:rsid w:val="00181768"/>
    <w:rsid w:val="001C2764"/>
    <w:rsid w:val="001C3AF7"/>
    <w:rsid w:val="00272D95"/>
    <w:rsid w:val="00274FB6"/>
    <w:rsid w:val="00280006"/>
    <w:rsid w:val="002B284B"/>
    <w:rsid w:val="002B3D0D"/>
    <w:rsid w:val="002C7C58"/>
    <w:rsid w:val="00332A3A"/>
    <w:rsid w:val="00376316"/>
    <w:rsid w:val="00440348"/>
    <w:rsid w:val="004542E1"/>
    <w:rsid w:val="004673DC"/>
    <w:rsid w:val="004F6F64"/>
    <w:rsid w:val="00673AA1"/>
    <w:rsid w:val="006A54BC"/>
    <w:rsid w:val="006B5B64"/>
    <w:rsid w:val="007C574E"/>
    <w:rsid w:val="00852456"/>
    <w:rsid w:val="00854D56"/>
    <w:rsid w:val="00872C31"/>
    <w:rsid w:val="008C0EE0"/>
    <w:rsid w:val="00930C2D"/>
    <w:rsid w:val="00984F41"/>
    <w:rsid w:val="009B1EFC"/>
    <w:rsid w:val="00A54386"/>
    <w:rsid w:val="00A574DA"/>
    <w:rsid w:val="00AB323F"/>
    <w:rsid w:val="00B0774E"/>
    <w:rsid w:val="00B42C4C"/>
    <w:rsid w:val="00BE1F2E"/>
    <w:rsid w:val="00BE59F6"/>
    <w:rsid w:val="00BF67AB"/>
    <w:rsid w:val="00C02690"/>
    <w:rsid w:val="00C05141"/>
    <w:rsid w:val="00C11393"/>
    <w:rsid w:val="00C94C9B"/>
    <w:rsid w:val="00CA11A3"/>
    <w:rsid w:val="00CD4C97"/>
    <w:rsid w:val="00CE4CC6"/>
    <w:rsid w:val="00D10755"/>
    <w:rsid w:val="00DB60BA"/>
    <w:rsid w:val="00DC3F24"/>
    <w:rsid w:val="00DD38FB"/>
    <w:rsid w:val="00DF7020"/>
    <w:rsid w:val="00E236AF"/>
    <w:rsid w:val="00E307EA"/>
    <w:rsid w:val="00E31470"/>
    <w:rsid w:val="00E31B3A"/>
    <w:rsid w:val="00E61FC4"/>
    <w:rsid w:val="00EA43A9"/>
    <w:rsid w:val="00EC42A3"/>
    <w:rsid w:val="00EC5ADA"/>
    <w:rsid w:val="00EE2909"/>
    <w:rsid w:val="00EE77F6"/>
    <w:rsid w:val="00F426F9"/>
    <w:rsid w:val="00F45927"/>
    <w:rsid w:val="00F91CAF"/>
    <w:rsid w:val="00F91FE6"/>
    <w:rsid w:val="00FB57CC"/>
    <w:rsid w:val="00FE08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2D9DC"/>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EE77F6"/>
    <w:pPr>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537</Words>
  <Characters>3065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2</cp:revision>
  <dcterms:created xsi:type="dcterms:W3CDTF">2021-10-13T11:50:00Z</dcterms:created>
  <dcterms:modified xsi:type="dcterms:W3CDTF">2021-10-13T11:50:00Z</dcterms:modified>
</cp:coreProperties>
</file>