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693048347"/>
        <w:docPartObj>
          <w:docPartGallery w:val="Cover Pages"/>
          <w:docPartUnique/>
        </w:docPartObj>
      </w:sdtPr>
      <w:sdtContent>
        <w:p w14:paraId="4CA81B67" w14:textId="77777777" w:rsidR="00E17378" w:rsidRDefault="00E17378"/>
        <w:tbl>
          <w:tblPr>
            <w:tblpPr w:leftFromText="187" w:rightFromText="187" w:horzAnchor="margin" w:tblpXSpec="right" w:tblpYSpec="top"/>
            <w:tblW w:w="1952" w:type="pct"/>
            <w:tblBorders>
              <w:top w:val="single" w:sz="36" w:space="0" w:color="9BBB59" w:themeColor="accent3"/>
              <w:bottom w:val="single" w:sz="36" w:space="0" w:color="9BBB59" w:themeColor="accent3"/>
              <w:insideH w:val="single" w:sz="36" w:space="0" w:color="9BBB59" w:themeColor="accent3"/>
            </w:tblBorders>
            <w:tblCellMar>
              <w:top w:w="360" w:type="dxa"/>
              <w:left w:w="115" w:type="dxa"/>
              <w:bottom w:w="360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3524"/>
          </w:tblGrid>
          <w:tr w:rsidR="00E17378" w14:paraId="19EB58F5" w14:textId="77777777" w:rsidTr="00890F60">
            <w:sdt>
              <w:sdtPr>
                <w:rPr>
                  <w:rFonts w:eastAsiaTheme="majorEastAsia" w:cstheme="majorBidi"/>
                  <w:sz w:val="40"/>
                  <w:szCs w:val="40"/>
                </w:rPr>
                <w:alias w:val="Title"/>
                <w:id w:val="13553149"/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Content>
                <w:tc>
                  <w:tcPr>
                    <w:tcW w:w="5000" w:type="pct"/>
                  </w:tcPr>
                  <w:p w14:paraId="6830243E" w14:textId="77777777" w:rsidR="00E17378" w:rsidRDefault="00834C17" w:rsidP="00834C17">
                    <w:pPr>
                      <w:pStyle w:val="NoSpacing"/>
                      <w:rPr>
                        <w:rFonts w:asciiTheme="majorHAnsi" w:eastAsiaTheme="majorEastAsia" w:hAnsiTheme="majorHAnsi" w:cstheme="majorBidi"/>
                        <w:sz w:val="72"/>
                        <w:szCs w:val="72"/>
                      </w:rPr>
                    </w:pPr>
                    <w:r w:rsidRPr="00890F60">
                      <w:rPr>
                        <w:rFonts w:eastAsiaTheme="majorEastAsia" w:cstheme="majorBidi"/>
                        <w:sz w:val="40"/>
                        <w:szCs w:val="40"/>
                      </w:rPr>
                      <w:t>Design and Access Statement.</w:t>
                    </w:r>
                  </w:p>
                </w:tc>
              </w:sdtContent>
            </w:sdt>
          </w:tr>
          <w:tr w:rsidR="00E17378" w14:paraId="18296556" w14:textId="77777777" w:rsidTr="00890F60">
            <w:trPr>
              <w:trHeight w:val="1446"/>
            </w:trPr>
            <w:bookmarkStart w:id="0" w:name="_Hlk29989475" w:displacedByCustomXml="next"/>
            <w:sdt>
              <w:sdtPr>
                <w:rPr>
                  <w:sz w:val="28"/>
                  <w:szCs w:val="28"/>
                </w:rPr>
                <w:alias w:val="Subtitle"/>
                <w:id w:val="13553153"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5000" w:type="pct"/>
                  </w:tcPr>
                  <w:p w14:paraId="74C08133" w14:textId="014B1A96" w:rsidR="00E17378" w:rsidRPr="00834C17" w:rsidRDefault="00D17559" w:rsidP="00890F60">
                    <w:pPr>
                      <w:pStyle w:val="NoSpacing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Park Lane Service Station, </w:t>
                    </w:r>
                    <w:proofErr w:type="gramStart"/>
                    <w:r>
                      <w:rPr>
                        <w:sz w:val="28"/>
                        <w:szCs w:val="28"/>
                      </w:rPr>
                      <w:t xml:space="preserve">Bedhampton,   </w:t>
                    </w:r>
                    <w:proofErr w:type="gramEnd"/>
                    <w:r>
                      <w:rPr>
                        <w:sz w:val="28"/>
                        <w:szCs w:val="28"/>
                      </w:rPr>
                      <w:t xml:space="preserve">          </w:t>
                    </w:r>
                    <w:r w:rsidR="00D05738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t>Havant,                                 PO9 3HQ</w:t>
                    </w:r>
                  </w:p>
                </w:tc>
              </w:sdtContent>
            </w:sdt>
            <w:bookmarkEnd w:id="0" w:displacedByCustomXml="prev"/>
          </w:tr>
          <w:tr w:rsidR="00E17378" w14:paraId="0B7D1F68" w14:textId="77777777" w:rsidTr="00890F60">
            <w:trPr>
              <w:trHeight w:val="507"/>
            </w:trPr>
            <w:tc>
              <w:tcPr>
                <w:tcW w:w="5000" w:type="pct"/>
              </w:tcPr>
              <w:p w14:paraId="072145A0" w14:textId="77777777" w:rsidR="00E17378" w:rsidRDefault="00834C17" w:rsidP="00834C17">
                <w:pPr>
                  <w:pStyle w:val="NoSpacing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CProject </w:t>
                </w:r>
              </w:p>
              <w:p w14:paraId="2278B324" w14:textId="77777777" w:rsidR="00834C17" w:rsidRDefault="00834C17" w:rsidP="00834C17">
                <w:pPr>
                  <w:pStyle w:val="NoSpacing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44 Fox Dene, Godalming Surrey. GU7 1YQ</w:t>
                </w:r>
              </w:p>
            </w:tc>
          </w:tr>
        </w:tbl>
        <w:p w14:paraId="5A2A9C84" w14:textId="4071D782" w:rsidR="00E17378" w:rsidRDefault="00D05738">
          <w:r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661312" behindDoc="0" locked="0" layoutInCell="1" allowOverlap="1" wp14:anchorId="6A655CE2" wp14:editId="731CD992">
                    <wp:simplePos x="0" y="0"/>
                    <wp:positionH relativeFrom="column">
                      <wp:posOffset>33655</wp:posOffset>
                    </wp:positionH>
                    <wp:positionV relativeFrom="paragraph">
                      <wp:posOffset>316230</wp:posOffset>
                    </wp:positionV>
                    <wp:extent cx="2360930" cy="1404620"/>
                    <wp:effectExtent l="0" t="0" r="22860" b="11430"/>
                    <wp:wrapSquare wrapText="bothSides"/>
                    <wp:docPr id="21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360930" cy="14046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852CEEC" w14:textId="65B562F2" w:rsidR="00D05738" w:rsidRPr="00D05738" w:rsidRDefault="00D05738">
                                <w:pPr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lang w:val="en-US"/>
                                  </w:rPr>
                                  <w:t xml:space="preserve">Issued </w:t>
                                </w:r>
                                <w:r w:rsidR="00F2659F">
                                  <w:rPr>
                                    <w:lang w:val="en-US"/>
                                  </w:rPr>
                                  <w:t>26</w:t>
                                </w:r>
                                <w:r w:rsidR="00F2659F" w:rsidRPr="00F2659F">
                                  <w:rPr>
                                    <w:vertAlign w:val="superscript"/>
                                    <w:lang w:val="en-US"/>
                                  </w:rPr>
                                  <w:t>th</w:t>
                                </w:r>
                                <w:r w:rsidR="00F2659F">
                                  <w:rPr>
                                    <w:lang w:val="en-US"/>
                                  </w:rPr>
                                  <w:t xml:space="preserve"> </w:t>
                                </w:r>
                                <w:proofErr w:type="gramStart"/>
                                <w:r>
                                  <w:rPr>
                                    <w:lang w:val="en-US"/>
                                  </w:rPr>
                                  <w:t>February</w:t>
                                </w:r>
                                <w:r w:rsidR="00F2659F">
                                  <w:rPr>
                                    <w:lang w:val="en-US"/>
                                  </w:rPr>
                                  <w:t>,</w:t>
                                </w:r>
                                <w:proofErr w:type="gramEnd"/>
                                <w:r>
                                  <w:rPr>
                                    <w:lang w:val="en-US"/>
                                  </w:rPr>
                                  <w:t xml:space="preserve"> 2024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40000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6A655CE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2.65pt;margin-top:24.9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">
                    <v:textbox style="mso-fit-shape-to-text:t">
                      <w:txbxContent>
                        <w:p w14:paraId="4852CEEC" w14:textId="65B562F2" w:rsidR="00D05738" w:rsidRPr="00D05738" w:rsidRDefault="00D05738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 xml:space="preserve">Issued </w:t>
                          </w:r>
                          <w:r w:rsidR="00F2659F">
                            <w:rPr>
                              <w:lang w:val="en-US"/>
                            </w:rPr>
                            <w:t>26</w:t>
                          </w:r>
                          <w:r w:rsidR="00F2659F" w:rsidRPr="00F2659F">
                            <w:rPr>
                              <w:vertAlign w:val="superscript"/>
                              <w:lang w:val="en-US"/>
                            </w:rPr>
                            <w:t>th</w:t>
                          </w:r>
                          <w:r w:rsidR="00F2659F">
                            <w:rPr>
                              <w:lang w:val="en-US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lang w:val="en-US"/>
                            </w:rPr>
                            <w:t>February</w:t>
                          </w:r>
                          <w:r w:rsidR="00F2659F">
                            <w:rPr>
                              <w:lang w:val="en-US"/>
                            </w:rPr>
                            <w:t>,</w:t>
                          </w:r>
                          <w:proofErr w:type="gramEnd"/>
                          <w:r>
                            <w:rPr>
                              <w:lang w:val="en-US"/>
                            </w:rPr>
                            <w:t xml:space="preserve"> 2024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</w:p>
        <w:p w14:paraId="2FC35596" w14:textId="77777777" w:rsidR="00E17378" w:rsidRDefault="00834C17">
          <w:r>
            <w:rPr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5A1FD5E6" wp14:editId="1C1752D4">
                    <wp:simplePos x="0" y="0"/>
                    <wp:positionH relativeFrom="column">
                      <wp:posOffset>403240</wp:posOffset>
                    </wp:positionH>
                    <wp:positionV relativeFrom="paragraph">
                      <wp:posOffset>4378575</wp:posOffset>
                    </wp:positionV>
                    <wp:extent cx="4543400" cy="2618544"/>
                    <wp:effectExtent l="0" t="0" r="0" b="0"/>
                    <wp:wrapNone/>
                    <wp:docPr id="30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543400" cy="261854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ED3E6E6" w14:textId="77777777" w:rsidR="00834C17" w:rsidRDefault="00890F60" w:rsidP="006234E6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lang w:eastAsia="en-GB"/>
                                  </w:rPr>
                                  <w:drawing>
                                    <wp:inline distT="0" distB="0" distL="0" distR="0" wp14:anchorId="13420FCE" wp14:editId="6C57633C">
                                      <wp:extent cx="3880668" cy="2910501"/>
                                      <wp:effectExtent l="0" t="0" r="5715" b="4445"/>
                                      <wp:docPr id="1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880668" cy="291050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5A1FD5E6" id="_x0000_s1027" type="#_x0000_t202" style="position:absolute;margin-left:31.75pt;margin-top:344.75pt;width:357.75pt;height:20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" stroked="f">
                    <v:textbox>
                      <w:txbxContent>
                        <w:p w14:paraId="2ED3E6E6" w14:textId="77777777" w:rsidR="00834C17" w:rsidRDefault="00890F60" w:rsidP="006234E6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13420FCE" wp14:editId="6C57633C">
                                <wp:extent cx="3880668" cy="2910501"/>
                                <wp:effectExtent l="0" t="0" r="5715" b="4445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880668" cy="291050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E17378">
            <w:br w:type="page"/>
          </w:r>
        </w:p>
      </w:sdtContent>
    </w:sdt>
    <w:p w14:paraId="32350FD4" w14:textId="0BA25BE1" w:rsidR="00A5023B" w:rsidRDefault="00F2107F">
      <w:pPr>
        <w:rPr>
          <w:b/>
          <w:u w:val="single"/>
        </w:rPr>
      </w:pPr>
      <w:r w:rsidRPr="00322DDD">
        <w:rPr>
          <w:b/>
          <w:bCs/>
          <w:sz w:val="24"/>
          <w:szCs w:val="24"/>
        </w:rPr>
        <w:lastRenderedPageBreak/>
        <w:t xml:space="preserve">Design and Access Statement </w:t>
      </w:r>
      <w:r w:rsidR="00D05738">
        <w:rPr>
          <w:b/>
          <w:bCs/>
          <w:sz w:val="24"/>
          <w:szCs w:val="24"/>
        </w:rPr>
        <w:t>for the installation of 2No. Jet wash bays, and minor carparking changes.</w:t>
      </w:r>
    </w:p>
    <w:p w14:paraId="5315EDBA" w14:textId="7EB2E1C9" w:rsidR="00F2107F" w:rsidRPr="00433011" w:rsidRDefault="00F2107F">
      <w:pPr>
        <w:rPr>
          <w:b/>
          <w:sz w:val="24"/>
          <w:szCs w:val="24"/>
          <w:u w:val="single"/>
        </w:rPr>
      </w:pPr>
      <w:r w:rsidRPr="00433011">
        <w:rPr>
          <w:b/>
          <w:sz w:val="24"/>
          <w:szCs w:val="24"/>
          <w:u w:val="single"/>
        </w:rPr>
        <w:t>HISTORY:</w:t>
      </w:r>
    </w:p>
    <w:p w14:paraId="00030EE2" w14:textId="6FCF510F" w:rsidR="00E252AF" w:rsidRDefault="00E252AF" w:rsidP="00E252AF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There has been a </w:t>
      </w:r>
      <w:r w:rsidRPr="00433011">
        <w:rPr>
          <w:bCs/>
          <w:sz w:val="24"/>
          <w:szCs w:val="24"/>
        </w:rPr>
        <w:t xml:space="preserve">service station </w:t>
      </w:r>
      <w:r>
        <w:rPr>
          <w:bCs/>
          <w:sz w:val="24"/>
          <w:szCs w:val="24"/>
        </w:rPr>
        <w:t>together with shop o</w:t>
      </w:r>
      <w:r w:rsidRPr="00433011">
        <w:rPr>
          <w:bCs/>
          <w:sz w:val="24"/>
          <w:szCs w:val="24"/>
        </w:rPr>
        <w:t>n t</w:t>
      </w:r>
      <w:r>
        <w:rPr>
          <w:bCs/>
          <w:sz w:val="24"/>
          <w:szCs w:val="24"/>
        </w:rPr>
        <w:t>his</w:t>
      </w:r>
      <w:r w:rsidRPr="00433011">
        <w:rPr>
          <w:bCs/>
          <w:sz w:val="24"/>
          <w:szCs w:val="24"/>
        </w:rPr>
        <w:t xml:space="preserve"> site for many years</w:t>
      </w:r>
      <w:r>
        <w:rPr>
          <w:bCs/>
          <w:sz w:val="24"/>
          <w:szCs w:val="24"/>
        </w:rPr>
        <w:t>.</w:t>
      </w:r>
    </w:p>
    <w:p w14:paraId="06CF920C" w14:textId="25CB350B" w:rsidR="002C3D1F" w:rsidRPr="00433011" w:rsidRDefault="002C3D1F" w:rsidP="00E252AF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There are many applications relating to the site, dating back to 1990, including </w:t>
      </w:r>
      <w:r w:rsidR="00F2659F">
        <w:rPr>
          <w:bCs/>
          <w:sz w:val="24"/>
          <w:szCs w:val="24"/>
        </w:rPr>
        <w:t xml:space="preserve">new petrol station in 1998, </w:t>
      </w:r>
      <w:r>
        <w:rPr>
          <w:bCs/>
          <w:sz w:val="24"/>
          <w:szCs w:val="24"/>
        </w:rPr>
        <w:t>the most recent being as follows:</w:t>
      </w:r>
    </w:p>
    <w:p w14:paraId="2F8CC97E" w14:textId="082C88CF" w:rsidR="00CC7710" w:rsidRDefault="00CC7710" w:rsidP="00F20283">
      <w:pPr>
        <w:jc w:val="both"/>
        <w:rPr>
          <w:bCs/>
          <w:sz w:val="24"/>
          <w:szCs w:val="24"/>
        </w:rPr>
      </w:pPr>
      <w:r w:rsidRPr="00433011">
        <w:rPr>
          <w:bCs/>
          <w:sz w:val="24"/>
          <w:szCs w:val="24"/>
        </w:rPr>
        <w:t xml:space="preserve">The present </w:t>
      </w:r>
      <w:r w:rsidR="00B06777" w:rsidRPr="00433011">
        <w:rPr>
          <w:bCs/>
          <w:sz w:val="24"/>
          <w:szCs w:val="24"/>
        </w:rPr>
        <w:t xml:space="preserve">forecourt building </w:t>
      </w:r>
      <w:r w:rsidRPr="00433011">
        <w:rPr>
          <w:bCs/>
          <w:sz w:val="24"/>
          <w:szCs w:val="24"/>
        </w:rPr>
        <w:t xml:space="preserve">was </w:t>
      </w:r>
      <w:r w:rsidR="00403FD0">
        <w:rPr>
          <w:bCs/>
          <w:sz w:val="24"/>
          <w:szCs w:val="24"/>
        </w:rPr>
        <w:t>extended in 201</w:t>
      </w:r>
      <w:r w:rsidR="00D17559">
        <w:rPr>
          <w:bCs/>
          <w:sz w:val="24"/>
          <w:szCs w:val="24"/>
        </w:rPr>
        <w:t>5</w:t>
      </w:r>
      <w:r w:rsidR="00403FD0">
        <w:rPr>
          <w:bCs/>
          <w:sz w:val="24"/>
          <w:szCs w:val="24"/>
        </w:rPr>
        <w:t>, planning reference</w:t>
      </w:r>
      <w:r w:rsidR="00E252AF">
        <w:rPr>
          <w:bCs/>
          <w:sz w:val="24"/>
          <w:szCs w:val="24"/>
        </w:rPr>
        <w:t xml:space="preserve"> </w:t>
      </w:r>
      <w:r w:rsidR="00D17559" w:rsidRPr="00D17559">
        <w:rPr>
          <w:bCs/>
          <w:sz w:val="24"/>
          <w:szCs w:val="24"/>
        </w:rPr>
        <w:t>APP/15/00067</w:t>
      </w:r>
      <w:r w:rsidR="00465D96">
        <w:rPr>
          <w:bCs/>
          <w:sz w:val="24"/>
          <w:szCs w:val="24"/>
        </w:rPr>
        <w:t xml:space="preserve"> which included the revised parking arrangements which at that time were not implemented.</w:t>
      </w:r>
    </w:p>
    <w:p w14:paraId="417F988B" w14:textId="49424293" w:rsidR="00D05738" w:rsidRPr="00433011" w:rsidRDefault="00D05738" w:rsidP="00F20283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In 2021 permission was granted for </w:t>
      </w:r>
      <w:r w:rsidRPr="00D05738">
        <w:rPr>
          <w:bCs/>
          <w:sz w:val="24"/>
          <w:szCs w:val="24"/>
        </w:rPr>
        <w:t>'Sui Generis' (A5)</w:t>
      </w:r>
      <w:r w:rsidR="00A27BD3">
        <w:rPr>
          <w:bCs/>
          <w:sz w:val="24"/>
          <w:szCs w:val="24"/>
        </w:rPr>
        <w:t xml:space="preserve"> use,</w:t>
      </w:r>
      <w:r>
        <w:rPr>
          <w:bCs/>
          <w:sz w:val="24"/>
          <w:szCs w:val="24"/>
        </w:rPr>
        <w:t xml:space="preserve"> Reference </w:t>
      </w:r>
      <w:r w:rsidRPr="00D05738">
        <w:rPr>
          <w:bCs/>
          <w:sz w:val="24"/>
          <w:szCs w:val="24"/>
        </w:rPr>
        <w:t>APP/20/01213</w:t>
      </w:r>
      <w:r>
        <w:rPr>
          <w:bCs/>
          <w:sz w:val="24"/>
          <w:szCs w:val="24"/>
        </w:rPr>
        <w:t xml:space="preserve"> </w:t>
      </w:r>
    </w:p>
    <w:p w14:paraId="4517A619" w14:textId="77777777" w:rsidR="009F1F30" w:rsidRPr="00433011" w:rsidRDefault="009F1F30" w:rsidP="00433011">
      <w:pPr>
        <w:jc w:val="both"/>
        <w:rPr>
          <w:b/>
          <w:sz w:val="24"/>
          <w:szCs w:val="24"/>
          <w:u w:val="single"/>
        </w:rPr>
      </w:pPr>
      <w:r w:rsidRPr="00433011">
        <w:rPr>
          <w:b/>
          <w:sz w:val="24"/>
          <w:szCs w:val="24"/>
          <w:u w:val="single"/>
        </w:rPr>
        <w:t>EXISTING USE:</w:t>
      </w:r>
    </w:p>
    <w:p w14:paraId="79838FA9" w14:textId="26A34D49" w:rsidR="00F940C8" w:rsidRPr="00433011" w:rsidRDefault="00F940C8" w:rsidP="00433011">
      <w:pPr>
        <w:jc w:val="both"/>
        <w:rPr>
          <w:bCs/>
          <w:sz w:val="24"/>
          <w:szCs w:val="24"/>
        </w:rPr>
      </w:pPr>
      <w:r w:rsidRPr="00433011">
        <w:rPr>
          <w:bCs/>
          <w:sz w:val="24"/>
          <w:szCs w:val="24"/>
        </w:rPr>
        <w:t xml:space="preserve">The layout of the </w:t>
      </w:r>
      <w:r w:rsidR="00B06777" w:rsidRPr="00433011">
        <w:rPr>
          <w:bCs/>
          <w:sz w:val="24"/>
          <w:szCs w:val="24"/>
        </w:rPr>
        <w:t xml:space="preserve">existing forecourt building </w:t>
      </w:r>
      <w:r w:rsidRPr="00433011">
        <w:rPr>
          <w:bCs/>
          <w:sz w:val="24"/>
          <w:szCs w:val="24"/>
        </w:rPr>
        <w:t>is shown on drawing 14</w:t>
      </w:r>
      <w:r w:rsidR="00E252AF">
        <w:rPr>
          <w:bCs/>
          <w:sz w:val="24"/>
          <w:szCs w:val="24"/>
        </w:rPr>
        <w:t>1</w:t>
      </w:r>
      <w:r w:rsidR="00D17559">
        <w:rPr>
          <w:bCs/>
          <w:sz w:val="24"/>
          <w:szCs w:val="24"/>
        </w:rPr>
        <w:t>3</w:t>
      </w:r>
      <w:r w:rsidRPr="00433011">
        <w:rPr>
          <w:bCs/>
          <w:sz w:val="24"/>
          <w:szCs w:val="24"/>
        </w:rPr>
        <w:t>/</w:t>
      </w:r>
      <w:r w:rsidR="00D05738">
        <w:rPr>
          <w:bCs/>
          <w:sz w:val="24"/>
          <w:szCs w:val="24"/>
        </w:rPr>
        <w:t>025 and 026</w:t>
      </w:r>
      <w:r w:rsidR="00B06777" w:rsidRPr="00433011">
        <w:rPr>
          <w:bCs/>
          <w:sz w:val="24"/>
          <w:szCs w:val="24"/>
        </w:rPr>
        <w:t xml:space="preserve">, </w:t>
      </w:r>
      <w:r w:rsidR="00D05738">
        <w:rPr>
          <w:bCs/>
          <w:sz w:val="24"/>
          <w:szCs w:val="24"/>
        </w:rPr>
        <w:t xml:space="preserve">petrol filling station </w:t>
      </w:r>
      <w:r w:rsidR="00F90ACF">
        <w:rPr>
          <w:bCs/>
          <w:sz w:val="24"/>
          <w:szCs w:val="24"/>
        </w:rPr>
        <w:t>with Car and Jet Wash facility with</w:t>
      </w:r>
      <w:r w:rsidR="00D05738">
        <w:rPr>
          <w:bCs/>
          <w:sz w:val="24"/>
          <w:szCs w:val="24"/>
        </w:rPr>
        <w:t xml:space="preserve"> </w:t>
      </w:r>
      <w:r w:rsidR="00B06777" w:rsidRPr="00433011">
        <w:rPr>
          <w:bCs/>
          <w:sz w:val="24"/>
          <w:szCs w:val="24"/>
        </w:rPr>
        <w:t>retail shop</w:t>
      </w:r>
      <w:r w:rsidR="00872571">
        <w:rPr>
          <w:bCs/>
          <w:sz w:val="24"/>
          <w:szCs w:val="24"/>
        </w:rPr>
        <w:t xml:space="preserve"> and hot food facility.</w:t>
      </w:r>
    </w:p>
    <w:p w14:paraId="103896FA" w14:textId="472B3CC8" w:rsidR="00611CDB" w:rsidRPr="00433011" w:rsidRDefault="00611CDB" w:rsidP="00433011">
      <w:pPr>
        <w:jc w:val="both"/>
        <w:rPr>
          <w:b/>
          <w:sz w:val="24"/>
          <w:szCs w:val="24"/>
          <w:u w:val="single"/>
        </w:rPr>
      </w:pPr>
      <w:r w:rsidRPr="00433011">
        <w:rPr>
          <w:b/>
          <w:sz w:val="24"/>
          <w:szCs w:val="24"/>
          <w:u w:val="single"/>
        </w:rPr>
        <w:t>THE FUTURE:</w:t>
      </w:r>
    </w:p>
    <w:p w14:paraId="00266A36" w14:textId="7B888955" w:rsidR="002D6132" w:rsidRDefault="00CC19E1" w:rsidP="00433011">
      <w:pPr>
        <w:jc w:val="both"/>
        <w:rPr>
          <w:sz w:val="24"/>
          <w:szCs w:val="24"/>
        </w:rPr>
      </w:pPr>
      <w:r w:rsidRPr="00433011">
        <w:rPr>
          <w:sz w:val="24"/>
          <w:szCs w:val="24"/>
        </w:rPr>
        <w:t xml:space="preserve">This application </w:t>
      </w:r>
      <w:r w:rsidR="00F940C8" w:rsidRPr="00433011">
        <w:rPr>
          <w:sz w:val="24"/>
          <w:szCs w:val="24"/>
        </w:rPr>
        <w:t>is</w:t>
      </w:r>
      <w:r w:rsidRPr="00433011">
        <w:rPr>
          <w:sz w:val="24"/>
          <w:szCs w:val="24"/>
        </w:rPr>
        <w:t xml:space="preserve"> for</w:t>
      </w:r>
      <w:r w:rsidR="00872571">
        <w:rPr>
          <w:sz w:val="24"/>
          <w:szCs w:val="24"/>
        </w:rPr>
        <w:t xml:space="preserve"> the addition of 2 No. Enclosed Jetwash bays.</w:t>
      </w:r>
      <w:r w:rsidR="0099559C">
        <w:rPr>
          <w:sz w:val="24"/>
          <w:szCs w:val="24"/>
        </w:rPr>
        <w:t xml:space="preserve"> It is intended to continue to use the </w:t>
      </w:r>
      <w:r w:rsidR="00F90ACF">
        <w:rPr>
          <w:sz w:val="24"/>
          <w:szCs w:val="24"/>
        </w:rPr>
        <w:t xml:space="preserve">existing </w:t>
      </w:r>
      <w:r w:rsidR="0099559C">
        <w:rPr>
          <w:sz w:val="24"/>
          <w:szCs w:val="24"/>
        </w:rPr>
        <w:t xml:space="preserve">car </w:t>
      </w:r>
      <w:r w:rsidR="00F90ACF">
        <w:rPr>
          <w:sz w:val="24"/>
          <w:szCs w:val="24"/>
        </w:rPr>
        <w:t xml:space="preserve">jet </w:t>
      </w:r>
      <w:r w:rsidR="0099559C">
        <w:rPr>
          <w:sz w:val="24"/>
          <w:szCs w:val="24"/>
        </w:rPr>
        <w:t>wash facilities as condition 3 of the above approval, 0700 to 1900</w:t>
      </w:r>
      <w:r w:rsidR="00F90ACF">
        <w:rPr>
          <w:sz w:val="24"/>
          <w:szCs w:val="24"/>
        </w:rPr>
        <w:t xml:space="preserve"> </w:t>
      </w:r>
      <w:r w:rsidR="0099559C">
        <w:rPr>
          <w:sz w:val="24"/>
          <w:szCs w:val="24"/>
        </w:rPr>
        <w:t>hours.</w:t>
      </w:r>
    </w:p>
    <w:p w14:paraId="561AE4BE" w14:textId="6E33E68D" w:rsidR="009F1F30" w:rsidRPr="00433011" w:rsidRDefault="00833F25">
      <w:pPr>
        <w:rPr>
          <w:b/>
          <w:sz w:val="24"/>
          <w:szCs w:val="24"/>
          <w:u w:val="single"/>
        </w:rPr>
      </w:pPr>
      <w:r w:rsidRPr="00433011">
        <w:rPr>
          <w:b/>
          <w:bCs/>
          <w:sz w:val="24"/>
          <w:szCs w:val="24"/>
          <w:u w:val="single"/>
        </w:rPr>
        <w:t>D</w:t>
      </w:r>
      <w:r w:rsidR="004D01B6" w:rsidRPr="00433011">
        <w:rPr>
          <w:b/>
          <w:sz w:val="24"/>
          <w:szCs w:val="24"/>
          <w:u w:val="single"/>
        </w:rPr>
        <w:t>ESIGN COMPONENT:</w:t>
      </w:r>
    </w:p>
    <w:p w14:paraId="58208FF4" w14:textId="74C22BBC" w:rsidR="00F940C8" w:rsidRPr="00433011" w:rsidRDefault="00F940C8">
      <w:pPr>
        <w:rPr>
          <w:bCs/>
          <w:sz w:val="24"/>
          <w:szCs w:val="24"/>
        </w:rPr>
      </w:pPr>
      <w:r w:rsidRPr="00433011">
        <w:rPr>
          <w:bCs/>
          <w:sz w:val="24"/>
          <w:szCs w:val="24"/>
        </w:rPr>
        <w:t>The external appearance of the s</w:t>
      </w:r>
      <w:r w:rsidR="00D0699F">
        <w:rPr>
          <w:bCs/>
          <w:sz w:val="24"/>
          <w:szCs w:val="24"/>
        </w:rPr>
        <w:t>ervice station</w:t>
      </w:r>
      <w:r w:rsidRPr="00433011">
        <w:rPr>
          <w:bCs/>
          <w:sz w:val="24"/>
          <w:szCs w:val="24"/>
        </w:rPr>
        <w:t xml:space="preserve"> will not change</w:t>
      </w:r>
      <w:r w:rsidR="004C215D">
        <w:rPr>
          <w:bCs/>
          <w:sz w:val="24"/>
          <w:szCs w:val="24"/>
        </w:rPr>
        <w:t>,</w:t>
      </w:r>
      <w:r w:rsidRPr="00433011">
        <w:rPr>
          <w:bCs/>
          <w:sz w:val="24"/>
          <w:szCs w:val="24"/>
        </w:rPr>
        <w:t xml:space="preserve"> </w:t>
      </w:r>
      <w:r w:rsidR="00872571">
        <w:rPr>
          <w:bCs/>
          <w:sz w:val="24"/>
          <w:szCs w:val="24"/>
        </w:rPr>
        <w:t xml:space="preserve">the new jet wash bays will impact the site to the </w:t>
      </w:r>
      <w:r w:rsidR="00F90ACF">
        <w:rPr>
          <w:bCs/>
          <w:sz w:val="24"/>
          <w:szCs w:val="24"/>
        </w:rPr>
        <w:t>north</w:t>
      </w:r>
      <w:r w:rsidR="00872571">
        <w:rPr>
          <w:bCs/>
          <w:sz w:val="24"/>
          <w:szCs w:val="24"/>
        </w:rPr>
        <w:t xml:space="preserve"> of the </w:t>
      </w:r>
      <w:r w:rsidR="00D0699F">
        <w:rPr>
          <w:bCs/>
          <w:sz w:val="24"/>
          <w:szCs w:val="24"/>
        </w:rPr>
        <w:t>shop building</w:t>
      </w:r>
      <w:r w:rsidR="00872571">
        <w:rPr>
          <w:bCs/>
          <w:sz w:val="24"/>
          <w:szCs w:val="24"/>
        </w:rPr>
        <w:t xml:space="preserve"> as shown on the drawings. The design of the units </w:t>
      </w:r>
      <w:r w:rsidR="00D0699F">
        <w:rPr>
          <w:bCs/>
          <w:sz w:val="24"/>
          <w:szCs w:val="24"/>
        </w:rPr>
        <w:t>is</w:t>
      </w:r>
      <w:r w:rsidR="00872571">
        <w:rPr>
          <w:bCs/>
          <w:sz w:val="24"/>
          <w:szCs w:val="24"/>
        </w:rPr>
        <w:t xml:space="preserve"> a standard prefabricated </w:t>
      </w:r>
      <w:r w:rsidR="00D0699F">
        <w:rPr>
          <w:bCs/>
          <w:sz w:val="24"/>
          <w:szCs w:val="24"/>
        </w:rPr>
        <w:t xml:space="preserve">type </w:t>
      </w:r>
      <w:r w:rsidR="00872571">
        <w:rPr>
          <w:bCs/>
          <w:sz w:val="24"/>
          <w:szCs w:val="24"/>
        </w:rPr>
        <w:t>with a modern appearance.</w:t>
      </w:r>
    </w:p>
    <w:p w14:paraId="658DDE8F" w14:textId="77777777" w:rsidR="004D01B6" w:rsidRPr="00433011" w:rsidRDefault="004D01B6">
      <w:pPr>
        <w:rPr>
          <w:b/>
          <w:sz w:val="24"/>
          <w:szCs w:val="24"/>
          <w:u w:val="single"/>
        </w:rPr>
      </w:pPr>
      <w:r w:rsidRPr="00433011">
        <w:rPr>
          <w:b/>
          <w:sz w:val="24"/>
          <w:szCs w:val="24"/>
          <w:u w:val="single"/>
        </w:rPr>
        <w:t>APPRAISING THE CONTEXT:</w:t>
      </w:r>
    </w:p>
    <w:p w14:paraId="0E9FFF1A" w14:textId="7970B986" w:rsidR="00A327AF" w:rsidRPr="00433011" w:rsidRDefault="00BD316D">
      <w:pPr>
        <w:rPr>
          <w:sz w:val="24"/>
          <w:szCs w:val="24"/>
        </w:rPr>
      </w:pPr>
      <w:r w:rsidRPr="00433011">
        <w:rPr>
          <w:sz w:val="24"/>
          <w:szCs w:val="24"/>
        </w:rPr>
        <w:t>The conte</w:t>
      </w:r>
      <w:r w:rsidR="00970758" w:rsidRPr="00433011">
        <w:rPr>
          <w:sz w:val="24"/>
          <w:szCs w:val="24"/>
        </w:rPr>
        <w:t>xt of the site will not change in relating</w:t>
      </w:r>
      <w:r w:rsidR="00904B2F" w:rsidRPr="00433011">
        <w:rPr>
          <w:sz w:val="24"/>
          <w:szCs w:val="24"/>
        </w:rPr>
        <w:t xml:space="preserve"> </w:t>
      </w:r>
      <w:r w:rsidR="00CC19E1" w:rsidRPr="00433011">
        <w:rPr>
          <w:sz w:val="24"/>
          <w:szCs w:val="24"/>
        </w:rPr>
        <w:t xml:space="preserve">to </w:t>
      </w:r>
      <w:r w:rsidR="00904B2F" w:rsidRPr="00433011">
        <w:rPr>
          <w:sz w:val="24"/>
          <w:szCs w:val="24"/>
        </w:rPr>
        <w:t>the building in the local surroundings</w:t>
      </w:r>
      <w:r w:rsidR="00A327AF" w:rsidRPr="00433011">
        <w:rPr>
          <w:sz w:val="24"/>
          <w:szCs w:val="24"/>
        </w:rPr>
        <w:t>.</w:t>
      </w:r>
    </w:p>
    <w:p w14:paraId="2B0A322F" w14:textId="77777777" w:rsidR="004D01B6" w:rsidRPr="00433011" w:rsidRDefault="004D01B6">
      <w:pPr>
        <w:rPr>
          <w:b/>
          <w:sz w:val="24"/>
          <w:szCs w:val="24"/>
          <w:u w:val="single"/>
        </w:rPr>
      </w:pPr>
      <w:r w:rsidRPr="00433011">
        <w:rPr>
          <w:b/>
          <w:sz w:val="24"/>
          <w:szCs w:val="24"/>
          <w:u w:val="single"/>
        </w:rPr>
        <w:t>THE ACCESS COMPONENT:</w:t>
      </w:r>
    </w:p>
    <w:p w14:paraId="4133EF38" w14:textId="1082A48A" w:rsidR="004D01B6" w:rsidRPr="00433011" w:rsidRDefault="00904B2F">
      <w:pPr>
        <w:rPr>
          <w:sz w:val="24"/>
          <w:szCs w:val="24"/>
        </w:rPr>
      </w:pPr>
      <w:r w:rsidRPr="00433011">
        <w:rPr>
          <w:sz w:val="24"/>
          <w:szCs w:val="24"/>
        </w:rPr>
        <w:t xml:space="preserve">The </w:t>
      </w:r>
      <w:r w:rsidR="00F940C8" w:rsidRPr="00433011">
        <w:rPr>
          <w:sz w:val="24"/>
          <w:szCs w:val="24"/>
        </w:rPr>
        <w:t>access component will not change</w:t>
      </w:r>
    </w:p>
    <w:p w14:paraId="04FC459B" w14:textId="5301671A" w:rsidR="00F940C8" w:rsidRPr="00433011" w:rsidRDefault="00F940C8">
      <w:pPr>
        <w:rPr>
          <w:b/>
          <w:bCs/>
          <w:sz w:val="24"/>
          <w:szCs w:val="24"/>
          <w:u w:val="single"/>
        </w:rPr>
      </w:pPr>
      <w:r w:rsidRPr="00433011">
        <w:rPr>
          <w:b/>
          <w:bCs/>
          <w:sz w:val="24"/>
          <w:szCs w:val="24"/>
          <w:u w:val="single"/>
        </w:rPr>
        <w:t>ADVERTISING:</w:t>
      </w:r>
    </w:p>
    <w:p w14:paraId="65CDCD27" w14:textId="0D420736" w:rsidR="008E76DB" w:rsidRDefault="00433011">
      <w:pPr>
        <w:rPr>
          <w:sz w:val="24"/>
          <w:szCs w:val="24"/>
        </w:rPr>
      </w:pPr>
      <w:r>
        <w:rPr>
          <w:sz w:val="24"/>
          <w:szCs w:val="24"/>
        </w:rPr>
        <w:t xml:space="preserve">Any changes to the present </w:t>
      </w:r>
      <w:r w:rsidR="008E76DB" w:rsidRPr="00433011">
        <w:rPr>
          <w:sz w:val="24"/>
          <w:szCs w:val="24"/>
        </w:rPr>
        <w:t>Advertising</w:t>
      </w:r>
      <w:r>
        <w:rPr>
          <w:sz w:val="24"/>
          <w:szCs w:val="24"/>
        </w:rPr>
        <w:t xml:space="preserve"> consent</w:t>
      </w:r>
      <w:r w:rsidR="008E76DB" w:rsidRPr="00433011">
        <w:rPr>
          <w:sz w:val="24"/>
          <w:szCs w:val="24"/>
        </w:rPr>
        <w:t xml:space="preserve"> will form a separate application.</w:t>
      </w:r>
      <w:r w:rsidR="007767F2">
        <w:rPr>
          <w:sz w:val="24"/>
          <w:szCs w:val="24"/>
        </w:rPr>
        <w:t xml:space="preserve"> </w:t>
      </w:r>
    </w:p>
    <w:p w14:paraId="4383B1BD" w14:textId="391B580B" w:rsidR="00433011" w:rsidRDefault="00433011">
      <w:pPr>
        <w:rPr>
          <w:sz w:val="24"/>
          <w:szCs w:val="24"/>
        </w:rPr>
      </w:pPr>
    </w:p>
    <w:p w14:paraId="23407485" w14:textId="77777777" w:rsidR="00872571" w:rsidRDefault="00872571">
      <w:pPr>
        <w:rPr>
          <w:sz w:val="24"/>
          <w:szCs w:val="24"/>
        </w:rPr>
      </w:pPr>
    </w:p>
    <w:p w14:paraId="1E50013B" w14:textId="77777777" w:rsidR="00872571" w:rsidRDefault="00872571">
      <w:pPr>
        <w:rPr>
          <w:sz w:val="24"/>
          <w:szCs w:val="24"/>
        </w:rPr>
      </w:pPr>
    </w:p>
    <w:p w14:paraId="413AA53F" w14:textId="77777777" w:rsidR="00872571" w:rsidRDefault="00872571">
      <w:pPr>
        <w:rPr>
          <w:sz w:val="24"/>
          <w:szCs w:val="24"/>
        </w:rPr>
      </w:pPr>
    </w:p>
    <w:p w14:paraId="690D6507" w14:textId="41E99EE0" w:rsidR="0038782E" w:rsidRDefault="0038782E">
      <w:pPr>
        <w:rPr>
          <w:sz w:val="24"/>
          <w:szCs w:val="24"/>
        </w:rPr>
      </w:pPr>
    </w:p>
    <w:p w14:paraId="3A80CF57" w14:textId="77777777" w:rsidR="0038782E" w:rsidRDefault="0038782E">
      <w:pPr>
        <w:rPr>
          <w:sz w:val="24"/>
          <w:szCs w:val="24"/>
        </w:rPr>
      </w:pPr>
    </w:p>
    <w:p w14:paraId="6E50E781" w14:textId="209DB10E" w:rsidR="00F72F98" w:rsidRPr="00433011" w:rsidRDefault="00F72F98" w:rsidP="00850744">
      <w:pPr>
        <w:rPr>
          <w:rFonts w:cs="Arial"/>
          <w:b/>
          <w:color w:val="3A3A3A"/>
          <w:sz w:val="24"/>
          <w:szCs w:val="24"/>
        </w:rPr>
      </w:pPr>
      <w:r w:rsidRPr="00433011">
        <w:rPr>
          <w:rFonts w:cs="Arial"/>
          <w:b/>
          <w:color w:val="3A3A3A"/>
          <w:sz w:val="24"/>
          <w:szCs w:val="24"/>
        </w:rPr>
        <w:t>VALIDATION REQUIREMENTS</w:t>
      </w:r>
    </w:p>
    <w:p w14:paraId="30CE2B3D" w14:textId="058526B5" w:rsidR="00F72F98" w:rsidRPr="00433011" w:rsidRDefault="00F72F98" w:rsidP="00433011">
      <w:pPr>
        <w:pStyle w:val="Default"/>
        <w:jc w:val="both"/>
        <w:rPr>
          <w:rFonts w:asciiTheme="minorHAnsi" w:hAnsiTheme="minorHAnsi"/>
          <w:bCs/>
        </w:rPr>
      </w:pPr>
      <w:r w:rsidRPr="00433011">
        <w:rPr>
          <w:rFonts w:asciiTheme="minorHAnsi" w:hAnsiTheme="minorHAnsi"/>
          <w:b/>
          <w:bCs/>
          <w:u w:val="single"/>
        </w:rPr>
        <w:t>Biodiversity Assessment</w:t>
      </w:r>
      <w:r w:rsidRPr="00433011">
        <w:rPr>
          <w:rFonts w:asciiTheme="minorHAnsi" w:hAnsiTheme="minorHAnsi"/>
          <w:bCs/>
        </w:rPr>
        <w:t xml:space="preserve">   - Not required </w:t>
      </w:r>
      <w:r w:rsidR="00634E99">
        <w:rPr>
          <w:rFonts w:asciiTheme="minorHAnsi" w:hAnsiTheme="minorHAnsi"/>
          <w:bCs/>
        </w:rPr>
        <w:t xml:space="preserve">for this application </w:t>
      </w:r>
      <w:r w:rsidRPr="00433011">
        <w:rPr>
          <w:rFonts w:asciiTheme="minorHAnsi" w:hAnsiTheme="minorHAnsi"/>
          <w:bCs/>
        </w:rPr>
        <w:t>as property does not meet any of the criteria discussed in the guidelines issued by the local Authority.</w:t>
      </w:r>
    </w:p>
    <w:p w14:paraId="705D81DF" w14:textId="77777777" w:rsidR="00F72F98" w:rsidRPr="00433011" w:rsidRDefault="00F72F98" w:rsidP="00433011">
      <w:pPr>
        <w:pStyle w:val="Default"/>
        <w:jc w:val="both"/>
        <w:rPr>
          <w:rFonts w:asciiTheme="minorHAnsi" w:hAnsiTheme="minorHAnsi"/>
        </w:rPr>
      </w:pPr>
    </w:p>
    <w:p w14:paraId="67BFE332" w14:textId="607CC1C3" w:rsidR="007D1B1B" w:rsidRPr="00433011" w:rsidRDefault="007D1B1B" w:rsidP="00433011">
      <w:pPr>
        <w:pStyle w:val="Default"/>
        <w:jc w:val="both"/>
        <w:rPr>
          <w:rFonts w:asciiTheme="minorHAnsi" w:hAnsiTheme="minorHAnsi"/>
          <w:bCs/>
        </w:rPr>
      </w:pPr>
      <w:r w:rsidRPr="00433011">
        <w:rPr>
          <w:rFonts w:asciiTheme="minorHAnsi" w:hAnsiTheme="minorHAnsi"/>
          <w:b/>
          <w:bCs/>
          <w:u w:val="single"/>
        </w:rPr>
        <w:t xml:space="preserve">Environmental Statement </w:t>
      </w:r>
      <w:r w:rsidRPr="00433011">
        <w:rPr>
          <w:rFonts w:asciiTheme="minorHAnsi" w:hAnsiTheme="minorHAnsi"/>
          <w:bCs/>
        </w:rPr>
        <w:t>–</w:t>
      </w:r>
      <w:r w:rsidR="00A70F29">
        <w:rPr>
          <w:rFonts w:asciiTheme="minorHAnsi" w:hAnsiTheme="minorHAnsi"/>
          <w:bCs/>
        </w:rPr>
        <w:t xml:space="preserve"> not required for this application.</w:t>
      </w:r>
    </w:p>
    <w:p w14:paraId="477BF01F" w14:textId="77777777" w:rsidR="005C1694" w:rsidRPr="00433011" w:rsidRDefault="005C1694" w:rsidP="00433011">
      <w:pPr>
        <w:pStyle w:val="Default"/>
        <w:jc w:val="both"/>
        <w:rPr>
          <w:rFonts w:asciiTheme="minorHAnsi" w:hAnsiTheme="minorHAnsi"/>
          <w:bCs/>
        </w:rPr>
      </w:pPr>
    </w:p>
    <w:p w14:paraId="78B7B1DF" w14:textId="52EDBCCB" w:rsidR="007D1B1B" w:rsidRPr="00433011" w:rsidRDefault="007D1B1B" w:rsidP="00433011">
      <w:pPr>
        <w:pStyle w:val="Default"/>
        <w:jc w:val="both"/>
        <w:rPr>
          <w:rFonts w:asciiTheme="minorHAnsi" w:hAnsiTheme="minorHAnsi"/>
        </w:rPr>
      </w:pPr>
      <w:r w:rsidRPr="00433011">
        <w:rPr>
          <w:rFonts w:asciiTheme="minorHAnsi" w:hAnsiTheme="minorHAnsi"/>
          <w:b/>
          <w:bCs/>
          <w:u w:val="single"/>
        </w:rPr>
        <w:t xml:space="preserve">Flood risk assessment </w:t>
      </w:r>
      <w:r w:rsidRPr="00433011">
        <w:rPr>
          <w:rFonts w:asciiTheme="minorHAnsi" w:hAnsiTheme="minorHAnsi"/>
          <w:bCs/>
        </w:rPr>
        <w:t xml:space="preserve">– </w:t>
      </w:r>
      <w:r w:rsidR="00F940C8" w:rsidRPr="00433011">
        <w:rPr>
          <w:rFonts w:asciiTheme="minorHAnsi" w:hAnsiTheme="minorHAnsi"/>
          <w:bCs/>
        </w:rPr>
        <w:t>Not required</w:t>
      </w:r>
      <w:r w:rsidR="00322DDD" w:rsidRPr="00433011">
        <w:rPr>
          <w:rFonts w:asciiTheme="minorHAnsi" w:hAnsiTheme="minorHAnsi"/>
          <w:bCs/>
        </w:rPr>
        <w:t>,</w:t>
      </w:r>
      <w:r w:rsidR="009C260E">
        <w:rPr>
          <w:rFonts w:asciiTheme="minorHAnsi" w:hAnsiTheme="minorHAnsi"/>
          <w:bCs/>
        </w:rPr>
        <w:t xml:space="preserve"> </w:t>
      </w:r>
      <w:r w:rsidR="005638A7">
        <w:rPr>
          <w:rFonts w:asciiTheme="minorHAnsi" w:hAnsiTheme="minorHAnsi"/>
          <w:bCs/>
        </w:rPr>
        <w:t xml:space="preserve">as within Flood zone 1 </w:t>
      </w:r>
      <w:r w:rsidR="009C260E">
        <w:rPr>
          <w:rFonts w:asciiTheme="minorHAnsi" w:hAnsiTheme="minorHAnsi"/>
          <w:bCs/>
        </w:rPr>
        <w:t>as defined on the flood zone mapping for the a</w:t>
      </w:r>
      <w:r w:rsidR="005638A7">
        <w:rPr>
          <w:rFonts w:asciiTheme="minorHAnsi" w:hAnsiTheme="minorHAnsi"/>
          <w:bCs/>
        </w:rPr>
        <w:t>rea</w:t>
      </w:r>
      <w:r w:rsidR="00D0699F">
        <w:rPr>
          <w:rFonts w:asciiTheme="minorHAnsi" w:hAnsiTheme="minorHAnsi"/>
          <w:bCs/>
        </w:rPr>
        <w:t>, attached.</w:t>
      </w:r>
    </w:p>
    <w:p w14:paraId="3A2FA555" w14:textId="77777777" w:rsidR="007D1B1B" w:rsidRPr="00433011" w:rsidRDefault="007D1B1B" w:rsidP="00433011">
      <w:pPr>
        <w:pStyle w:val="Default"/>
        <w:jc w:val="both"/>
        <w:rPr>
          <w:rFonts w:asciiTheme="minorHAnsi" w:hAnsiTheme="minorHAnsi"/>
        </w:rPr>
      </w:pPr>
    </w:p>
    <w:p w14:paraId="50E68851" w14:textId="0603C13E" w:rsidR="007D1B1B" w:rsidRPr="00433011" w:rsidRDefault="007D1B1B" w:rsidP="00433011">
      <w:pPr>
        <w:pStyle w:val="Default"/>
        <w:jc w:val="both"/>
        <w:rPr>
          <w:rFonts w:asciiTheme="minorHAnsi" w:hAnsiTheme="minorHAnsi"/>
        </w:rPr>
      </w:pPr>
      <w:r w:rsidRPr="00433011">
        <w:rPr>
          <w:rFonts w:asciiTheme="minorHAnsi" w:hAnsiTheme="minorHAnsi"/>
          <w:b/>
          <w:u w:val="single"/>
        </w:rPr>
        <w:t xml:space="preserve">Foul sewerage, surface water drainage &amp; utilities assessment </w:t>
      </w:r>
      <w:r w:rsidRPr="00433011">
        <w:rPr>
          <w:rFonts w:asciiTheme="minorHAnsi" w:hAnsiTheme="minorHAnsi"/>
        </w:rPr>
        <w:t xml:space="preserve">– The site is an existing facility with </w:t>
      </w:r>
      <w:r w:rsidR="00F90ACF">
        <w:rPr>
          <w:rFonts w:asciiTheme="minorHAnsi" w:hAnsiTheme="minorHAnsi"/>
        </w:rPr>
        <w:t xml:space="preserve">only minor </w:t>
      </w:r>
      <w:r w:rsidRPr="00433011">
        <w:rPr>
          <w:rFonts w:asciiTheme="minorHAnsi" w:hAnsiTheme="minorHAnsi"/>
        </w:rPr>
        <w:t>changes to the site drainage</w:t>
      </w:r>
      <w:r w:rsidR="002C3D1F">
        <w:rPr>
          <w:rFonts w:asciiTheme="minorHAnsi" w:hAnsiTheme="minorHAnsi"/>
        </w:rPr>
        <w:t>,</w:t>
      </w:r>
      <w:r w:rsidRPr="00433011">
        <w:rPr>
          <w:rFonts w:asciiTheme="minorHAnsi" w:hAnsiTheme="minorHAnsi"/>
        </w:rPr>
        <w:t xml:space="preserve"> </w:t>
      </w:r>
      <w:r w:rsidR="00F90ACF">
        <w:rPr>
          <w:rFonts w:asciiTheme="minorHAnsi" w:hAnsiTheme="minorHAnsi"/>
        </w:rPr>
        <w:t xml:space="preserve">any </w:t>
      </w:r>
      <w:proofErr w:type="gramStart"/>
      <w:r w:rsidR="00F90ACF">
        <w:rPr>
          <w:rFonts w:asciiTheme="minorHAnsi" w:hAnsiTheme="minorHAnsi"/>
        </w:rPr>
        <w:t>waste water</w:t>
      </w:r>
      <w:proofErr w:type="gramEnd"/>
      <w:r w:rsidR="00F90ACF">
        <w:rPr>
          <w:rFonts w:asciiTheme="minorHAnsi" w:hAnsiTheme="minorHAnsi"/>
        </w:rPr>
        <w:t xml:space="preserve"> will be treated via appropriate separators</w:t>
      </w:r>
      <w:r w:rsidR="002C3D1F">
        <w:rPr>
          <w:rFonts w:asciiTheme="minorHAnsi" w:hAnsiTheme="minorHAnsi"/>
        </w:rPr>
        <w:t xml:space="preserve"> </w:t>
      </w:r>
      <w:r w:rsidR="004C215D">
        <w:rPr>
          <w:rFonts w:asciiTheme="minorHAnsi" w:hAnsiTheme="minorHAnsi"/>
        </w:rPr>
        <w:t>before any discharge</w:t>
      </w:r>
      <w:r w:rsidR="002C3D1F">
        <w:rPr>
          <w:rFonts w:asciiTheme="minorHAnsi" w:hAnsiTheme="minorHAnsi"/>
        </w:rPr>
        <w:t xml:space="preserve"> into the existing system.</w:t>
      </w:r>
    </w:p>
    <w:p w14:paraId="37086E7B" w14:textId="77777777" w:rsidR="007D1B1B" w:rsidRPr="00433011" w:rsidRDefault="007D1B1B" w:rsidP="00433011">
      <w:pPr>
        <w:pStyle w:val="Default"/>
        <w:jc w:val="both"/>
        <w:rPr>
          <w:rFonts w:asciiTheme="minorHAnsi" w:hAnsiTheme="minorHAnsi"/>
        </w:rPr>
      </w:pPr>
    </w:p>
    <w:p w14:paraId="0D942A69" w14:textId="15B2ABC2" w:rsidR="00634E99" w:rsidRPr="00634E99" w:rsidRDefault="00910624" w:rsidP="00634E99">
      <w:pPr>
        <w:pStyle w:val="Default"/>
        <w:jc w:val="both"/>
        <w:rPr>
          <w:rFonts w:asciiTheme="minorHAnsi" w:hAnsiTheme="minorHAnsi"/>
        </w:rPr>
      </w:pPr>
      <w:r w:rsidRPr="00433011">
        <w:rPr>
          <w:rFonts w:asciiTheme="minorHAnsi" w:hAnsiTheme="minorHAnsi"/>
          <w:b/>
          <w:u w:val="single"/>
        </w:rPr>
        <w:t xml:space="preserve">Heritage Statement </w:t>
      </w:r>
      <w:r w:rsidRPr="00433011">
        <w:rPr>
          <w:rFonts w:asciiTheme="minorHAnsi" w:hAnsiTheme="minorHAnsi"/>
        </w:rPr>
        <w:t>-</w:t>
      </w:r>
      <w:r w:rsidR="007D1B1B" w:rsidRPr="00433011">
        <w:rPr>
          <w:rFonts w:asciiTheme="minorHAnsi" w:hAnsiTheme="minorHAnsi"/>
        </w:rPr>
        <w:t xml:space="preserve"> Th</w:t>
      </w:r>
      <w:r w:rsidR="00634E99">
        <w:rPr>
          <w:rFonts w:asciiTheme="minorHAnsi" w:hAnsiTheme="minorHAnsi"/>
        </w:rPr>
        <w:t>is</w:t>
      </w:r>
      <w:r w:rsidR="007D1B1B" w:rsidRPr="00433011">
        <w:rPr>
          <w:rFonts w:asciiTheme="minorHAnsi" w:hAnsiTheme="minorHAnsi"/>
        </w:rPr>
        <w:t xml:space="preserve"> </w:t>
      </w:r>
      <w:r w:rsidR="00634E99">
        <w:rPr>
          <w:rFonts w:asciiTheme="minorHAnsi" w:hAnsiTheme="minorHAnsi"/>
        </w:rPr>
        <w:t>application</w:t>
      </w:r>
      <w:r w:rsidR="007D1B1B" w:rsidRPr="00433011">
        <w:rPr>
          <w:rFonts w:asciiTheme="minorHAnsi" w:hAnsiTheme="minorHAnsi"/>
        </w:rPr>
        <w:t xml:space="preserve"> has no heritage implications</w:t>
      </w:r>
      <w:r w:rsidR="009C260E">
        <w:rPr>
          <w:rFonts w:asciiTheme="minorHAnsi" w:hAnsiTheme="minorHAnsi"/>
        </w:rPr>
        <w:t>.</w:t>
      </w:r>
    </w:p>
    <w:p w14:paraId="1BC023D2" w14:textId="77777777" w:rsidR="007D1B1B" w:rsidRPr="00433011" w:rsidRDefault="007D1B1B" w:rsidP="00433011">
      <w:pPr>
        <w:pStyle w:val="Default"/>
        <w:jc w:val="both"/>
        <w:rPr>
          <w:rFonts w:asciiTheme="minorHAnsi" w:hAnsiTheme="minorHAnsi"/>
        </w:rPr>
      </w:pPr>
    </w:p>
    <w:p w14:paraId="352ADEDF" w14:textId="0EBDA428" w:rsidR="007D1B1B" w:rsidRPr="00433011" w:rsidRDefault="007D1B1B" w:rsidP="00433011">
      <w:pPr>
        <w:pStyle w:val="Default"/>
        <w:jc w:val="both"/>
        <w:rPr>
          <w:rFonts w:asciiTheme="minorHAnsi" w:hAnsiTheme="minorHAnsi"/>
        </w:rPr>
      </w:pPr>
      <w:r w:rsidRPr="00433011">
        <w:rPr>
          <w:rFonts w:asciiTheme="minorHAnsi" w:hAnsiTheme="minorHAnsi"/>
          <w:b/>
          <w:u w:val="single"/>
        </w:rPr>
        <w:t xml:space="preserve">Land </w:t>
      </w:r>
      <w:r w:rsidR="00910624" w:rsidRPr="00433011">
        <w:rPr>
          <w:rFonts w:asciiTheme="minorHAnsi" w:hAnsiTheme="minorHAnsi"/>
          <w:b/>
          <w:u w:val="single"/>
        </w:rPr>
        <w:t xml:space="preserve">contamination </w:t>
      </w:r>
      <w:r w:rsidR="00910624" w:rsidRPr="00433011">
        <w:rPr>
          <w:rFonts w:asciiTheme="minorHAnsi" w:hAnsiTheme="minorHAnsi"/>
        </w:rPr>
        <w:t>-</w:t>
      </w:r>
      <w:r w:rsidRPr="00433011">
        <w:rPr>
          <w:rFonts w:asciiTheme="minorHAnsi" w:hAnsiTheme="minorHAnsi"/>
        </w:rPr>
        <w:t xml:space="preserve"> The site is an existing petrol service station with all aspects of land cont</w:t>
      </w:r>
      <w:r w:rsidR="00910624" w:rsidRPr="00433011">
        <w:rPr>
          <w:rFonts w:asciiTheme="minorHAnsi" w:hAnsiTheme="minorHAnsi"/>
        </w:rPr>
        <w:t>amination hav</w:t>
      </w:r>
      <w:r w:rsidRPr="00433011">
        <w:rPr>
          <w:rFonts w:asciiTheme="minorHAnsi" w:hAnsiTheme="minorHAnsi"/>
        </w:rPr>
        <w:t>ing b</w:t>
      </w:r>
      <w:r w:rsidR="00910624" w:rsidRPr="00433011">
        <w:rPr>
          <w:rFonts w:asciiTheme="minorHAnsi" w:hAnsiTheme="minorHAnsi"/>
        </w:rPr>
        <w:t>een pre</w:t>
      </w:r>
      <w:r w:rsidRPr="00433011">
        <w:rPr>
          <w:rFonts w:asciiTheme="minorHAnsi" w:hAnsiTheme="minorHAnsi"/>
        </w:rPr>
        <w:t xml:space="preserve">viously dealt with. </w:t>
      </w:r>
      <w:r w:rsidR="00910624" w:rsidRPr="00433011">
        <w:rPr>
          <w:rFonts w:asciiTheme="minorHAnsi" w:hAnsiTheme="minorHAnsi"/>
        </w:rPr>
        <w:t xml:space="preserve"> </w:t>
      </w:r>
    </w:p>
    <w:p w14:paraId="48B4D19A" w14:textId="77777777" w:rsidR="00910624" w:rsidRPr="00433011" w:rsidRDefault="00910624" w:rsidP="00433011">
      <w:pPr>
        <w:pStyle w:val="Default"/>
        <w:jc w:val="both"/>
        <w:rPr>
          <w:rFonts w:asciiTheme="minorHAnsi" w:hAnsiTheme="minorHAnsi"/>
        </w:rPr>
      </w:pPr>
    </w:p>
    <w:p w14:paraId="5BD9CA73" w14:textId="42ECC832" w:rsidR="00910624" w:rsidRPr="00433011" w:rsidRDefault="00910624" w:rsidP="00433011">
      <w:pPr>
        <w:pStyle w:val="Default"/>
        <w:jc w:val="both"/>
        <w:rPr>
          <w:rFonts w:asciiTheme="minorHAnsi" w:hAnsiTheme="minorHAnsi"/>
        </w:rPr>
      </w:pPr>
      <w:r w:rsidRPr="00433011">
        <w:rPr>
          <w:rFonts w:asciiTheme="minorHAnsi" w:hAnsiTheme="minorHAnsi"/>
          <w:b/>
          <w:u w:val="single"/>
        </w:rPr>
        <w:t>Landscaping</w:t>
      </w:r>
      <w:r w:rsidRPr="00433011">
        <w:rPr>
          <w:rFonts w:asciiTheme="minorHAnsi" w:hAnsiTheme="minorHAnsi"/>
        </w:rPr>
        <w:t xml:space="preserve"> - Landscaping is not applicable to this</w:t>
      </w:r>
      <w:r w:rsidR="00322DDD" w:rsidRPr="00433011">
        <w:rPr>
          <w:rFonts w:asciiTheme="minorHAnsi" w:hAnsiTheme="minorHAnsi"/>
        </w:rPr>
        <w:t xml:space="preserve"> application</w:t>
      </w:r>
      <w:r w:rsidR="00E5701E">
        <w:rPr>
          <w:rFonts w:asciiTheme="minorHAnsi" w:hAnsiTheme="minorHAnsi"/>
        </w:rPr>
        <w:t>, Glass screening will be added to cater with any over spill of sprayed water.</w:t>
      </w:r>
    </w:p>
    <w:p w14:paraId="4D387EE2" w14:textId="77777777" w:rsidR="00910624" w:rsidRPr="00433011" w:rsidRDefault="00910624" w:rsidP="00433011">
      <w:pPr>
        <w:pStyle w:val="Default"/>
        <w:jc w:val="both"/>
        <w:rPr>
          <w:rFonts w:asciiTheme="minorHAnsi" w:hAnsiTheme="minorHAnsi"/>
        </w:rPr>
      </w:pPr>
    </w:p>
    <w:p w14:paraId="0B688D87" w14:textId="141B75EE" w:rsidR="00910624" w:rsidRPr="00433011" w:rsidRDefault="00910624" w:rsidP="00433011">
      <w:pPr>
        <w:pStyle w:val="Default"/>
        <w:jc w:val="both"/>
        <w:rPr>
          <w:rFonts w:asciiTheme="minorHAnsi" w:hAnsiTheme="minorHAnsi"/>
        </w:rPr>
      </w:pPr>
      <w:r w:rsidRPr="00433011">
        <w:rPr>
          <w:rFonts w:asciiTheme="minorHAnsi" w:hAnsiTheme="minorHAnsi"/>
          <w:b/>
          <w:u w:val="single"/>
        </w:rPr>
        <w:t>Lighting Assessment</w:t>
      </w:r>
      <w:r w:rsidRPr="00433011">
        <w:rPr>
          <w:rFonts w:asciiTheme="minorHAnsi" w:hAnsiTheme="minorHAnsi"/>
        </w:rPr>
        <w:t xml:space="preserve"> - not applicable to this </w:t>
      </w:r>
      <w:r w:rsidR="00322DDD" w:rsidRPr="00433011">
        <w:rPr>
          <w:rFonts w:asciiTheme="minorHAnsi" w:hAnsiTheme="minorHAnsi"/>
        </w:rPr>
        <w:t>application</w:t>
      </w:r>
      <w:r w:rsidR="00D0699F">
        <w:rPr>
          <w:rFonts w:asciiTheme="minorHAnsi" w:hAnsiTheme="minorHAnsi"/>
        </w:rPr>
        <w:t>, the site is already approved for 24 hr operation</w:t>
      </w:r>
      <w:r w:rsidR="0099559C">
        <w:rPr>
          <w:rFonts w:asciiTheme="minorHAnsi" w:hAnsiTheme="minorHAnsi"/>
        </w:rPr>
        <w:t>, with limiting hours for the car wash as above, 0700 to 1900 hours daily.</w:t>
      </w:r>
    </w:p>
    <w:p w14:paraId="450A3D53" w14:textId="77777777" w:rsidR="00910624" w:rsidRPr="00433011" w:rsidRDefault="00910624" w:rsidP="00433011">
      <w:pPr>
        <w:pStyle w:val="Default"/>
        <w:jc w:val="both"/>
        <w:rPr>
          <w:rFonts w:asciiTheme="minorHAnsi" w:hAnsiTheme="minorHAnsi"/>
        </w:rPr>
      </w:pPr>
    </w:p>
    <w:p w14:paraId="34DF655B" w14:textId="7A859E73" w:rsidR="00910624" w:rsidRPr="00433011" w:rsidRDefault="00910624" w:rsidP="00433011">
      <w:pPr>
        <w:pStyle w:val="Default"/>
        <w:jc w:val="both"/>
        <w:rPr>
          <w:rFonts w:asciiTheme="minorHAnsi" w:hAnsiTheme="minorHAnsi"/>
        </w:rPr>
      </w:pPr>
      <w:r w:rsidRPr="00433011">
        <w:rPr>
          <w:rFonts w:asciiTheme="minorHAnsi" w:hAnsiTheme="minorHAnsi"/>
          <w:b/>
          <w:u w:val="single"/>
        </w:rPr>
        <w:t>Noise Assessment</w:t>
      </w:r>
      <w:r w:rsidRPr="00433011">
        <w:rPr>
          <w:rFonts w:asciiTheme="minorHAnsi" w:hAnsiTheme="minorHAnsi"/>
        </w:rPr>
        <w:t xml:space="preserve"> -</w:t>
      </w:r>
      <w:r w:rsidR="00E5701E">
        <w:rPr>
          <w:rFonts w:asciiTheme="minorHAnsi" w:hAnsiTheme="minorHAnsi"/>
        </w:rPr>
        <w:t xml:space="preserve"> </w:t>
      </w:r>
      <w:r w:rsidRPr="00433011">
        <w:rPr>
          <w:rFonts w:asciiTheme="minorHAnsi" w:hAnsiTheme="minorHAnsi"/>
        </w:rPr>
        <w:t>not applicable to this site</w:t>
      </w:r>
      <w:r w:rsidR="00E5701E">
        <w:rPr>
          <w:rFonts w:asciiTheme="minorHAnsi" w:hAnsiTheme="minorHAnsi"/>
        </w:rPr>
        <w:t xml:space="preserve"> as the new facility is next to </w:t>
      </w:r>
      <w:r w:rsidR="002C3D1F">
        <w:rPr>
          <w:rFonts w:asciiTheme="minorHAnsi" w:hAnsiTheme="minorHAnsi"/>
        </w:rPr>
        <w:t>the</w:t>
      </w:r>
      <w:r w:rsidR="00E5701E">
        <w:rPr>
          <w:rFonts w:asciiTheme="minorHAnsi" w:hAnsiTheme="minorHAnsi"/>
        </w:rPr>
        <w:t xml:space="preserve"> highway with significant background noise greater than the jet wash </w:t>
      </w:r>
      <w:proofErr w:type="gramStart"/>
      <w:r w:rsidR="00E5701E">
        <w:rPr>
          <w:rFonts w:asciiTheme="minorHAnsi" w:hAnsiTheme="minorHAnsi"/>
        </w:rPr>
        <w:t>processes.</w:t>
      </w:r>
      <w:r w:rsidR="00D0699F">
        <w:rPr>
          <w:rFonts w:asciiTheme="minorHAnsi" w:hAnsiTheme="minorHAnsi"/>
        </w:rPr>
        <w:t>.</w:t>
      </w:r>
      <w:proofErr w:type="gramEnd"/>
      <w:r w:rsidR="00D0699F">
        <w:rPr>
          <w:rFonts w:asciiTheme="minorHAnsi" w:hAnsiTheme="minorHAnsi"/>
        </w:rPr>
        <w:t xml:space="preserve"> However</w:t>
      </w:r>
      <w:r w:rsidR="00E5701E">
        <w:rPr>
          <w:rFonts w:asciiTheme="minorHAnsi" w:hAnsiTheme="minorHAnsi"/>
        </w:rPr>
        <w:t>,</w:t>
      </w:r>
      <w:r w:rsidR="00D0699F">
        <w:rPr>
          <w:rFonts w:asciiTheme="minorHAnsi" w:hAnsiTheme="minorHAnsi"/>
        </w:rPr>
        <w:t xml:space="preserve"> a noise assessment will be undertaken and submitted under separate cover. </w:t>
      </w:r>
    </w:p>
    <w:p w14:paraId="7940237B" w14:textId="77777777" w:rsidR="00910624" w:rsidRPr="00433011" w:rsidRDefault="00910624" w:rsidP="00433011">
      <w:pPr>
        <w:pStyle w:val="Default"/>
        <w:jc w:val="both"/>
        <w:rPr>
          <w:rFonts w:asciiTheme="minorHAnsi" w:hAnsiTheme="minorHAnsi"/>
        </w:rPr>
      </w:pPr>
    </w:p>
    <w:p w14:paraId="2C9E1434" w14:textId="727104F0" w:rsidR="00910624" w:rsidRPr="00433011" w:rsidRDefault="00910624" w:rsidP="00433011">
      <w:pPr>
        <w:pStyle w:val="Default"/>
        <w:jc w:val="both"/>
        <w:rPr>
          <w:rFonts w:asciiTheme="minorHAnsi" w:hAnsiTheme="minorHAnsi"/>
        </w:rPr>
      </w:pPr>
      <w:r w:rsidRPr="00433011">
        <w:rPr>
          <w:rFonts w:asciiTheme="minorHAnsi" w:hAnsiTheme="minorHAnsi"/>
          <w:b/>
          <w:u w:val="single"/>
        </w:rPr>
        <w:t xml:space="preserve">Parking Provision </w:t>
      </w:r>
      <w:r w:rsidR="002C3D1F">
        <w:rPr>
          <w:rFonts w:asciiTheme="minorHAnsi" w:hAnsiTheme="minorHAnsi"/>
        </w:rPr>
        <w:t xml:space="preserve">– It is intended to establish parking bays which were approved in approval ref </w:t>
      </w:r>
      <w:r w:rsidR="002C3D1F" w:rsidRPr="002C3D1F">
        <w:rPr>
          <w:rFonts w:asciiTheme="minorHAnsi" w:hAnsiTheme="minorHAnsi"/>
        </w:rPr>
        <w:t>APP/15/00067</w:t>
      </w:r>
    </w:p>
    <w:p w14:paraId="4779E5BB" w14:textId="1EA544D7" w:rsidR="00910624" w:rsidRPr="00433011" w:rsidRDefault="00910624" w:rsidP="00433011">
      <w:pPr>
        <w:pStyle w:val="Default"/>
        <w:jc w:val="both"/>
        <w:rPr>
          <w:rFonts w:asciiTheme="minorHAnsi" w:hAnsiTheme="minorHAnsi"/>
        </w:rPr>
      </w:pPr>
    </w:p>
    <w:p w14:paraId="2A6F24C8" w14:textId="3A16F809" w:rsidR="00910624" w:rsidRPr="00433011" w:rsidRDefault="00910624" w:rsidP="00433011">
      <w:pPr>
        <w:pStyle w:val="Default"/>
        <w:jc w:val="both"/>
        <w:rPr>
          <w:rFonts w:asciiTheme="minorHAnsi" w:hAnsiTheme="minorHAnsi"/>
        </w:rPr>
      </w:pPr>
      <w:r w:rsidRPr="00433011">
        <w:rPr>
          <w:rFonts w:asciiTheme="minorHAnsi" w:hAnsiTheme="minorHAnsi"/>
          <w:b/>
          <w:u w:val="single"/>
        </w:rPr>
        <w:t>Planning Obligations</w:t>
      </w:r>
      <w:r w:rsidRPr="00433011">
        <w:rPr>
          <w:rFonts w:asciiTheme="minorHAnsi" w:hAnsiTheme="minorHAnsi"/>
        </w:rPr>
        <w:t xml:space="preserve"> - Not applicable to this site as </w:t>
      </w:r>
      <w:r w:rsidR="00A33EDE" w:rsidRPr="00433011">
        <w:rPr>
          <w:rFonts w:asciiTheme="minorHAnsi" w:hAnsiTheme="minorHAnsi"/>
        </w:rPr>
        <w:t xml:space="preserve">proposals are all within the </w:t>
      </w:r>
      <w:r w:rsidRPr="00433011">
        <w:rPr>
          <w:rFonts w:asciiTheme="minorHAnsi" w:hAnsiTheme="minorHAnsi"/>
        </w:rPr>
        <w:t xml:space="preserve">existing </w:t>
      </w:r>
      <w:r w:rsidR="00D0699F">
        <w:rPr>
          <w:rFonts w:asciiTheme="minorHAnsi" w:hAnsiTheme="minorHAnsi"/>
        </w:rPr>
        <w:t>Service station forecourt.</w:t>
      </w:r>
    </w:p>
    <w:p w14:paraId="04E2CB13" w14:textId="77777777" w:rsidR="00910624" w:rsidRPr="00433011" w:rsidRDefault="00910624" w:rsidP="007D1B1B">
      <w:pPr>
        <w:pStyle w:val="Default"/>
        <w:rPr>
          <w:rFonts w:asciiTheme="minorHAnsi" w:hAnsiTheme="minorHAnsi"/>
        </w:rPr>
      </w:pPr>
    </w:p>
    <w:p w14:paraId="7B3CE59A" w14:textId="77777777" w:rsidR="007D1B1B" w:rsidRDefault="007D1B1B" w:rsidP="007D1B1B">
      <w:pPr>
        <w:pStyle w:val="Default"/>
        <w:rPr>
          <w:rFonts w:asciiTheme="minorHAnsi" w:hAnsiTheme="minorHAnsi"/>
          <w:sz w:val="22"/>
          <w:szCs w:val="22"/>
        </w:rPr>
      </w:pPr>
    </w:p>
    <w:p w14:paraId="6A4149DE" w14:textId="77777777" w:rsidR="007D1B1B" w:rsidRPr="007D1B1B" w:rsidRDefault="007D1B1B" w:rsidP="007D1B1B">
      <w:pPr>
        <w:pStyle w:val="Default"/>
        <w:rPr>
          <w:rFonts w:asciiTheme="minorHAnsi" w:hAnsiTheme="minorHAnsi"/>
          <w:sz w:val="22"/>
          <w:szCs w:val="22"/>
        </w:rPr>
      </w:pPr>
    </w:p>
    <w:p w14:paraId="65BBAC7A" w14:textId="77777777" w:rsidR="00B75900" w:rsidRPr="00F72F98" w:rsidRDefault="00B75900" w:rsidP="00F72F98">
      <w:pPr>
        <w:pStyle w:val="Default"/>
        <w:rPr>
          <w:rFonts w:asciiTheme="minorHAnsi" w:hAnsiTheme="minorHAnsi"/>
          <w:sz w:val="22"/>
          <w:szCs w:val="22"/>
        </w:rPr>
      </w:pPr>
    </w:p>
    <w:p w14:paraId="107E562A" w14:textId="59BC4679" w:rsidR="0058118D" w:rsidRDefault="0058118D" w:rsidP="00850744"/>
    <w:p w14:paraId="26E87929" w14:textId="3F7CCE45" w:rsidR="0058118D" w:rsidRDefault="0058118D" w:rsidP="00850744"/>
    <w:p w14:paraId="320205A2" w14:textId="129EE628" w:rsidR="0058118D" w:rsidRDefault="0058118D" w:rsidP="00850744"/>
    <w:p w14:paraId="74F038E3" w14:textId="3EC34AAF" w:rsidR="0058118D" w:rsidRDefault="0058118D" w:rsidP="00850744"/>
    <w:p w14:paraId="549831BE" w14:textId="41CF3A74" w:rsidR="0058118D" w:rsidRPr="00F72F98" w:rsidRDefault="00322DDD" w:rsidP="00850744">
      <w:r>
        <w:t>I</w:t>
      </w:r>
      <w:r w:rsidR="0058118D">
        <w:t xml:space="preserve">ssued </w:t>
      </w:r>
      <w:proofErr w:type="gramStart"/>
      <w:r w:rsidR="004C215D">
        <w:t>23</w:t>
      </w:r>
      <w:r w:rsidR="0058118D">
        <w:t>/</w:t>
      </w:r>
      <w:r w:rsidR="004C215D">
        <w:t>02</w:t>
      </w:r>
      <w:r w:rsidR="0058118D">
        <w:t>/202</w:t>
      </w:r>
      <w:r w:rsidR="004C215D">
        <w:t>4</w:t>
      </w:r>
      <w:proofErr w:type="gramEnd"/>
    </w:p>
    <w:sectPr w:rsidR="0058118D" w:rsidRPr="00F72F98" w:rsidSect="00D73F90"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07F"/>
    <w:rsid w:val="00000B6F"/>
    <w:rsid w:val="00064D9D"/>
    <w:rsid w:val="00072E5C"/>
    <w:rsid w:val="00111CB7"/>
    <w:rsid w:val="00123BE9"/>
    <w:rsid w:val="00160C25"/>
    <w:rsid w:val="001B7949"/>
    <w:rsid w:val="001F197C"/>
    <w:rsid w:val="002205D5"/>
    <w:rsid w:val="00243878"/>
    <w:rsid w:val="002B0812"/>
    <w:rsid w:val="002C3D1F"/>
    <w:rsid w:val="002D6132"/>
    <w:rsid w:val="00313F13"/>
    <w:rsid w:val="00322DDD"/>
    <w:rsid w:val="0037425B"/>
    <w:rsid w:val="0038782E"/>
    <w:rsid w:val="003D7FF8"/>
    <w:rsid w:val="003F497B"/>
    <w:rsid w:val="00403FD0"/>
    <w:rsid w:val="00423A57"/>
    <w:rsid w:val="004254DF"/>
    <w:rsid w:val="00433011"/>
    <w:rsid w:val="00434AA2"/>
    <w:rsid w:val="00435CC1"/>
    <w:rsid w:val="00465D96"/>
    <w:rsid w:val="004C215D"/>
    <w:rsid w:val="004C4EE8"/>
    <w:rsid w:val="004D01B6"/>
    <w:rsid w:val="004E0177"/>
    <w:rsid w:val="004E6817"/>
    <w:rsid w:val="005638A7"/>
    <w:rsid w:val="0058118D"/>
    <w:rsid w:val="00585038"/>
    <w:rsid w:val="0059015D"/>
    <w:rsid w:val="005C1694"/>
    <w:rsid w:val="00611CDB"/>
    <w:rsid w:val="006234E6"/>
    <w:rsid w:val="00634E99"/>
    <w:rsid w:val="00637868"/>
    <w:rsid w:val="006A619D"/>
    <w:rsid w:val="006B08BE"/>
    <w:rsid w:val="007767F2"/>
    <w:rsid w:val="00780204"/>
    <w:rsid w:val="007D1B1B"/>
    <w:rsid w:val="00833F25"/>
    <w:rsid w:val="00834C17"/>
    <w:rsid w:val="00850744"/>
    <w:rsid w:val="00872571"/>
    <w:rsid w:val="00890F60"/>
    <w:rsid w:val="008920C5"/>
    <w:rsid w:val="008C16D3"/>
    <w:rsid w:val="008E76DB"/>
    <w:rsid w:val="008F34B7"/>
    <w:rsid w:val="008F7A03"/>
    <w:rsid w:val="00904B2F"/>
    <w:rsid w:val="00910624"/>
    <w:rsid w:val="00970758"/>
    <w:rsid w:val="00992A84"/>
    <w:rsid w:val="0099559C"/>
    <w:rsid w:val="009A4E14"/>
    <w:rsid w:val="009C260E"/>
    <w:rsid w:val="009F1F30"/>
    <w:rsid w:val="00A27BD3"/>
    <w:rsid w:val="00A327AF"/>
    <w:rsid w:val="00A33EDE"/>
    <w:rsid w:val="00A5023B"/>
    <w:rsid w:val="00A70F29"/>
    <w:rsid w:val="00B06777"/>
    <w:rsid w:val="00B55130"/>
    <w:rsid w:val="00B57957"/>
    <w:rsid w:val="00B75900"/>
    <w:rsid w:val="00BD316D"/>
    <w:rsid w:val="00BE529A"/>
    <w:rsid w:val="00C16E8B"/>
    <w:rsid w:val="00C2743B"/>
    <w:rsid w:val="00C27A54"/>
    <w:rsid w:val="00C52065"/>
    <w:rsid w:val="00C8088C"/>
    <w:rsid w:val="00C82DEB"/>
    <w:rsid w:val="00CB7770"/>
    <w:rsid w:val="00CC19E1"/>
    <w:rsid w:val="00CC7710"/>
    <w:rsid w:val="00D05738"/>
    <w:rsid w:val="00D0699F"/>
    <w:rsid w:val="00D17559"/>
    <w:rsid w:val="00D654AC"/>
    <w:rsid w:val="00D73F90"/>
    <w:rsid w:val="00D93666"/>
    <w:rsid w:val="00DC750A"/>
    <w:rsid w:val="00DE4012"/>
    <w:rsid w:val="00DF6D06"/>
    <w:rsid w:val="00E17378"/>
    <w:rsid w:val="00E252AF"/>
    <w:rsid w:val="00E35B44"/>
    <w:rsid w:val="00E469FD"/>
    <w:rsid w:val="00E5701E"/>
    <w:rsid w:val="00E81176"/>
    <w:rsid w:val="00EF5978"/>
    <w:rsid w:val="00F20283"/>
    <w:rsid w:val="00F2107F"/>
    <w:rsid w:val="00F2659F"/>
    <w:rsid w:val="00F72F98"/>
    <w:rsid w:val="00F90ACF"/>
    <w:rsid w:val="00F940C8"/>
    <w:rsid w:val="00FA3DB6"/>
    <w:rsid w:val="00FB3742"/>
    <w:rsid w:val="00FE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265C4"/>
  <w15:docId w15:val="{C1C772A1-6F26-48CB-9685-606AFC49B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17378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E17378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7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37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72F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0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86CA0B-1735-48E6-BFD4-9760CC1CF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Design and Access Statement.</vt:lpstr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Access Statement.</dc:title>
  <dc:subject>Park Lane Service Station, Bedhampton,              Havant,                                 PO9 3HQ</dc:subject>
  <dc:creator>CProject</dc:creator>
  <cp:lastModifiedBy>Brian Elstone</cp:lastModifiedBy>
  <cp:revision>14</cp:revision>
  <cp:lastPrinted>2020-12-03T11:46:00Z</cp:lastPrinted>
  <dcterms:created xsi:type="dcterms:W3CDTF">2024-02-23T15:32:00Z</dcterms:created>
  <dcterms:modified xsi:type="dcterms:W3CDTF">2024-02-26T10:52:00Z</dcterms:modified>
</cp:coreProperties>
</file>