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522"/>
        <w:gridCol w:w="1543"/>
        <w:gridCol w:w="5687"/>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4D3939CE" w:rsidR="00741821" w:rsidRPr="00B25729" w:rsidRDefault="003B2955" w:rsidP="00741821">
            <w:pPr>
              <w:spacing w:line="276" w:lineRule="auto"/>
              <w:rPr>
                <w:rFonts w:ascii="Arial" w:hAnsi="Arial" w:cs="Arial"/>
              </w:rPr>
            </w:pPr>
            <w:r>
              <w:rPr>
                <w:rFonts w:ascii="Arial" w:hAnsi="Arial" w:cs="Arial"/>
              </w:rPr>
              <w:t>10/10/24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B3F710" w:rsidR="00317486" w:rsidRPr="00B25729" w:rsidRDefault="00AB44C8" w:rsidP="00741821">
            <w:pPr>
              <w:spacing w:line="276" w:lineRule="auto"/>
              <w:rPr>
                <w:rFonts w:ascii="Arial" w:hAnsi="Arial" w:cs="Arial"/>
              </w:rPr>
            </w:pPr>
            <w:r>
              <w:rPr>
                <w:rFonts w:ascii="Arial" w:hAnsi="Arial" w:cs="Arial"/>
              </w:rPr>
              <w:t>30/24/24</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7D15A322" w:rsidR="001071FC" w:rsidRPr="00B25729" w:rsidRDefault="00434B73" w:rsidP="00741821">
            <w:pPr>
              <w:spacing w:line="276" w:lineRule="auto"/>
              <w:rPr>
                <w:rFonts w:ascii="Arial" w:hAnsi="Arial" w:cs="Arial"/>
              </w:rPr>
            </w:pPr>
            <w:r>
              <w:rPr>
                <w:rFonts w:ascii="Arial" w:hAnsi="Arial" w:cs="Arial"/>
              </w:rPr>
              <w:t>APP/24/00</w:t>
            </w:r>
            <w:r w:rsidR="00F04320">
              <w:rPr>
                <w:rFonts w:ascii="Arial" w:hAnsi="Arial" w:cs="Arial"/>
              </w:rPr>
              <w:t>291</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51ED721D" w:rsidR="00D873D9" w:rsidRPr="00B25729" w:rsidRDefault="00F04320" w:rsidP="00741821">
            <w:pPr>
              <w:spacing w:line="276" w:lineRule="auto"/>
              <w:rPr>
                <w:rFonts w:ascii="Arial" w:hAnsi="Arial" w:cs="Arial"/>
              </w:rPr>
            </w:pPr>
            <w:r>
              <w:rPr>
                <w:rFonts w:ascii="Arial" w:hAnsi="Arial" w:cs="Arial"/>
              </w:rPr>
              <w:t xml:space="preserve">39 London Road, </w:t>
            </w:r>
            <w:proofErr w:type="spellStart"/>
            <w:r>
              <w:rPr>
                <w:rFonts w:ascii="Arial" w:hAnsi="Arial" w:cs="Arial"/>
              </w:rPr>
              <w:t>Cowplain</w:t>
            </w:r>
            <w:proofErr w:type="spellEnd"/>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009E7E44" w:rsidR="001071FC" w:rsidRPr="00B25729" w:rsidRDefault="00EF7E2A" w:rsidP="00EF7E2A">
            <w:pPr>
              <w:pStyle w:val="Normal0"/>
            </w:pPr>
            <w:r>
              <w:rPr>
                <w:sz w:val="22"/>
                <w:szCs w:val="22"/>
              </w:rPr>
              <w:t xml:space="preserve">Erection of first floor rear and side extensions and dormer </w:t>
            </w:r>
            <w:proofErr w:type="gramStart"/>
            <w:r>
              <w:rPr>
                <w:sz w:val="22"/>
                <w:szCs w:val="22"/>
              </w:rPr>
              <w:t>extension</w:t>
            </w:r>
            <w:proofErr w:type="gramEnd"/>
            <w:r>
              <w:rPr>
                <w:sz w:val="22"/>
                <w:szCs w:val="22"/>
              </w:rPr>
              <w:t>. Retention of ground floor shop (Class E1 commercial unit) and change of use of ground floor, first floor and second floor ancillary storage and office accommodation to 8No bed HMO.</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1910A393" w:rsidR="00317486" w:rsidRPr="00B25729" w:rsidRDefault="00B90CB3" w:rsidP="00741821">
            <w:pPr>
              <w:spacing w:line="276" w:lineRule="auto"/>
              <w:rPr>
                <w:rFonts w:ascii="Arial" w:hAnsi="Arial" w:cs="Arial"/>
              </w:rPr>
            </w:pPr>
            <w:r>
              <w:rPr>
                <w:rFonts w:ascii="Arial" w:hAnsi="Arial" w:cs="Arial"/>
              </w:rPr>
              <w:t>Lesley Wells</w:t>
            </w:r>
            <w:r w:rsidR="00EF7E2A">
              <w:rPr>
                <w:rFonts w:ascii="Arial" w:hAnsi="Arial" w:cs="Arial"/>
              </w:rPr>
              <w:t xml:space="preserve"> </w:t>
            </w:r>
            <w:r w:rsidR="00D102CD">
              <w:rPr>
                <w:rFonts w:ascii="Arial" w:hAnsi="Arial" w:cs="Arial"/>
                <w:b/>
                <w:bCs/>
                <w:color w:val="FF0000"/>
              </w:rPr>
              <w:t xml:space="preserve"> </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w:t>
            </w:r>
            <w:proofErr w:type="spellStart"/>
            <w:r>
              <w:rPr>
                <w:rFonts w:ascii="Arial" w:hAnsi="Arial" w:cs="Arial"/>
                <w:sz w:val="20"/>
                <w:szCs w:val="20"/>
              </w:rPr>
              <w:t>Budds</w:t>
            </w:r>
            <w:proofErr w:type="spellEnd"/>
            <w:r>
              <w:rPr>
                <w:rFonts w:ascii="Arial" w:hAnsi="Arial" w:cs="Arial"/>
                <w:sz w:val="20"/>
                <w:szCs w:val="20"/>
              </w:rPr>
              <w:t xml:space="preserve">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06440245" w14:textId="5DA746BC" w:rsidR="005435B4" w:rsidRPr="005435B4" w:rsidRDefault="005435B4" w:rsidP="005435B4">
            <w:pPr>
              <w:spacing w:after="160" w:line="276" w:lineRule="auto"/>
              <w:rPr>
                <w:rFonts w:ascii="Arial" w:eastAsiaTheme="minorHAnsi" w:hAnsi="Arial" w:cs="Arial"/>
                <w:b/>
                <w:bCs/>
                <w:sz w:val="20"/>
                <w:szCs w:val="20"/>
                <w:lang w:eastAsia="en-US"/>
              </w:rPr>
            </w:pPr>
            <w:r w:rsidRPr="005435B4">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7ADC312F" w14:textId="755192C7" w:rsidR="005435B4" w:rsidRPr="005435B4" w:rsidRDefault="005435B4" w:rsidP="005435B4">
            <w:pPr>
              <w:spacing w:after="160" w:line="276" w:lineRule="auto"/>
              <w:rPr>
                <w:rFonts w:ascii="Arial" w:eastAsiaTheme="minorHAnsi" w:hAnsi="Arial" w:cs="Arial"/>
                <w:b/>
                <w:bCs/>
                <w:sz w:val="20"/>
                <w:szCs w:val="20"/>
                <w:lang w:eastAsia="en-US"/>
              </w:rPr>
            </w:pPr>
            <w:r w:rsidRPr="005435B4">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01B1E64D" w14:textId="5578DF7E" w:rsidR="005435B4" w:rsidRPr="005435B4" w:rsidRDefault="005435B4" w:rsidP="005435B4">
            <w:pPr>
              <w:spacing w:after="160" w:line="276" w:lineRule="auto"/>
              <w:rPr>
                <w:rFonts w:ascii="Arial" w:eastAsiaTheme="minorHAnsi" w:hAnsi="Arial" w:cs="Arial"/>
                <w:b/>
                <w:bCs/>
                <w:sz w:val="20"/>
                <w:szCs w:val="20"/>
                <w:lang w:eastAsia="en-US"/>
              </w:rPr>
            </w:pPr>
            <w:r w:rsidRPr="005435B4">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20DCD172" w:rsidR="00622604" w:rsidRDefault="005435B4" w:rsidP="005435B4">
            <w:pPr>
              <w:spacing w:line="276" w:lineRule="auto"/>
              <w:rPr>
                <w:rFonts w:ascii="Arial" w:hAnsi="Arial" w:cs="Arial"/>
                <w:b/>
                <w:sz w:val="22"/>
                <w:szCs w:val="22"/>
              </w:rPr>
            </w:pPr>
            <w:r w:rsidRPr="005435B4">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77861F09" w14:textId="77777777"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The proposed development is within the catchment of a wastewater treatment works that would drain into the Chichester and Langstone Harbours SPA.</w:t>
            </w:r>
          </w:p>
          <w:p w14:paraId="0EBC9FB5" w14:textId="33B2C20E"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5435B4">
              <w:rPr>
                <w:rFonts w:ascii="Arial" w:hAnsi="Arial" w:cs="Arial"/>
                <w:sz w:val="20"/>
                <w:szCs w:val="20"/>
              </w:rPr>
              <w:t>as a result of</w:t>
            </w:r>
            <w:proofErr w:type="gramEnd"/>
            <w:r w:rsidRPr="005435B4">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75479CD2" w14:textId="77777777"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5435B4">
              <w:rPr>
                <w:rFonts w:ascii="Arial" w:hAnsi="Arial" w:cs="Arial"/>
                <w:sz w:val="20"/>
                <w:szCs w:val="20"/>
              </w:rPr>
              <w:t>PfSH</w:t>
            </w:r>
            <w:proofErr w:type="spellEnd"/>
            <w:r w:rsidRPr="005435B4">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5435B4">
              <w:rPr>
                <w:rFonts w:ascii="Arial" w:hAnsi="Arial" w:cs="Arial"/>
                <w:sz w:val="20"/>
                <w:szCs w:val="20"/>
              </w:rPr>
              <w:t>PfSH</w:t>
            </w:r>
            <w:proofErr w:type="spellEnd"/>
            <w:r w:rsidRPr="005435B4">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6A2C76B9" w14:textId="6BCB7085"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 xml:space="preserve">Natural England recommends that any new proposals which include overnight accommodation have </w:t>
            </w:r>
            <w:r w:rsidRPr="005435B4">
              <w:rPr>
                <w:rFonts w:ascii="Arial" w:hAnsi="Arial" w:cs="Arial"/>
                <w:sz w:val="20"/>
                <w:szCs w:val="20"/>
              </w:rPr>
              <w:lastRenderedPageBreak/>
              <w:t xml:space="preserve">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5435B4">
              <w:rPr>
                <w:rFonts w:ascii="Arial" w:hAnsi="Arial" w:cs="Arial"/>
                <w:sz w:val="20"/>
                <w:szCs w:val="20"/>
              </w:rPr>
              <w:t>account</w:t>
            </w:r>
            <w:proofErr w:type="gramEnd"/>
            <w:r w:rsidRPr="005435B4">
              <w:rPr>
                <w:rFonts w:ascii="Arial" w:hAnsi="Arial" w:cs="Arial"/>
                <w:sz w:val="20"/>
                <w:szCs w:val="20"/>
              </w:rPr>
              <w:t xml:space="preserve"> and it is the ‘net’ nutrient emissions into European Sites that is critical.</w:t>
            </w:r>
          </w:p>
          <w:p w14:paraId="3DEE8E1F" w14:textId="76A88B8F"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5435B4">
              <w:rPr>
                <w:rFonts w:ascii="Arial" w:hAnsi="Arial" w:cs="Arial"/>
                <w:sz w:val="20"/>
                <w:szCs w:val="20"/>
              </w:rPr>
              <w:t>taken into account</w:t>
            </w:r>
            <w:proofErr w:type="gramEnd"/>
            <w:r w:rsidRPr="005435B4">
              <w:rPr>
                <w:rFonts w:ascii="Arial" w:hAnsi="Arial" w:cs="Arial"/>
                <w:sz w:val="20"/>
                <w:szCs w:val="20"/>
              </w:rPr>
              <w:t xml:space="preserve">. </w:t>
            </w:r>
          </w:p>
          <w:p w14:paraId="03CEFDCD" w14:textId="77777777"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As a result, there would be a likely significant effect to the following Solent European Sites due to water quality:</w:t>
            </w:r>
          </w:p>
          <w:p w14:paraId="36EB6057"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 xml:space="preserve">Chichester &amp; Langstone Harbours Special Protection Area (SPA) </w:t>
            </w:r>
          </w:p>
          <w:p w14:paraId="7EDBAC4A"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Chichester &amp; Langstone Harbours Ramsar site</w:t>
            </w:r>
          </w:p>
          <w:p w14:paraId="4C6D860C"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Solent Maritime Special Area of Conservation (SAC)</w:t>
            </w:r>
          </w:p>
          <w:p w14:paraId="20BC5B3E"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Solent and Dorset Coast Special Protection Area (SPA)</w:t>
            </w:r>
          </w:p>
          <w:p w14:paraId="75052E0A"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Solent and Southampton Water SPA</w:t>
            </w:r>
          </w:p>
          <w:p w14:paraId="62C431A3"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Solent and Southampton Water Ramsar</w:t>
            </w:r>
          </w:p>
          <w:p w14:paraId="1BB12BBC"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Portsmouth Harbour SPA</w:t>
            </w:r>
          </w:p>
          <w:p w14:paraId="76E785E3"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Portsmouth Harbour Ramsar</w:t>
            </w:r>
          </w:p>
          <w:p w14:paraId="2B085751" w14:textId="77777777" w:rsidR="005435B4" w:rsidRPr="005435B4" w:rsidRDefault="005435B4" w:rsidP="005435B4">
            <w:pPr>
              <w:numPr>
                <w:ilvl w:val="0"/>
                <w:numId w:val="4"/>
              </w:numPr>
              <w:spacing w:after="160" w:line="276" w:lineRule="auto"/>
              <w:ind w:left="274" w:hanging="141"/>
              <w:contextualSpacing/>
              <w:rPr>
                <w:rFonts w:ascii="Arial" w:hAnsi="Arial" w:cs="Arial"/>
                <w:sz w:val="20"/>
                <w:szCs w:val="20"/>
              </w:rPr>
            </w:pPr>
            <w:r w:rsidRPr="005435B4">
              <w:rPr>
                <w:rFonts w:ascii="Arial" w:hAnsi="Arial" w:cs="Arial"/>
                <w:sz w:val="20"/>
                <w:szCs w:val="20"/>
              </w:rPr>
              <w:t>Solent and Isle of Wight Lagoons SAC</w:t>
            </w: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24ACE" w:rsidRPr="00C6619F" w14:paraId="21D56155" w14:textId="77777777" w:rsidTr="00741821">
        <w:tc>
          <w:tcPr>
            <w:tcW w:w="9608" w:type="dxa"/>
            <w:gridSpan w:val="3"/>
          </w:tcPr>
          <w:p w14:paraId="31EA63BD" w14:textId="77777777" w:rsidR="000000FB" w:rsidRDefault="000000FB" w:rsidP="000000FB">
            <w:pPr>
              <w:spacing w:line="276" w:lineRule="auto"/>
              <w:rPr>
                <w:rFonts w:ascii="Arial" w:hAnsi="Arial" w:cs="Arial"/>
                <w:b/>
                <w:bCs/>
                <w:sz w:val="22"/>
                <w:szCs w:val="22"/>
              </w:rPr>
            </w:pPr>
            <w:r>
              <w:rPr>
                <w:rFonts w:ascii="Arial" w:hAnsi="Arial" w:cs="Arial"/>
                <w:b/>
                <w:bCs/>
                <w:sz w:val="22"/>
                <w:szCs w:val="22"/>
              </w:rPr>
              <w:t>Recreation Pressure</w:t>
            </w:r>
          </w:p>
          <w:p w14:paraId="1975BC55" w14:textId="595CFB14" w:rsidR="00124ACE" w:rsidRPr="000000FB" w:rsidRDefault="00124ACE" w:rsidP="00124ACE">
            <w:pPr>
              <w:spacing w:line="276" w:lineRule="auto"/>
              <w:rPr>
                <w:rFonts w:ascii="Arial" w:hAnsi="Arial" w:cs="Arial"/>
                <w:sz w:val="20"/>
                <w:szCs w:val="20"/>
              </w:rPr>
            </w:pPr>
            <w:r w:rsidRPr="000000FB">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0000FB">
              <w:rPr>
                <w:rFonts w:ascii="Arial" w:hAnsi="Arial" w:cs="Arial"/>
                <w:sz w:val="20"/>
                <w:szCs w:val="20"/>
              </w:rPr>
              <w:t>as a result of</w:t>
            </w:r>
            <w:proofErr w:type="gramEnd"/>
            <w:r w:rsidRPr="000000FB">
              <w:rPr>
                <w:rFonts w:ascii="Arial" w:hAnsi="Arial" w:cs="Arial"/>
                <w:sz w:val="20"/>
                <w:szCs w:val="20"/>
              </w:rPr>
              <w:t xml:space="preserve"> the new development, is likely. As such, </w:t>
            </w:r>
            <w:proofErr w:type="gramStart"/>
            <w:r w:rsidRPr="000000FB">
              <w:rPr>
                <w:rFonts w:ascii="Arial" w:hAnsi="Arial" w:cs="Arial"/>
                <w:sz w:val="20"/>
                <w:szCs w:val="20"/>
              </w:rPr>
              <w:t>in order to</w:t>
            </w:r>
            <w:proofErr w:type="gramEnd"/>
            <w:r w:rsidRPr="000000FB">
              <w:rPr>
                <w:rFonts w:ascii="Arial" w:hAnsi="Arial" w:cs="Arial"/>
                <w:sz w:val="20"/>
                <w:szCs w:val="20"/>
              </w:rPr>
              <w:t xml:space="preserve"> lawfully</w:t>
            </w:r>
            <w:r w:rsidRPr="000000FB">
              <w:rPr>
                <w:rFonts w:ascii="Arial" w:hAnsi="Arial" w:cs="Arial"/>
                <w:b/>
                <w:bCs/>
                <w:sz w:val="20"/>
                <w:szCs w:val="20"/>
              </w:rPr>
              <w:t xml:space="preserve"> </w:t>
            </w:r>
            <w:r w:rsidRPr="000000FB">
              <w:rPr>
                <w:rFonts w:ascii="Arial" w:hAnsi="Arial" w:cs="Arial"/>
                <w:sz w:val="20"/>
                <w:szCs w:val="20"/>
              </w:rPr>
              <w:t>be permitted, the development will</w:t>
            </w:r>
            <w:r w:rsidRPr="000000FB">
              <w:rPr>
                <w:rFonts w:ascii="Arial" w:hAnsi="Arial" w:cs="Arial"/>
                <w:b/>
                <w:bCs/>
                <w:sz w:val="20"/>
                <w:szCs w:val="20"/>
              </w:rPr>
              <w:t xml:space="preserve"> </w:t>
            </w:r>
            <w:r w:rsidRPr="000000FB">
              <w:rPr>
                <w:rFonts w:ascii="Arial" w:hAnsi="Arial" w:cs="Arial"/>
                <w:sz w:val="20"/>
                <w:szCs w:val="20"/>
              </w:rPr>
              <w:t>need</w:t>
            </w:r>
            <w:r w:rsidRPr="000000FB">
              <w:rPr>
                <w:rFonts w:ascii="Arial" w:hAnsi="Arial" w:cs="Arial"/>
                <w:b/>
                <w:bCs/>
                <w:sz w:val="20"/>
                <w:szCs w:val="20"/>
              </w:rPr>
              <w:t xml:space="preserve"> </w:t>
            </w:r>
            <w:r w:rsidRPr="000000FB">
              <w:rPr>
                <w:rFonts w:ascii="Arial" w:hAnsi="Arial" w:cs="Arial"/>
                <w:sz w:val="20"/>
                <w:szCs w:val="20"/>
              </w:rPr>
              <w:t>to include a package of avoidance and mitigation measures.</w:t>
            </w:r>
          </w:p>
          <w:p w14:paraId="54C6D83A" w14:textId="77777777" w:rsidR="00124ACE" w:rsidRPr="000000FB" w:rsidRDefault="00124ACE" w:rsidP="00124ACE">
            <w:pPr>
              <w:rPr>
                <w:sz w:val="20"/>
                <w:szCs w:val="20"/>
              </w:rPr>
            </w:pPr>
          </w:p>
          <w:p w14:paraId="6B62109E" w14:textId="77777777" w:rsidR="00124ACE" w:rsidRPr="000000FB" w:rsidRDefault="00124ACE" w:rsidP="00124ACE">
            <w:pPr>
              <w:spacing w:line="276" w:lineRule="auto"/>
              <w:rPr>
                <w:rFonts w:ascii="Arial" w:hAnsi="Arial" w:cs="Arial"/>
                <w:sz w:val="20"/>
                <w:szCs w:val="20"/>
              </w:rPr>
            </w:pPr>
            <w:r w:rsidRPr="000000FB">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0000FB">
              <w:rPr>
                <w:rFonts w:ascii="Arial" w:hAnsi="Arial" w:cs="Arial"/>
                <w:sz w:val="20"/>
                <w:szCs w:val="20"/>
              </w:rPr>
              <w:t>with regard to</w:t>
            </w:r>
            <w:proofErr w:type="gramEnd"/>
            <w:r w:rsidRPr="000000FB">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2C247EA7" w14:textId="77777777" w:rsidR="00124ACE" w:rsidRPr="000000FB" w:rsidRDefault="00124ACE" w:rsidP="00124ACE">
            <w:pPr>
              <w:spacing w:line="276" w:lineRule="auto"/>
              <w:rPr>
                <w:rFonts w:ascii="Arial" w:hAnsi="Arial" w:cs="Arial"/>
                <w:sz w:val="20"/>
                <w:szCs w:val="20"/>
              </w:rPr>
            </w:pPr>
          </w:p>
          <w:p w14:paraId="0F1B8CE3" w14:textId="77777777" w:rsidR="00124ACE" w:rsidRPr="000000FB" w:rsidRDefault="00124ACE" w:rsidP="00124ACE">
            <w:pPr>
              <w:spacing w:line="276" w:lineRule="auto"/>
              <w:rPr>
                <w:rFonts w:ascii="Arial" w:hAnsi="Arial" w:cs="Arial"/>
                <w:sz w:val="20"/>
                <w:szCs w:val="20"/>
              </w:rPr>
            </w:pPr>
            <w:r w:rsidRPr="000000FB">
              <w:rPr>
                <w:rFonts w:ascii="Arial" w:hAnsi="Arial" w:cs="Arial"/>
                <w:sz w:val="20"/>
                <w:szCs w:val="20"/>
              </w:rPr>
              <w:t xml:space="preserve">As set out in the Solent Recreation Mitigation Strategy, </w:t>
            </w:r>
            <w:r w:rsidRPr="000000FB">
              <w:rPr>
                <w:rFonts w:ascii="Arial" w:hAnsi="Arial" w:cs="Arial"/>
                <w:sz w:val="20"/>
                <w:szCs w:val="20"/>
                <w:u w:val="single"/>
              </w:rPr>
              <w:t xml:space="preserve">as of 1 April 2024 </w:t>
            </w:r>
            <w:r w:rsidRPr="000000FB">
              <w:rPr>
                <w:rFonts w:ascii="Arial" w:hAnsi="Arial" w:cs="Arial"/>
                <w:sz w:val="20"/>
                <w:szCs w:val="20"/>
              </w:rPr>
              <w:t>an appropriate scale of mitigation for this scheme would be:</w:t>
            </w:r>
          </w:p>
          <w:p w14:paraId="2EF88721" w14:textId="77777777" w:rsidR="00124ACE" w:rsidRPr="00960BD3" w:rsidRDefault="00124ACE" w:rsidP="00124ACE">
            <w:pPr>
              <w:tabs>
                <w:tab w:val="left" w:pos="4050"/>
              </w:tabs>
              <w:rPr>
                <w:rFonts w:ascii="Arial" w:hAnsi="Arial" w:cs="Arial"/>
                <w:i/>
                <w:iCs/>
                <w:sz w:val="20"/>
                <w:szCs w:val="20"/>
              </w:rPr>
            </w:pPr>
            <w:r w:rsidRPr="00960BD3">
              <w:rPr>
                <w:rFonts w:ascii="Arial" w:hAnsi="Arial" w:cs="Arial"/>
                <w:i/>
                <w:iCs/>
                <w:sz w:val="20"/>
                <w:szCs w:val="20"/>
              </w:rPr>
              <w:tab/>
            </w:r>
          </w:p>
          <w:bookmarkStart w:id="0" w:name="_MON_1658147270"/>
          <w:bookmarkEnd w:id="0"/>
          <w:p w14:paraId="0F64CC57" w14:textId="0FE5DE58" w:rsidR="00124ACE" w:rsidRPr="00960BD3" w:rsidRDefault="00D376E0" w:rsidP="00124ACE">
            <w:pPr>
              <w:spacing w:line="276" w:lineRule="auto"/>
              <w:rPr>
                <w:rFonts w:ascii="Arial" w:hAnsi="Arial" w:cs="Arial"/>
                <w:i/>
                <w:iCs/>
                <w:sz w:val="20"/>
                <w:szCs w:val="20"/>
              </w:rPr>
            </w:pPr>
            <w:r w:rsidRPr="00960BD3">
              <w:rPr>
                <w:rFonts w:ascii="Arial" w:hAnsi="Arial" w:cs="Arial"/>
                <w:i/>
                <w:iCs/>
                <w:sz w:val="20"/>
                <w:szCs w:val="20"/>
              </w:rPr>
              <w:object w:dxaOrig="9839" w:dyaOrig="4369" w14:anchorId="2E915B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1.65pt;height:217.45pt" o:ole="">
                  <v:imagedata r:id="rId9" o:title=""/>
                </v:shape>
                <o:OLEObject Type="Embed" ProgID="Excel.Sheet.12" ShapeID="_x0000_i1025" DrawAspect="Content" ObjectID="_1791774754" r:id="rId10"/>
              </w:object>
            </w:r>
          </w:p>
          <w:p w14:paraId="28FFE6CB" w14:textId="77777777" w:rsidR="00124ACE" w:rsidRPr="00960BD3" w:rsidRDefault="00124ACE" w:rsidP="00124ACE">
            <w:pPr>
              <w:spacing w:line="276" w:lineRule="auto"/>
              <w:rPr>
                <w:rFonts w:ascii="Arial" w:hAnsi="Arial" w:cs="Arial"/>
                <w:i/>
                <w:iCs/>
                <w:sz w:val="20"/>
                <w:szCs w:val="20"/>
              </w:rPr>
            </w:pPr>
          </w:p>
          <w:p w14:paraId="7C45D4A1" w14:textId="77777777" w:rsidR="00124ACE" w:rsidRPr="000000FB" w:rsidRDefault="00124ACE" w:rsidP="00124ACE">
            <w:pPr>
              <w:spacing w:line="276" w:lineRule="auto"/>
              <w:rPr>
                <w:rFonts w:ascii="Arial" w:hAnsi="Arial" w:cs="Arial"/>
                <w:sz w:val="20"/>
                <w:szCs w:val="20"/>
              </w:rPr>
            </w:pPr>
            <w:r w:rsidRPr="000000FB">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1DFB315B" w14:textId="77777777" w:rsidR="00124ACE" w:rsidRPr="000000FB" w:rsidRDefault="00124ACE" w:rsidP="00124ACE">
            <w:pPr>
              <w:spacing w:line="276" w:lineRule="auto"/>
              <w:rPr>
                <w:rFonts w:ascii="Arial" w:hAnsi="Arial" w:cs="Arial"/>
                <w:sz w:val="20"/>
                <w:szCs w:val="20"/>
              </w:rPr>
            </w:pPr>
          </w:p>
          <w:p w14:paraId="48A1361E" w14:textId="77777777" w:rsidR="00124ACE" w:rsidRPr="000000FB" w:rsidRDefault="00124ACE" w:rsidP="00124ACE">
            <w:pPr>
              <w:spacing w:line="276" w:lineRule="auto"/>
              <w:jc w:val="both"/>
              <w:rPr>
                <w:rFonts w:ascii="Arial" w:hAnsi="Arial" w:cs="Arial"/>
                <w:sz w:val="20"/>
                <w:szCs w:val="20"/>
              </w:rPr>
            </w:pPr>
            <w:r w:rsidRPr="000000FB">
              <w:rPr>
                <w:rFonts w:ascii="Arial" w:hAnsi="Arial" w:cs="Arial"/>
                <w:sz w:val="20"/>
                <w:szCs w:val="20"/>
              </w:rPr>
              <w:t xml:space="preserve">“Planning permission will be granted for residential developments that avoid or mitigate a likely significant effect on the SPAs, caused by recreational disturbance through the in-combination effect of net additional </w:t>
            </w:r>
            <w:proofErr w:type="gramStart"/>
            <w:r w:rsidRPr="000000FB">
              <w:rPr>
                <w:rFonts w:ascii="Arial" w:hAnsi="Arial" w:cs="Arial"/>
                <w:sz w:val="20"/>
                <w:szCs w:val="20"/>
              </w:rPr>
              <w:t>dwellings”</w:t>
            </w:r>
            <w:proofErr w:type="gramEnd"/>
          </w:p>
          <w:p w14:paraId="6BA5F05E" w14:textId="77777777" w:rsidR="00124ACE" w:rsidRPr="000000FB" w:rsidRDefault="00124ACE" w:rsidP="00124ACE">
            <w:pPr>
              <w:spacing w:line="276" w:lineRule="auto"/>
              <w:rPr>
                <w:rFonts w:ascii="Arial" w:hAnsi="Arial" w:cs="Arial"/>
                <w:sz w:val="20"/>
                <w:szCs w:val="20"/>
              </w:rPr>
            </w:pPr>
          </w:p>
          <w:p w14:paraId="58032D53" w14:textId="77777777" w:rsidR="00124ACE" w:rsidRDefault="00124ACE" w:rsidP="00124ACE">
            <w:pPr>
              <w:spacing w:line="276" w:lineRule="auto"/>
              <w:rPr>
                <w:rFonts w:ascii="Arial" w:hAnsi="Arial" w:cs="Arial"/>
                <w:sz w:val="20"/>
                <w:szCs w:val="20"/>
              </w:rPr>
            </w:pPr>
            <w:r w:rsidRPr="000000FB">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0000FB">
              <w:rPr>
                <w:rFonts w:ascii="Arial" w:hAnsi="Arial" w:cs="Arial"/>
                <w:sz w:val="20"/>
                <w:szCs w:val="20"/>
              </w:rPr>
              <w:t>As long as</w:t>
            </w:r>
            <w:proofErr w:type="gramEnd"/>
            <w:r w:rsidRPr="000000FB">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00C1A79" w14:textId="77777777" w:rsidR="000000FB" w:rsidRPr="000000FB" w:rsidRDefault="000000FB" w:rsidP="00124ACE">
            <w:pPr>
              <w:spacing w:line="276" w:lineRule="auto"/>
              <w:rPr>
                <w:rFonts w:ascii="Arial" w:hAnsi="Arial" w:cs="Arial"/>
                <w:sz w:val="20"/>
                <w:szCs w:val="20"/>
              </w:rPr>
            </w:pPr>
          </w:p>
          <w:p w14:paraId="4AC663AA" w14:textId="77777777" w:rsidR="000000FB" w:rsidRPr="00944107" w:rsidRDefault="000000FB" w:rsidP="000000FB">
            <w:pPr>
              <w:spacing w:line="276" w:lineRule="auto"/>
              <w:rPr>
                <w:rFonts w:ascii="Arial" w:hAnsi="Arial" w:cs="Arial"/>
                <w:b/>
                <w:bCs/>
                <w:sz w:val="22"/>
                <w:szCs w:val="22"/>
              </w:rPr>
            </w:pPr>
            <w:r>
              <w:rPr>
                <w:rFonts w:ascii="Arial" w:hAnsi="Arial" w:cs="Arial"/>
                <w:b/>
                <w:bCs/>
                <w:sz w:val="22"/>
                <w:szCs w:val="22"/>
              </w:rPr>
              <w:t>Water Quality</w:t>
            </w:r>
          </w:p>
          <w:p w14:paraId="251CB732" w14:textId="293EEC42" w:rsidR="00B91724" w:rsidRPr="00B91724" w:rsidRDefault="00B91724" w:rsidP="00B91724">
            <w:pPr>
              <w:spacing w:after="160" w:line="276" w:lineRule="auto"/>
              <w:rPr>
                <w:rFonts w:ascii="Arial" w:eastAsiaTheme="minorHAnsi" w:hAnsi="Arial" w:cs="Arial"/>
                <w:sz w:val="20"/>
                <w:szCs w:val="20"/>
                <w:lang w:eastAsia="en-US"/>
              </w:rPr>
            </w:pPr>
            <w:r w:rsidRPr="00B91724">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B91724">
              <w:rPr>
                <w:rFonts w:ascii="Arial" w:eastAsiaTheme="minorHAnsi" w:hAnsi="Arial" w:cs="Arial"/>
                <w:sz w:val="20"/>
                <w:szCs w:val="20"/>
                <w:lang w:eastAsia="en-US"/>
              </w:rPr>
              <w:t>as a result of</w:t>
            </w:r>
            <w:proofErr w:type="gramEnd"/>
            <w:r w:rsidRPr="00B91724">
              <w:rPr>
                <w:rFonts w:ascii="Arial" w:eastAsiaTheme="minorHAnsi" w:hAnsi="Arial" w:cs="Arial"/>
                <w:sz w:val="20"/>
                <w:szCs w:val="20"/>
                <w:lang w:eastAsia="en-US"/>
              </w:rPr>
              <w:t xml:space="preserve"> new development, is likely. As such, </w:t>
            </w:r>
            <w:proofErr w:type="gramStart"/>
            <w:r w:rsidRPr="00B91724">
              <w:rPr>
                <w:rFonts w:ascii="Arial" w:eastAsiaTheme="minorHAnsi" w:hAnsi="Arial" w:cs="Arial"/>
                <w:sz w:val="20"/>
                <w:szCs w:val="20"/>
                <w:lang w:eastAsia="en-US"/>
              </w:rPr>
              <w:t>in order to</w:t>
            </w:r>
            <w:proofErr w:type="gramEnd"/>
            <w:r w:rsidRPr="00B91724">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51847472" w14:textId="6DFA71A5" w:rsidR="00B91724" w:rsidRPr="00B91724" w:rsidRDefault="00B91724" w:rsidP="00B91724">
            <w:pPr>
              <w:spacing w:after="160" w:line="276" w:lineRule="auto"/>
              <w:rPr>
                <w:rFonts w:ascii="Arial" w:eastAsiaTheme="minorHAnsi" w:hAnsi="Arial" w:cs="Arial"/>
                <w:sz w:val="20"/>
                <w:szCs w:val="20"/>
                <w:lang w:eastAsia="en-US"/>
              </w:rPr>
            </w:pPr>
            <w:r w:rsidRPr="00B91724">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3F1BBEE1" w14:textId="3BE6C6B2" w:rsidR="00B91724" w:rsidRPr="00B91724" w:rsidRDefault="00B91724" w:rsidP="00B91724">
            <w:pPr>
              <w:spacing w:after="160" w:line="276" w:lineRule="auto"/>
              <w:rPr>
                <w:rFonts w:ascii="Arial" w:eastAsiaTheme="minorHAnsi" w:hAnsi="Arial" w:cs="Arial"/>
                <w:sz w:val="20"/>
                <w:szCs w:val="20"/>
                <w:lang w:eastAsia="en-US"/>
              </w:rPr>
            </w:pPr>
            <w:r w:rsidRPr="00B91724">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2C041892" w14:textId="1F6168F7" w:rsidR="00B91724" w:rsidRPr="00B91724" w:rsidRDefault="00B91724" w:rsidP="00B91724">
            <w:pPr>
              <w:spacing w:after="160" w:line="276" w:lineRule="auto"/>
              <w:rPr>
                <w:rFonts w:ascii="Arial" w:eastAsiaTheme="minorHAnsi" w:hAnsi="Arial" w:cs="Arial"/>
                <w:sz w:val="20"/>
                <w:szCs w:val="20"/>
                <w:lang w:eastAsia="en-US"/>
              </w:rPr>
            </w:pPr>
            <w:r w:rsidRPr="00B91724">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as well as the use of </w:t>
            </w:r>
            <w:proofErr w:type="spellStart"/>
            <w:r w:rsidRPr="00B91724">
              <w:rPr>
                <w:rFonts w:ascii="Arial" w:eastAsiaTheme="minorHAnsi" w:hAnsi="Arial" w:cs="Arial"/>
                <w:sz w:val="20"/>
                <w:szCs w:val="20"/>
                <w:lang w:eastAsia="en-US"/>
              </w:rPr>
              <w:t>Warblington</w:t>
            </w:r>
            <w:proofErr w:type="spellEnd"/>
            <w:r w:rsidRPr="00B91724">
              <w:rPr>
                <w:rFonts w:ascii="Arial" w:eastAsiaTheme="minorHAnsi" w:hAnsi="Arial" w:cs="Arial"/>
                <w:sz w:val="20"/>
                <w:szCs w:val="20"/>
                <w:lang w:eastAsia="en-US"/>
              </w:rPr>
              <w:t xml:space="preserve"> Farm as a specific off-site mitigation measure. The scientific report ‘Review of the </w:t>
            </w:r>
            <w:proofErr w:type="spellStart"/>
            <w:r w:rsidRPr="00B91724">
              <w:rPr>
                <w:rFonts w:ascii="Arial" w:eastAsiaTheme="minorHAnsi" w:hAnsi="Arial" w:cs="Arial"/>
                <w:sz w:val="20"/>
                <w:szCs w:val="20"/>
                <w:lang w:eastAsia="en-US"/>
              </w:rPr>
              <w:t>Warblington</w:t>
            </w:r>
            <w:proofErr w:type="spellEnd"/>
            <w:r w:rsidRPr="00B91724">
              <w:rPr>
                <w:rFonts w:ascii="Arial" w:eastAsiaTheme="minorHAnsi" w:hAnsi="Arial" w:cs="Arial"/>
                <w:sz w:val="20"/>
                <w:szCs w:val="20"/>
                <w:lang w:eastAsia="en-US"/>
              </w:rPr>
              <w:t xml:space="preserve"> Farm Mitigation Option for Nutrient Neutral Development in the Havant Borough’ is available at www.havant.gov.uk/nitrogen which confirms suitability of the use of </w:t>
            </w:r>
            <w:proofErr w:type="spellStart"/>
            <w:r w:rsidRPr="00B91724">
              <w:rPr>
                <w:rFonts w:ascii="Arial" w:eastAsiaTheme="minorHAnsi" w:hAnsi="Arial" w:cs="Arial"/>
                <w:sz w:val="20"/>
                <w:szCs w:val="20"/>
                <w:lang w:eastAsia="en-US"/>
              </w:rPr>
              <w:t>Warblington</w:t>
            </w:r>
            <w:proofErr w:type="spellEnd"/>
            <w:r w:rsidRPr="00B91724">
              <w:rPr>
                <w:rFonts w:ascii="Arial" w:eastAsiaTheme="minorHAnsi" w:hAnsi="Arial" w:cs="Arial"/>
                <w:sz w:val="20"/>
                <w:szCs w:val="20"/>
                <w:lang w:eastAsia="en-US"/>
              </w:rPr>
              <w:t xml:space="preserve"> for nutrient mitigation to </w:t>
            </w:r>
            <w:r w:rsidRPr="00B91724">
              <w:rPr>
                <w:rFonts w:ascii="Arial" w:eastAsiaTheme="minorHAnsi" w:hAnsi="Arial" w:cs="Arial"/>
                <w:sz w:val="20"/>
                <w:szCs w:val="20"/>
                <w:lang w:eastAsia="en-US"/>
              </w:rPr>
              <w:lastRenderedPageBreak/>
              <w:t>mitigate for development in Havant Borough.</w:t>
            </w:r>
          </w:p>
          <w:p w14:paraId="342F738E" w14:textId="77777777" w:rsidR="00B91724" w:rsidRPr="00B91724" w:rsidRDefault="00B91724" w:rsidP="00B91724">
            <w:pPr>
              <w:spacing w:after="160" w:line="276" w:lineRule="auto"/>
              <w:rPr>
                <w:rFonts w:ascii="Arial" w:eastAsiaTheme="minorHAnsi" w:hAnsi="Arial" w:cs="Arial"/>
                <w:sz w:val="20"/>
                <w:szCs w:val="20"/>
                <w:lang w:eastAsia="en-US"/>
              </w:rPr>
            </w:pPr>
            <w:r w:rsidRPr="00B91724">
              <w:rPr>
                <w:rFonts w:ascii="Arial" w:eastAsiaTheme="minorHAnsi" w:hAnsi="Arial" w:cs="Arial"/>
                <w:sz w:val="20"/>
                <w:szCs w:val="20"/>
                <w:lang w:eastAsia="en-US"/>
              </w:rPr>
              <w:t xml:space="preserve">As set out in the Position Statement and Mitigation Plan for Nutrient Neutral </w:t>
            </w:r>
            <w:proofErr w:type="gramStart"/>
            <w:r w:rsidRPr="00B91724">
              <w:rPr>
                <w:rFonts w:ascii="Arial" w:eastAsiaTheme="minorHAnsi" w:hAnsi="Arial" w:cs="Arial"/>
                <w:sz w:val="20"/>
                <w:szCs w:val="20"/>
                <w:lang w:eastAsia="en-US"/>
              </w:rPr>
              <w:t xml:space="preserve">Development, </w:t>
            </w:r>
            <w:r w:rsidRPr="00B91724">
              <w:rPr>
                <w:rFonts w:ascii="Arial" w:hAnsi="Arial" w:cs="Arial"/>
                <w:i/>
                <w:iCs/>
                <w:sz w:val="20"/>
                <w:szCs w:val="20"/>
                <w:u w:val="single"/>
              </w:rPr>
              <w:t xml:space="preserve"> as</w:t>
            </w:r>
            <w:proofErr w:type="gramEnd"/>
            <w:r w:rsidRPr="00B91724">
              <w:rPr>
                <w:rFonts w:ascii="Arial" w:hAnsi="Arial" w:cs="Arial"/>
                <w:i/>
                <w:iCs/>
                <w:sz w:val="20"/>
                <w:szCs w:val="20"/>
                <w:u w:val="single"/>
              </w:rPr>
              <w:t xml:space="preserve"> of 1 April 2024 </w:t>
            </w:r>
            <w:r w:rsidRPr="00B91724">
              <w:rPr>
                <w:rFonts w:ascii="Arial" w:eastAsiaTheme="minorHAnsi" w:hAnsi="Arial" w:cs="Arial"/>
                <w:sz w:val="20"/>
                <w:szCs w:val="20"/>
                <w:lang w:eastAsia="en-US"/>
              </w:rPr>
              <w:t>an appropriate scale of mitigation for this scheme would be:</w:t>
            </w:r>
          </w:p>
          <w:bookmarkStart w:id="1" w:name="_MON_1653989736"/>
          <w:bookmarkEnd w:id="1"/>
          <w:p w14:paraId="1B70D240" w14:textId="5978B039" w:rsidR="00B91724" w:rsidRPr="00B91724" w:rsidRDefault="003B2955" w:rsidP="00B91724">
            <w:pPr>
              <w:spacing w:after="160" w:line="276" w:lineRule="auto"/>
              <w:rPr>
                <w:rFonts w:ascii="Arial" w:eastAsiaTheme="minorHAnsi" w:hAnsi="Arial" w:cs="Arial"/>
                <w:sz w:val="20"/>
                <w:szCs w:val="20"/>
                <w:lang w:eastAsia="en-US"/>
              </w:rPr>
            </w:pPr>
            <w:r w:rsidRPr="00B91724">
              <w:rPr>
                <w:rFonts w:ascii="Arial" w:eastAsiaTheme="minorHAnsi" w:hAnsi="Arial" w:cs="Arial"/>
                <w:sz w:val="20"/>
                <w:szCs w:val="20"/>
                <w:lang w:eastAsia="en-US"/>
              </w:rPr>
              <w:object w:dxaOrig="6671" w:dyaOrig="2797" w14:anchorId="761F0798">
                <v:shape id="_x0000_i1026" type="#_x0000_t75" style="width:333.1pt;height:138.9pt" o:ole="">
                  <v:imagedata r:id="rId11" o:title=""/>
                </v:shape>
                <o:OLEObject Type="Embed" ProgID="Excel.Sheet.12" ShapeID="_x0000_i1026" DrawAspect="Content" ObjectID="_1791774755" r:id="rId12"/>
              </w:object>
            </w:r>
          </w:p>
          <w:p w14:paraId="3EF6EC55" w14:textId="523E958D" w:rsidR="00124ACE" w:rsidRPr="003201AA" w:rsidRDefault="00B91724" w:rsidP="00B91724">
            <w:pPr>
              <w:spacing w:line="276" w:lineRule="auto"/>
              <w:rPr>
                <w:rFonts w:ascii="Arial" w:hAnsi="Arial" w:cs="Arial"/>
                <w:sz w:val="22"/>
                <w:szCs w:val="22"/>
              </w:rPr>
            </w:pPr>
            <w:r w:rsidRPr="00B91724">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B91724">
              <w:rPr>
                <w:rFonts w:ascii="Arial" w:eastAsiaTheme="minorHAnsi" w:hAnsi="Arial" w:cs="Arial"/>
                <w:sz w:val="20"/>
                <w:szCs w:val="20"/>
                <w:lang w:eastAsia="en-US"/>
              </w:rPr>
              <w:t>As long as</w:t>
            </w:r>
            <w:proofErr w:type="gramEnd"/>
            <w:r w:rsidRPr="00B91724">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tc>
      </w:tr>
      <w:tr w:rsidR="00124ACE" w:rsidRPr="00B25729" w14:paraId="334F0006" w14:textId="77777777" w:rsidTr="00741821">
        <w:tc>
          <w:tcPr>
            <w:tcW w:w="9608" w:type="dxa"/>
            <w:gridSpan w:val="3"/>
            <w:tcBorders>
              <w:top w:val="single" w:sz="12" w:space="0" w:color="0083BE"/>
            </w:tcBorders>
            <w:shd w:val="clear" w:color="auto" w:fill="0083BE"/>
          </w:tcPr>
          <w:p w14:paraId="1203B54D" w14:textId="77777777" w:rsidR="00124ACE" w:rsidRPr="00B25729" w:rsidRDefault="00124ACE" w:rsidP="00124ACE">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24ACE" w:rsidRPr="00C6619F" w14:paraId="525874DE" w14:textId="77777777" w:rsidTr="00741821">
        <w:tc>
          <w:tcPr>
            <w:tcW w:w="9608" w:type="dxa"/>
            <w:gridSpan w:val="3"/>
          </w:tcPr>
          <w:p w14:paraId="7BDB0CB2" w14:textId="38F886F2" w:rsidR="008360A4" w:rsidRPr="008360A4" w:rsidRDefault="008360A4" w:rsidP="008360A4">
            <w:pPr>
              <w:spacing w:after="160" w:line="276" w:lineRule="auto"/>
              <w:rPr>
                <w:rFonts w:ascii="Arial" w:eastAsiaTheme="minorHAnsi" w:hAnsi="Arial" w:cs="Arial"/>
                <w:sz w:val="20"/>
                <w:szCs w:val="20"/>
                <w:lang w:eastAsia="en-US"/>
              </w:rPr>
            </w:pPr>
            <w:r w:rsidRPr="008360A4">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46EC7EEA" w14:textId="733C80DD" w:rsidR="008360A4" w:rsidRPr="008360A4" w:rsidRDefault="008360A4" w:rsidP="008360A4">
            <w:pPr>
              <w:spacing w:after="160" w:line="276" w:lineRule="auto"/>
              <w:rPr>
                <w:rFonts w:ascii="Arial" w:eastAsiaTheme="minorHAnsi" w:hAnsi="Arial" w:cs="Arial"/>
                <w:sz w:val="20"/>
                <w:szCs w:val="20"/>
                <w:lang w:eastAsia="en-US"/>
              </w:rPr>
            </w:pPr>
            <w:r w:rsidRPr="008360A4">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60B90104" w14:textId="73289CE9" w:rsidR="008360A4" w:rsidRPr="008360A4" w:rsidRDefault="008360A4" w:rsidP="008360A4">
            <w:pPr>
              <w:spacing w:after="160" w:line="276" w:lineRule="auto"/>
              <w:rPr>
                <w:rFonts w:ascii="Arial" w:eastAsiaTheme="minorHAnsi" w:hAnsi="Arial" w:cs="Arial"/>
                <w:sz w:val="20"/>
                <w:szCs w:val="20"/>
                <w:lang w:eastAsia="en-US"/>
              </w:rPr>
            </w:pPr>
            <w:r w:rsidRPr="008360A4">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781895F2" w:rsidR="00124ACE" w:rsidRPr="00B25729" w:rsidRDefault="008360A4" w:rsidP="00124ACE">
            <w:pPr>
              <w:spacing w:line="276" w:lineRule="auto"/>
              <w:rPr>
                <w:rFonts w:ascii="Arial" w:hAnsi="Arial" w:cs="Arial"/>
              </w:rPr>
            </w:pPr>
            <w:r w:rsidRPr="008360A4">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24ACE" w:rsidRPr="00C6619F" w14:paraId="5368D2B8" w14:textId="77777777" w:rsidTr="00741821">
        <w:tc>
          <w:tcPr>
            <w:tcW w:w="9608" w:type="dxa"/>
            <w:gridSpan w:val="3"/>
            <w:shd w:val="clear" w:color="auto" w:fill="DAE7EE"/>
          </w:tcPr>
          <w:p w14:paraId="26883BBF" w14:textId="77777777" w:rsidR="00124ACE" w:rsidRPr="00AB55E3" w:rsidRDefault="00124ACE" w:rsidP="00124ACE">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24ACE" w:rsidRPr="00C6619F" w14:paraId="6C967290" w14:textId="77777777" w:rsidTr="00741821">
        <w:tc>
          <w:tcPr>
            <w:tcW w:w="9608" w:type="dxa"/>
            <w:gridSpan w:val="3"/>
            <w:tcBorders>
              <w:bottom w:val="single" w:sz="12" w:space="0" w:color="0083BE"/>
            </w:tcBorders>
          </w:tcPr>
          <w:p w14:paraId="7768CFDB" w14:textId="77777777" w:rsidR="00124ACE" w:rsidRDefault="00124ACE" w:rsidP="00124ACE">
            <w:pPr>
              <w:spacing w:line="276" w:lineRule="auto"/>
              <w:rPr>
                <w:rFonts w:ascii="Arial" w:hAnsi="Arial" w:cs="Arial"/>
                <w:sz w:val="22"/>
                <w:szCs w:val="22"/>
              </w:rPr>
            </w:pPr>
            <w:r>
              <w:rPr>
                <w:rFonts w:ascii="Arial" w:hAnsi="Arial" w:cs="Arial"/>
                <w:sz w:val="22"/>
                <w:szCs w:val="22"/>
              </w:rPr>
              <w:t>Summary of Natural England’s comments:</w:t>
            </w:r>
          </w:p>
          <w:p w14:paraId="1B252F5A" w14:textId="77777777" w:rsidR="00AB44C8" w:rsidRDefault="00AB44C8" w:rsidP="00124ACE">
            <w:pPr>
              <w:spacing w:line="276" w:lineRule="auto"/>
              <w:rPr>
                <w:rFonts w:ascii="Arial" w:hAnsi="Arial" w:cs="Arial"/>
              </w:rPr>
            </w:pPr>
          </w:p>
          <w:p w14:paraId="32882451" w14:textId="0DC76883" w:rsidR="00AB44C8" w:rsidRDefault="00AB44C8" w:rsidP="00AB44C8">
            <w:pPr>
              <w:pStyle w:val="Normal0"/>
              <w:rPr>
                <w:b/>
                <w:bCs/>
                <w:color w:val="000000"/>
                <w:sz w:val="22"/>
                <w:szCs w:val="22"/>
              </w:rPr>
            </w:pPr>
            <w:r>
              <w:rPr>
                <w:b/>
                <w:bCs/>
                <w:color w:val="000000"/>
                <w:sz w:val="22"/>
                <w:szCs w:val="22"/>
              </w:rPr>
              <w:t xml:space="preserve">DESIGNATED HABITATS SITES – NO OBJECTION SUBJECT TO SECURING </w:t>
            </w:r>
            <w:r>
              <w:rPr>
                <w:b/>
                <w:bCs/>
                <w:color w:val="000000"/>
                <w:sz w:val="22"/>
                <w:szCs w:val="22"/>
              </w:rPr>
              <w:t>APPROPRIATE MITIGATION</w:t>
            </w:r>
          </w:p>
          <w:p w14:paraId="2BE613D0" w14:textId="77777777" w:rsidR="00AB44C8" w:rsidRDefault="00AB44C8" w:rsidP="00AB44C8">
            <w:pPr>
              <w:pStyle w:val="Normal0"/>
              <w:rPr>
                <w:b/>
                <w:bCs/>
                <w:color w:val="000000"/>
                <w:sz w:val="22"/>
                <w:szCs w:val="22"/>
              </w:rPr>
            </w:pPr>
          </w:p>
          <w:p w14:paraId="3492EAFB" w14:textId="5455A116" w:rsidR="00AB44C8" w:rsidRDefault="00AB44C8" w:rsidP="00AB44C8">
            <w:pPr>
              <w:pStyle w:val="Normal0"/>
              <w:rPr>
                <w:color w:val="000000"/>
                <w:sz w:val="22"/>
                <w:szCs w:val="22"/>
              </w:rPr>
            </w:pPr>
            <w:r>
              <w:rPr>
                <w:color w:val="000000"/>
                <w:sz w:val="22"/>
                <w:szCs w:val="22"/>
              </w:rPr>
              <w:t>This advice should be taken as Natural England’s formal representation on appropriate assessment given under regulation 63(3) of the Conservation of Habitats and Species Regulations 2017 (</w:t>
            </w:r>
            <w:r>
              <w:rPr>
                <w:color w:val="000000"/>
                <w:sz w:val="22"/>
                <w:szCs w:val="22"/>
              </w:rPr>
              <w:t>as amended</w:t>
            </w:r>
            <w:r>
              <w:rPr>
                <w:color w:val="000000"/>
                <w:sz w:val="22"/>
                <w:szCs w:val="22"/>
              </w:rPr>
              <w:t xml:space="preserve">). </w:t>
            </w:r>
          </w:p>
          <w:p w14:paraId="034D5F8D" w14:textId="77777777" w:rsidR="00AB44C8" w:rsidRDefault="00AB44C8" w:rsidP="00AB44C8">
            <w:pPr>
              <w:pStyle w:val="Normal0"/>
              <w:rPr>
                <w:color w:val="000000"/>
                <w:sz w:val="22"/>
                <w:szCs w:val="22"/>
              </w:rPr>
            </w:pPr>
          </w:p>
          <w:p w14:paraId="4A5758D2" w14:textId="66A8B421" w:rsidR="00AB44C8" w:rsidRDefault="00AB44C8" w:rsidP="00AB44C8">
            <w:pPr>
              <w:pStyle w:val="Normal0"/>
              <w:rPr>
                <w:color w:val="000000"/>
                <w:sz w:val="22"/>
                <w:szCs w:val="22"/>
              </w:rPr>
            </w:pPr>
            <w:proofErr w:type="gramStart"/>
            <w:r>
              <w:rPr>
                <w:color w:val="000000"/>
                <w:sz w:val="22"/>
                <w:szCs w:val="22"/>
              </w:rPr>
              <w:t>With regard to</w:t>
            </w:r>
            <w:proofErr w:type="gramEnd"/>
            <w:r>
              <w:rPr>
                <w:color w:val="000000"/>
                <w:sz w:val="22"/>
                <w:szCs w:val="22"/>
              </w:rPr>
              <w:t xml:space="preserve"> National Site Network sites, Natural England does not object to the granting of </w:t>
            </w:r>
            <w:r>
              <w:rPr>
                <w:color w:val="000000"/>
                <w:sz w:val="22"/>
                <w:szCs w:val="22"/>
              </w:rPr>
              <w:t>this permission</w:t>
            </w:r>
            <w:r>
              <w:rPr>
                <w:color w:val="000000"/>
                <w:sz w:val="22"/>
                <w:szCs w:val="22"/>
              </w:rPr>
              <w:t xml:space="preserve"> subject to the advice given below.</w:t>
            </w:r>
          </w:p>
          <w:p w14:paraId="13F75DC4" w14:textId="77777777" w:rsidR="00AB44C8" w:rsidRDefault="00AB44C8" w:rsidP="00AB44C8">
            <w:pPr>
              <w:pStyle w:val="Normal0"/>
              <w:rPr>
                <w:color w:val="000000"/>
                <w:sz w:val="22"/>
                <w:szCs w:val="22"/>
              </w:rPr>
            </w:pPr>
          </w:p>
          <w:p w14:paraId="67D9F56F" w14:textId="4E662ED0" w:rsidR="00AB44C8" w:rsidRDefault="00AB44C8" w:rsidP="00AB44C8">
            <w:pPr>
              <w:pStyle w:val="Normal0"/>
              <w:rPr>
                <w:color w:val="000000"/>
                <w:sz w:val="22"/>
                <w:szCs w:val="22"/>
              </w:rPr>
            </w:pPr>
            <w:r>
              <w:rPr>
                <w:color w:val="000000"/>
                <w:sz w:val="22"/>
                <w:szCs w:val="22"/>
              </w:rPr>
              <w:t xml:space="preserve">Natural England notes that your authority, as competent authority, has undertaken an </w:t>
            </w:r>
            <w:r>
              <w:rPr>
                <w:color w:val="000000"/>
                <w:sz w:val="22"/>
                <w:szCs w:val="22"/>
              </w:rPr>
              <w:t>appropriate assessment</w:t>
            </w:r>
            <w:r>
              <w:rPr>
                <w:color w:val="000000"/>
                <w:sz w:val="22"/>
                <w:szCs w:val="22"/>
              </w:rPr>
              <w:t xml:space="preserve"> of the proposal in accordance with regulation 63 of the Conservation of Species and Habitats Regulations 2017 (as amended). Natural England is a statutory consultee on the </w:t>
            </w:r>
            <w:proofErr w:type="gramStart"/>
            <w:r>
              <w:rPr>
                <w:color w:val="000000"/>
                <w:sz w:val="22"/>
                <w:szCs w:val="22"/>
              </w:rPr>
              <w:t xml:space="preserve">appropriate </w:t>
            </w:r>
            <w:r>
              <w:rPr>
                <w:color w:val="000000"/>
                <w:sz w:val="22"/>
                <w:szCs w:val="22"/>
              </w:rPr>
              <w:t xml:space="preserve"> </w:t>
            </w:r>
            <w:r>
              <w:rPr>
                <w:color w:val="000000"/>
                <w:sz w:val="22"/>
                <w:szCs w:val="22"/>
              </w:rPr>
              <w:t>assessment</w:t>
            </w:r>
            <w:proofErr w:type="gramEnd"/>
            <w:r>
              <w:rPr>
                <w:color w:val="000000"/>
                <w:sz w:val="22"/>
                <w:szCs w:val="22"/>
              </w:rPr>
              <w:t xml:space="preserve"> stage of the Habitats Regulations Assessment process.</w:t>
            </w:r>
          </w:p>
          <w:p w14:paraId="2FA987CE" w14:textId="77777777" w:rsidR="00AB44C8" w:rsidRDefault="00AB44C8" w:rsidP="00AB44C8">
            <w:pPr>
              <w:pStyle w:val="Normal0"/>
              <w:rPr>
                <w:color w:val="000000"/>
                <w:sz w:val="22"/>
                <w:szCs w:val="22"/>
              </w:rPr>
            </w:pPr>
          </w:p>
          <w:p w14:paraId="42B49153" w14:textId="09434587" w:rsidR="00AB44C8" w:rsidRDefault="00AB44C8" w:rsidP="00AB44C8">
            <w:pPr>
              <w:pStyle w:val="Normal0"/>
              <w:rPr>
                <w:b/>
                <w:bCs/>
                <w:color w:val="000000"/>
                <w:sz w:val="22"/>
                <w:szCs w:val="22"/>
              </w:rPr>
            </w:pPr>
            <w:r>
              <w:rPr>
                <w:color w:val="000000"/>
                <w:sz w:val="22"/>
                <w:szCs w:val="22"/>
              </w:rPr>
              <w:lastRenderedPageBreak/>
              <w:t xml:space="preserve">Your appropriate assessment concludes that your authority </w:t>
            </w:r>
            <w:proofErr w:type="gramStart"/>
            <w:r>
              <w:rPr>
                <w:color w:val="000000"/>
                <w:sz w:val="22"/>
                <w:szCs w:val="22"/>
              </w:rPr>
              <w:t>is able to</w:t>
            </w:r>
            <w:proofErr w:type="gramEnd"/>
            <w:r>
              <w:rPr>
                <w:color w:val="000000"/>
                <w:sz w:val="22"/>
                <w:szCs w:val="22"/>
              </w:rPr>
              <w:t xml:space="preserve"> ascertain that the proposal will </w:t>
            </w:r>
            <w:r>
              <w:rPr>
                <w:color w:val="000000"/>
                <w:sz w:val="22"/>
                <w:szCs w:val="22"/>
              </w:rPr>
              <w:t>not result</w:t>
            </w:r>
            <w:r>
              <w:rPr>
                <w:color w:val="000000"/>
                <w:sz w:val="22"/>
                <w:szCs w:val="22"/>
              </w:rPr>
              <w:t xml:space="preserve"> in adverse effects on the integrity of the named designated sites in the Solent region. Having considered the assessment, and the measures proposed to mitigate for all identified adverse effects </w:t>
            </w:r>
            <w:r>
              <w:rPr>
                <w:color w:val="000000"/>
                <w:sz w:val="22"/>
                <w:szCs w:val="22"/>
              </w:rPr>
              <w:t>that could</w:t>
            </w:r>
            <w:r>
              <w:rPr>
                <w:color w:val="000000"/>
                <w:sz w:val="22"/>
                <w:szCs w:val="22"/>
              </w:rPr>
              <w:t xml:space="preserve"> potentially occur </w:t>
            </w:r>
            <w:proofErr w:type="gramStart"/>
            <w:r>
              <w:rPr>
                <w:color w:val="000000"/>
                <w:sz w:val="22"/>
                <w:szCs w:val="22"/>
              </w:rPr>
              <w:t>as a result of</w:t>
            </w:r>
            <w:proofErr w:type="gramEnd"/>
            <w:r>
              <w:rPr>
                <w:color w:val="000000"/>
                <w:sz w:val="22"/>
                <w:szCs w:val="22"/>
              </w:rPr>
              <w:t xml:space="preserve"> the proposal, Natural England advises that we concur with the assessment conclusions, providing that all mitigation measures are appropriately secured in any planning permission given. </w:t>
            </w:r>
          </w:p>
          <w:p w14:paraId="2437FA37" w14:textId="77777777" w:rsidR="00AB44C8" w:rsidRDefault="00AB44C8" w:rsidP="00AB44C8">
            <w:pPr>
              <w:pStyle w:val="Normal0"/>
              <w:rPr>
                <w:b/>
                <w:bCs/>
                <w:color w:val="000000"/>
                <w:sz w:val="22"/>
                <w:szCs w:val="22"/>
              </w:rPr>
            </w:pPr>
          </w:p>
          <w:p w14:paraId="5A74C99A" w14:textId="5B3F5F4F" w:rsidR="00AB44C8" w:rsidRDefault="00AB44C8" w:rsidP="00AB44C8">
            <w:pPr>
              <w:pStyle w:val="Normal0"/>
              <w:rPr>
                <w:color w:val="000000"/>
                <w:sz w:val="22"/>
                <w:szCs w:val="22"/>
              </w:rPr>
            </w:pPr>
            <w:r>
              <w:rPr>
                <w:color w:val="000000"/>
                <w:sz w:val="22"/>
                <w:szCs w:val="22"/>
              </w:rPr>
              <w:t xml:space="preserve">Your authority has measures in place to manage potential impacts through contributions to an agreed strategic solution which we consider to be ecologically sound. Natural England is of the view that if these measures, including contributions to them, are implemented, they will be effective and reliable in preventing harmful effects on the Habitats Site(s) for the duration of the proposed development. Mitigation measure(s) to offset any positive nutrient budget should be provided within the </w:t>
            </w:r>
            <w:r>
              <w:rPr>
                <w:color w:val="000000"/>
                <w:sz w:val="22"/>
                <w:szCs w:val="22"/>
              </w:rPr>
              <w:t>relevant catchment</w:t>
            </w:r>
            <w:r>
              <w:rPr>
                <w:color w:val="000000"/>
                <w:sz w:val="22"/>
                <w:szCs w:val="22"/>
              </w:rPr>
              <w:t xml:space="preserve"> area(s). </w:t>
            </w:r>
          </w:p>
          <w:p w14:paraId="4D66F748" w14:textId="77777777" w:rsidR="00AB44C8" w:rsidRDefault="00AB44C8" w:rsidP="00AB44C8">
            <w:pPr>
              <w:pStyle w:val="Normal0"/>
              <w:rPr>
                <w:color w:val="000000"/>
                <w:sz w:val="22"/>
                <w:szCs w:val="22"/>
              </w:rPr>
            </w:pPr>
          </w:p>
          <w:p w14:paraId="022952F0" w14:textId="41EE7CDB" w:rsidR="00AB44C8" w:rsidRDefault="00AB44C8" w:rsidP="00AB44C8">
            <w:pPr>
              <w:pStyle w:val="Normal0"/>
              <w:rPr>
                <w:color w:val="000000"/>
                <w:sz w:val="22"/>
                <w:szCs w:val="22"/>
              </w:rPr>
            </w:pPr>
            <w:r>
              <w:rPr>
                <w:color w:val="000000"/>
                <w:sz w:val="22"/>
                <w:szCs w:val="22"/>
              </w:rPr>
              <w:t xml:space="preserve">This advice is provided on the basis that all mitigation measures will be secured as planning conditions or obligations by your authority to ensure their strict and timely implementation for the full duration of </w:t>
            </w:r>
            <w:r>
              <w:rPr>
                <w:color w:val="000000"/>
                <w:sz w:val="22"/>
                <w:szCs w:val="22"/>
              </w:rPr>
              <w:t>the development</w:t>
            </w:r>
            <w:r>
              <w:rPr>
                <w:color w:val="000000"/>
                <w:sz w:val="22"/>
                <w:szCs w:val="22"/>
              </w:rPr>
              <w:t xml:space="preserve">. Your authority should be assured that proposed financial contribution rates </w:t>
            </w:r>
            <w:r>
              <w:rPr>
                <w:color w:val="000000"/>
                <w:sz w:val="22"/>
                <w:szCs w:val="22"/>
              </w:rPr>
              <w:t>are proportionate</w:t>
            </w:r>
            <w:r>
              <w:rPr>
                <w:color w:val="000000"/>
                <w:sz w:val="22"/>
                <w:szCs w:val="22"/>
              </w:rPr>
              <w:t xml:space="preserve"> to the identified effects of the proposed development, suitably precautionary, and in </w:t>
            </w:r>
            <w:r>
              <w:rPr>
                <w:color w:val="000000"/>
                <w:sz w:val="22"/>
                <w:szCs w:val="22"/>
              </w:rPr>
              <w:t>line with</w:t>
            </w:r>
            <w:r>
              <w:rPr>
                <w:color w:val="000000"/>
                <w:sz w:val="22"/>
                <w:szCs w:val="22"/>
              </w:rPr>
              <w:t xml:space="preserve"> the Retail Price Index, where relevant.</w:t>
            </w:r>
          </w:p>
          <w:p w14:paraId="0AFAFDCC" w14:textId="77777777" w:rsidR="00124ACE" w:rsidRDefault="00124ACE" w:rsidP="00124ACE">
            <w:pPr>
              <w:spacing w:line="276" w:lineRule="auto"/>
              <w:rPr>
                <w:rFonts w:ascii="Arial" w:hAnsi="Arial" w:cs="Arial"/>
              </w:rPr>
            </w:pPr>
          </w:p>
          <w:p w14:paraId="59E72AB0" w14:textId="77777777" w:rsidR="00124ACE" w:rsidRDefault="00124ACE" w:rsidP="00124ACE">
            <w:pPr>
              <w:spacing w:line="276" w:lineRule="auto"/>
              <w:rPr>
                <w:rFonts w:ascii="Arial" w:hAnsi="Arial" w:cs="Arial"/>
              </w:rPr>
            </w:pPr>
          </w:p>
          <w:p w14:paraId="145D88E4" w14:textId="77777777" w:rsidR="00124ACE" w:rsidRDefault="00124ACE" w:rsidP="00124ACE">
            <w:pPr>
              <w:spacing w:line="276" w:lineRule="auto"/>
              <w:rPr>
                <w:rFonts w:ascii="Arial" w:hAnsi="Arial" w:cs="Arial"/>
              </w:rPr>
            </w:pPr>
          </w:p>
          <w:p w14:paraId="63595C55" w14:textId="77777777" w:rsidR="00124ACE" w:rsidRDefault="00124ACE" w:rsidP="00124ACE">
            <w:pPr>
              <w:spacing w:line="276" w:lineRule="auto"/>
              <w:rPr>
                <w:rFonts w:ascii="Arial" w:hAnsi="Arial" w:cs="Arial"/>
              </w:rPr>
            </w:pPr>
          </w:p>
          <w:p w14:paraId="763809FC" w14:textId="77777777" w:rsidR="00124ACE" w:rsidRDefault="00124ACE" w:rsidP="00124ACE">
            <w:pPr>
              <w:spacing w:line="276" w:lineRule="auto"/>
              <w:rPr>
                <w:rFonts w:ascii="Arial" w:hAnsi="Arial" w:cs="Arial"/>
              </w:rPr>
            </w:pPr>
          </w:p>
          <w:p w14:paraId="5EE3F1F8" w14:textId="77777777" w:rsidR="00124ACE" w:rsidRDefault="00124ACE" w:rsidP="00124ACE">
            <w:pPr>
              <w:spacing w:line="276" w:lineRule="auto"/>
              <w:rPr>
                <w:rFonts w:ascii="Arial" w:hAnsi="Arial" w:cs="Arial"/>
              </w:rPr>
            </w:pPr>
          </w:p>
          <w:p w14:paraId="69C6A6CF" w14:textId="77777777" w:rsidR="00124ACE" w:rsidRDefault="00124ACE" w:rsidP="00124ACE">
            <w:pPr>
              <w:spacing w:line="276" w:lineRule="auto"/>
              <w:rPr>
                <w:rFonts w:ascii="Arial" w:hAnsi="Arial" w:cs="Arial"/>
              </w:rPr>
            </w:pPr>
          </w:p>
          <w:p w14:paraId="04FA4CBD" w14:textId="77777777" w:rsidR="00124ACE" w:rsidRDefault="00124ACE" w:rsidP="00124ACE">
            <w:pPr>
              <w:spacing w:line="276" w:lineRule="auto"/>
              <w:rPr>
                <w:rFonts w:ascii="Arial" w:hAnsi="Arial" w:cs="Arial"/>
              </w:rPr>
            </w:pPr>
          </w:p>
          <w:p w14:paraId="115E939A" w14:textId="77777777" w:rsidR="00124ACE" w:rsidRDefault="00124ACE" w:rsidP="00124ACE">
            <w:pPr>
              <w:spacing w:line="276" w:lineRule="auto"/>
              <w:rPr>
                <w:rFonts w:ascii="Arial" w:hAnsi="Arial" w:cs="Arial"/>
              </w:rPr>
            </w:pPr>
          </w:p>
          <w:p w14:paraId="74514379" w14:textId="77777777" w:rsidR="00124ACE" w:rsidRPr="00AB55E3" w:rsidRDefault="00124ACE" w:rsidP="00124ACE">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855757">
    <w:abstractNumId w:val="6"/>
  </w:num>
  <w:num w:numId="2" w16cid:durableId="393047106">
    <w:abstractNumId w:val="3"/>
  </w:num>
  <w:num w:numId="3" w16cid:durableId="194927873">
    <w:abstractNumId w:val="1"/>
  </w:num>
  <w:num w:numId="4" w16cid:durableId="1480609783">
    <w:abstractNumId w:val="0"/>
  </w:num>
  <w:num w:numId="5" w16cid:durableId="691876327">
    <w:abstractNumId w:val="5"/>
  </w:num>
  <w:num w:numId="6" w16cid:durableId="474109889">
    <w:abstractNumId w:val="4"/>
  </w:num>
  <w:num w:numId="7" w16cid:durableId="2371376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619F"/>
    <w:rsid w:val="000000FB"/>
    <w:rsid w:val="000223DC"/>
    <w:rsid w:val="00024352"/>
    <w:rsid w:val="00062512"/>
    <w:rsid w:val="00081F8C"/>
    <w:rsid w:val="00087B06"/>
    <w:rsid w:val="00096423"/>
    <w:rsid w:val="000B45AE"/>
    <w:rsid w:val="001071FC"/>
    <w:rsid w:val="0011421F"/>
    <w:rsid w:val="00124ACE"/>
    <w:rsid w:val="001419F6"/>
    <w:rsid w:val="00141C02"/>
    <w:rsid w:val="00160247"/>
    <w:rsid w:val="0016538A"/>
    <w:rsid w:val="001677C8"/>
    <w:rsid w:val="001758E5"/>
    <w:rsid w:val="001A371F"/>
    <w:rsid w:val="001C09D8"/>
    <w:rsid w:val="001D09E3"/>
    <w:rsid w:val="001D73F7"/>
    <w:rsid w:val="001F5C37"/>
    <w:rsid w:val="002051F0"/>
    <w:rsid w:val="00260A90"/>
    <w:rsid w:val="00273115"/>
    <w:rsid w:val="00287505"/>
    <w:rsid w:val="002921B1"/>
    <w:rsid w:val="002B3BC2"/>
    <w:rsid w:val="002C0485"/>
    <w:rsid w:val="002F4F1A"/>
    <w:rsid w:val="00317486"/>
    <w:rsid w:val="003201AA"/>
    <w:rsid w:val="003420FB"/>
    <w:rsid w:val="00351BDE"/>
    <w:rsid w:val="00352B89"/>
    <w:rsid w:val="003863B8"/>
    <w:rsid w:val="003B2955"/>
    <w:rsid w:val="003D61FC"/>
    <w:rsid w:val="003F1EE3"/>
    <w:rsid w:val="003F4E87"/>
    <w:rsid w:val="0042345E"/>
    <w:rsid w:val="00424598"/>
    <w:rsid w:val="00426314"/>
    <w:rsid w:val="00434B73"/>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435B4"/>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360A4"/>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4C8"/>
    <w:rsid w:val="00AB47CA"/>
    <w:rsid w:val="00AB55E3"/>
    <w:rsid w:val="00AC12EA"/>
    <w:rsid w:val="00AE2054"/>
    <w:rsid w:val="00AE3077"/>
    <w:rsid w:val="00B0615C"/>
    <w:rsid w:val="00B12E34"/>
    <w:rsid w:val="00B25729"/>
    <w:rsid w:val="00B27FCA"/>
    <w:rsid w:val="00B46BC8"/>
    <w:rsid w:val="00B67AB8"/>
    <w:rsid w:val="00B77F00"/>
    <w:rsid w:val="00B90CB3"/>
    <w:rsid w:val="00B91724"/>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C4261"/>
    <w:rsid w:val="00CD3586"/>
    <w:rsid w:val="00CE087F"/>
    <w:rsid w:val="00CE53C5"/>
    <w:rsid w:val="00CF65D3"/>
    <w:rsid w:val="00D031A8"/>
    <w:rsid w:val="00D102CD"/>
    <w:rsid w:val="00D26D36"/>
    <w:rsid w:val="00D376E0"/>
    <w:rsid w:val="00D5043E"/>
    <w:rsid w:val="00D60E0E"/>
    <w:rsid w:val="00D702C8"/>
    <w:rsid w:val="00D8389A"/>
    <w:rsid w:val="00D85710"/>
    <w:rsid w:val="00D873D9"/>
    <w:rsid w:val="00D91765"/>
    <w:rsid w:val="00DA5ED8"/>
    <w:rsid w:val="00DA6DC5"/>
    <w:rsid w:val="00DB7BEC"/>
    <w:rsid w:val="00DD20BE"/>
    <w:rsid w:val="00DE35DC"/>
    <w:rsid w:val="00E0391C"/>
    <w:rsid w:val="00E31B62"/>
    <w:rsid w:val="00E3736C"/>
    <w:rsid w:val="00E60AEF"/>
    <w:rsid w:val="00E7065A"/>
    <w:rsid w:val="00E84B10"/>
    <w:rsid w:val="00E90816"/>
    <w:rsid w:val="00EA71EA"/>
    <w:rsid w:val="00EB27D2"/>
    <w:rsid w:val="00EB5C3C"/>
    <w:rsid w:val="00EC279A"/>
    <w:rsid w:val="00EC28E9"/>
    <w:rsid w:val="00ED3F14"/>
    <w:rsid w:val="00EF293F"/>
    <w:rsid w:val="00EF3D07"/>
    <w:rsid w:val="00EF7E2A"/>
    <w:rsid w:val="00F04320"/>
    <w:rsid w:val="00F276A0"/>
    <w:rsid w:val="00F32E66"/>
    <w:rsid w:val="00F77B90"/>
    <w:rsid w:val="00F86FCF"/>
    <w:rsid w:val="00F87826"/>
    <w:rsid w:val="00FD1316"/>
    <w:rsid w:val="00FD7693"/>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docId w15:val="{8A814469-390A-4AA4-9972-18A12DF02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uiPriority w:val="99"/>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1455</TotalTime>
  <Pages>6</Pages>
  <Words>2562</Words>
  <Characters>14605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dc:description/>
  <cp:lastModifiedBy>Lesley Wells</cp:lastModifiedBy>
  <cp:revision>3</cp:revision>
  <cp:lastPrinted>2014-02-18T14:51:00Z</cp:lastPrinted>
  <dcterms:created xsi:type="dcterms:W3CDTF">2024-08-08T14:01:00Z</dcterms:created>
  <dcterms:modified xsi:type="dcterms:W3CDTF">2024-10-30T06:26:00Z</dcterms:modified>
</cp:coreProperties>
</file>