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D567C" w14:textId="02DE8F6D" w:rsidR="00740B60" w:rsidRDefault="00740B60" w:rsidP="00740B60">
      <w:pPr>
        <w:pStyle w:val="Heading1"/>
      </w:pPr>
      <w:r w:rsidRPr="00740B60">
        <w:t>Construction Environmental Management Plan (CEMP)</w:t>
      </w:r>
      <w:r w:rsidR="002B0AB4">
        <w:t xml:space="preserve"> - </w:t>
      </w:r>
    </w:p>
    <w:p w14:paraId="70F39548" w14:textId="5B82612A" w:rsidR="002B0AB4" w:rsidRPr="002B0AB4" w:rsidRDefault="002B0AB4" w:rsidP="002B0AB4">
      <w:pPr>
        <w:pStyle w:val="Heading2"/>
        <w:rPr>
          <w:sz w:val="28"/>
          <w:szCs w:val="28"/>
        </w:rPr>
      </w:pPr>
      <w:r w:rsidRPr="002B0AB4">
        <w:rPr>
          <w:sz w:val="28"/>
          <w:szCs w:val="28"/>
        </w:rPr>
        <w:t xml:space="preserve">Planning Reference: </w:t>
      </w:r>
      <w:r w:rsidRPr="002B0AB4">
        <w:rPr>
          <w:sz w:val="28"/>
          <w:szCs w:val="28"/>
        </w:rPr>
        <w:t>APP/24/610</w:t>
      </w:r>
    </w:p>
    <w:p w14:paraId="426A22AA" w14:textId="13732908" w:rsidR="002B0AB4" w:rsidRDefault="002B0AB4" w:rsidP="002B0AB4">
      <w:pPr>
        <w:pStyle w:val="Heading2"/>
        <w:pBdr>
          <w:bottom w:val="single" w:sz="6" w:space="1" w:color="auto"/>
        </w:pBdr>
        <w:rPr>
          <w:sz w:val="28"/>
          <w:szCs w:val="28"/>
        </w:rPr>
      </w:pPr>
      <w:r w:rsidRPr="002B0AB4">
        <w:rPr>
          <w:sz w:val="28"/>
          <w:szCs w:val="28"/>
        </w:rPr>
        <w:t>Site: 66 Bath Road, Emsworth, PO10 7ES</w:t>
      </w:r>
    </w:p>
    <w:p w14:paraId="74D80C69" w14:textId="6F90709E" w:rsidR="00740B60" w:rsidRDefault="00740B60" w:rsidP="0050266C">
      <w:pPr>
        <w:pStyle w:val="Heading2"/>
        <w:spacing w:after="160"/>
      </w:pPr>
      <w:r>
        <w:t>Project Overview</w:t>
      </w:r>
    </w:p>
    <w:p w14:paraId="1EA58DD8" w14:textId="1C4A98E3" w:rsidR="00134A28" w:rsidRPr="00EE07A9" w:rsidRDefault="00134A28" w:rsidP="0050266C">
      <w:pPr>
        <w:jc w:val="both"/>
        <w:rPr>
          <w:rFonts w:ascii="Calibri" w:hAnsi="Calibri" w:cs="Calibri"/>
        </w:rPr>
      </w:pPr>
      <w:r w:rsidRPr="00EE07A9">
        <w:rPr>
          <w:rFonts w:ascii="Calibri" w:hAnsi="Calibri" w:cs="Calibri"/>
        </w:rPr>
        <w:t>On 9</w:t>
      </w:r>
      <w:r w:rsidRPr="00EE07A9">
        <w:rPr>
          <w:rFonts w:ascii="Calibri" w:hAnsi="Calibri" w:cs="Calibri"/>
          <w:vertAlign w:val="superscript"/>
        </w:rPr>
        <w:t>th</w:t>
      </w:r>
      <w:r w:rsidRPr="00EE07A9">
        <w:rPr>
          <w:rFonts w:ascii="Calibri" w:hAnsi="Calibri" w:cs="Calibri"/>
        </w:rPr>
        <w:t xml:space="preserve"> April the sea breached  Emsworth promenade which was entirely covered by the sea to an approximate depth of 0.35 metres. The water level at this time was within 0.075 metres / 75mm / 3 inches of the top of the flood wall surrounding Swan House. If it had breached this flood wall the house would have flooded to a depth of 0.65 metres or over 2 feet.</w:t>
      </w:r>
    </w:p>
    <w:p w14:paraId="1DB09A32" w14:textId="682D21FC" w:rsidR="00134A28" w:rsidRPr="00EE07A9" w:rsidRDefault="00134A28" w:rsidP="0050266C">
      <w:pPr>
        <w:pStyle w:val="Default"/>
        <w:spacing w:after="160"/>
        <w:rPr>
          <w:rFonts w:eastAsiaTheme="minorHAnsi"/>
          <w:color w:val="auto"/>
          <w:kern w:val="2"/>
          <w:sz w:val="22"/>
          <w:szCs w:val="22"/>
          <w:lang w:eastAsia="en-US"/>
          <w14:ligatures w14:val="standardContextual"/>
        </w:rPr>
      </w:pPr>
      <w:r w:rsidRPr="00EE07A9">
        <w:rPr>
          <w:rFonts w:eastAsiaTheme="minorHAnsi"/>
          <w:color w:val="auto"/>
          <w:kern w:val="2"/>
          <w:sz w:val="22"/>
          <w:szCs w:val="22"/>
          <w:lang w:eastAsia="en-US"/>
          <w14:ligatures w14:val="standardContextual"/>
        </w:rPr>
        <w:t xml:space="preserve">This application is to raise the height of the existing flood wall by 330mm via a mixture of glass and rendered blockwork to match the existing flood wall. </w:t>
      </w:r>
    </w:p>
    <w:p w14:paraId="57D63A54" w14:textId="5F9EE3F9" w:rsidR="008525CE" w:rsidRPr="00EE07A9" w:rsidRDefault="008525CE" w:rsidP="0050266C">
      <w:pPr>
        <w:jc w:val="both"/>
        <w:rPr>
          <w:rFonts w:ascii="Calibri" w:hAnsi="Calibri" w:cs="Calibri"/>
        </w:rPr>
      </w:pPr>
      <w:r w:rsidRPr="00EE07A9">
        <w:rPr>
          <w:rFonts w:ascii="Calibri" w:hAnsi="Calibri" w:cs="Calibri"/>
        </w:rPr>
        <w:t>The work is expected to take approximately 4 weeks to complete.</w:t>
      </w:r>
    </w:p>
    <w:p w14:paraId="15F14840" w14:textId="39F94D66" w:rsidR="00134A28" w:rsidRDefault="008525CE" w:rsidP="0050266C">
      <w:pPr>
        <w:jc w:val="both"/>
        <w:rPr>
          <w:rFonts w:ascii="Calibri" w:hAnsi="Calibri" w:cs="Calibri"/>
        </w:rPr>
      </w:pPr>
      <w:r w:rsidRPr="00EE07A9">
        <w:rPr>
          <w:rFonts w:ascii="Calibri" w:hAnsi="Calibri" w:cs="Calibri"/>
        </w:rPr>
        <w:t xml:space="preserve">The work involves adding 3 courses of concrete blocks along 14 metres at the North end of the property and then rendering the outside and inside of the face of these blocks. The work also involves adding 63 metres of aluminium channel supporting flood glass. </w:t>
      </w:r>
      <w:r w:rsidR="0050266C">
        <w:rPr>
          <w:rFonts w:ascii="Calibri" w:hAnsi="Calibri" w:cs="Calibri"/>
        </w:rPr>
        <w:t xml:space="preserve">The </w:t>
      </w:r>
      <w:r w:rsidRPr="00EE07A9">
        <w:rPr>
          <w:rFonts w:ascii="Calibri" w:hAnsi="Calibri" w:cs="Calibri"/>
        </w:rPr>
        <w:t>additions will add a total of 330mm to the existing height of the flood wall.</w:t>
      </w:r>
    </w:p>
    <w:p w14:paraId="51CA3864" w14:textId="666508AA" w:rsidR="008525CE" w:rsidRPr="008525CE" w:rsidRDefault="008525CE" w:rsidP="0050266C">
      <w:pPr>
        <w:pStyle w:val="Heading2"/>
        <w:spacing w:before="0" w:after="160"/>
        <w:rPr>
          <w:rFonts w:asciiTheme="minorHAnsi" w:eastAsiaTheme="minorHAnsi" w:hAnsiTheme="minorHAnsi"/>
          <w:color w:val="auto"/>
          <w:sz w:val="22"/>
          <w:szCs w:val="22"/>
        </w:rPr>
      </w:pPr>
      <w:r>
        <w:t>Site location</w:t>
      </w:r>
    </w:p>
    <w:p w14:paraId="54FF84F1" w14:textId="6757EF15" w:rsidR="00134A28" w:rsidRPr="008525CE" w:rsidRDefault="008525CE" w:rsidP="008525CE">
      <w:pPr>
        <w:jc w:val="both"/>
        <w:rPr>
          <w:rFonts w:cstheme="minorHAnsi"/>
        </w:rPr>
      </w:pPr>
      <w:r w:rsidRPr="008525CE">
        <w:rPr>
          <w:rFonts w:cstheme="minorHAnsi"/>
          <w:noProof/>
        </w:rPr>
        <w:drawing>
          <wp:inline distT="0" distB="0" distL="0" distR="0" wp14:anchorId="337BEABF" wp14:editId="0C874803">
            <wp:extent cx="5731510" cy="4039235"/>
            <wp:effectExtent l="0" t="0" r="2540" b="0"/>
            <wp:docPr id="1191599866" name="Picture 1" descr="A blueprin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99866" name="Picture 1" descr="A blueprint of a map&#10;&#10;Description automatically generated"/>
                    <pic:cNvPicPr/>
                  </pic:nvPicPr>
                  <pic:blipFill>
                    <a:blip r:embed="rId5"/>
                    <a:stretch>
                      <a:fillRect/>
                    </a:stretch>
                  </pic:blipFill>
                  <pic:spPr>
                    <a:xfrm>
                      <a:off x="0" y="0"/>
                      <a:ext cx="5731510" cy="4039235"/>
                    </a:xfrm>
                    <a:prstGeom prst="rect">
                      <a:avLst/>
                    </a:prstGeom>
                  </pic:spPr>
                </pic:pic>
              </a:graphicData>
            </a:graphic>
          </wp:inline>
        </w:drawing>
      </w:r>
    </w:p>
    <w:p w14:paraId="70B905B0" w14:textId="77777777" w:rsidR="00BF10B7" w:rsidRPr="00BF10B7" w:rsidRDefault="00BF10B7" w:rsidP="0050266C">
      <w:pPr>
        <w:pStyle w:val="Heading2"/>
        <w:spacing w:before="0" w:after="160"/>
        <w:rPr>
          <w:rFonts w:eastAsia="Times New Roman"/>
          <w:lang w:eastAsia="en-GB"/>
        </w:rPr>
      </w:pPr>
      <w:r w:rsidRPr="00BF10B7">
        <w:rPr>
          <w:rFonts w:eastAsia="Times New Roman"/>
          <w:lang w:eastAsia="en-GB"/>
        </w:rPr>
        <w:t>Regulatory Framework</w:t>
      </w:r>
    </w:p>
    <w:p w14:paraId="2AC78AB7" w14:textId="77777777" w:rsidR="00EE07A9" w:rsidRPr="00EE07A9" w:rsidRDefault="00EE07A9" w:rsidP="00EE07A9">
      <w:pPr>
        <w:pStyle w:val="Default"/>
        <w:rPr>
          <w:sz w:val="22"/>
          <w:szCs w:val="22"/>
        </w:rPr>
      </w:pPr>
      <w:r w:rsidRPr="00EE07A9">
        <w:rPr>
          <w:sz w:val="22"/>
          <w:szCs w:val="22"/>
        </w:rPr>
        <w:t>The proposals to raise the existing flood wall to mitigate against future tidal flood risk are in</w:t>
      </w:r>
    </w:p>
    <w:p w14:paraId="44216001" w14:textId="77777777" w:rsidR="00EE07A9" w:rsidRPr="00EE07A9" w:rsidRDefault="00EE07A9" w:rsidP="00EE07A9">
      <w:pPr>
        <w:pStyle w:val="Default"/>
        <w:rPr>
          <w:sz w:val="22"/>
          <w:szCs w:val="22"/>
        </w:rPr>
      </w:pPr>
      <w:r w:rsidRPr="00EE07A9">
        <w:rPr>
          <w:sz w:val="22"/>
          <w:szCs w:val="22"/>
        </w:rPr>
        <w:t>alignment with the recommendations set out in the overarching North Solent Shoreline</w:t>
      </w:r>
    </w:p>
    <w:p w14:paraId="4CAA7C5D" w14:textId="01AE4726" w:rsidR="00EE07A9" w:rsidRDefault="00EE07A9" w:rsidP="00EE07A9">
      <w:pPr>
        <w:pStyle w:val="Default"/>
        <w:rPr>
          <w:sz w:val="22"/>
          <w:szCs w:val="22"/>
        </w:rPr>
      </w:pPr>
      <w:r w:rsidRPr="00EE07A9">
        <w:rPr>
          <w:sz w:val="22"/>
          <w:szCs w:val="22"/>
        </w:rPr>
        <w:t>Management Plan to 'Hold the Line' (maintain or upgrade the existing standard of protection provided by defences) for this frontage</w:t>
      </w:r>
      <w:r>
        <w:rPr>
          <w:sz w:val="22"/>
          <w:szCs w:val="22"/>
        </w:rPr>
        <w:t>.</w:t>
      </w:r>
    </w:p>
    <w:p w14:paraId="1F477FE1" w14:textId="77777777" w:rsidR="00EE07A9" w:rsidRDefault="00EE07A9" w:rsidP="00EE07A9">
      <w:pPr>
        <w:pStyle w:val="Default"/>
        <w:rPr>
          <w:sz w:val="22"/>
          <w:szCs w:val="22"/>
        </w:rPr>
      </w:pPr>
    </w:p>
    <w:p w14:paraId="25CA923C" w14:textId="77777777" w:rsidR="00EE07A9" w:rsidRPr="00EE07A9" w:rsidRDefault="00EE07A9" w:rsidP="00EE07A9">
      <w:pPr>
        <w:pStyle w:val="Heading3"/>
      </w:pPr>
      <w:r w:rsidRPr="00EE07A9">
        <w:t xml:space="preserve">Legislative and Policy Context </w:t>
      </w:r>
    </w:p>
    <w:p w14:paraId="6758BFC4" w14:textId="77777777" w:rsidR="00EE07A9" w:rsidRPr="00EE07A9" w:rsidRDefault="00EE07A9" w:rsidP="00EE07A9">
      <w:pPr>
        <w:pStyle w:val="Default"/>
        <w:rPr>
          <w:sz w:val="22"/>
          <w:szCs w:val="22"/>
        </w:rPr>
      </w:pPr>
      <w:r w:rsidRPr="00EE07A9">
        <w:rPr>
          <w:sz w:val="22"/>
          <w:szCs w:val="22"/>
        </w:rPr>
        <w:t xml:space="preserve">When assessing the proposal, the following legislation and policy context is taken in consideration. </w:t>
      </w:r>
    </w:p>
    <w:p w14:paraId="52C1B657" w14:textId="0CB38CD1" w:rsidR="00EE07A9" w:rsidRPr="00EE07A9" w:rsidRDefault="00EE07A9" w:rsidP="00EE07A9">
      <w:pPr>
        <w:pStyle w:val="Default"/>
        <w:numPr>
          <w:ilvl w:val="0"/>
          <w:numId w:val="9"/>
        </w:numPr>
        <w:rPr>
          <w:sz w:val="22"/>
          <w:szCs w:val="22"/>
        </w:rPr>
      </w:pPr>
      <w:r w:rsidRPr="00EE07A9">
        <w:rPr>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C7D1646" w14:textId="77777777" w:rsidR="00EE07A9" w:rsidRPr="00EE07A9" w:rsidRDefault="00EE07A9" w:rsidP="00EE07A9">
      <w:pPr>
        <w:pStyle w:val="Default"/>
        <w:rPr>
          <w:sz w:val="22"/>
          <w:szCs w:val="22"/>
        </w:rPr>
      </w:pPr>
      <w:r w:rsidRPr="00EE07A9">
        <w:rPr>
          <w:sz w:val="22"/>
          <w:szCs w:val="22"/>
        </w:rPr>
        <w:t>•</w:t>
      </w:r>
      <w:r w:rsidRPr="00EE07A9">
        <w:rPr>
          <w:sz w:val="22"/>
          <w:szCs w:val="22"/>
        </w:rPr>
        <w:tab/>
        <w:t>NPPF (December 2023) – Chapter 16</w:t>
      </w:r>
    </w:p>
    <w:p w14:paraId="15CC6023" w14:textId="77777777" w:rsidR="00EE07A9" w:rsidRPr="00EE07A9" w:rsidRDefault="00EE07A9" w:rsidP="00EE07A9">
      <w:pPr>
        <w:pStyle w:val="Default"/>
        <w:rPr>
          <w:sz w:val="22"/>
          <w:szCs w:val="22"/>
        </w:rPr>
      </w:pPr>
      <w:r w:rsidRPr="00EE07A9">
        <w:rPr>
          <w:sz w:val="22"/>
          <w:szCs w:val="22"/>
        </w:rPr>
        <w:t>•</w:t>
      </w:r>
      <w:r w:rsidRPr="00EE07A9">
        <w:rPr>
          <w:sz w:val="22"/>
          <w:szCs w:val="22"/>
        </w:rPr>
        <w:tab/>
        <w:t>Local Plan Policies: CS11, CS16, DM20</w:t>
      </w:r>
    </w:p>
    <w:p w14:paraId="5C90D6FC" w14:textId="77777777" w:rsidR="00EE07A9" w:rsidRPr="00EE07A9" w:rsidRDefault="00EE07A9" w:rsidP="00EE07A9">
      <w:pPr>
        <w:pStyle w:val="Default"/>
        <w:rPr>
          <w:sz w:val="22"/>
          <w:szCs w:val="22"/>
        </w:rPr>
      </w:pPr>
      <w:r w:rsidRPr="00EE07A9">
        <w:rPr>
          <w:sz w:val="22"/>
          <w:szCs w:val="22"/>
        </w:rPr>
        <w:t>•</w:t>
      </w:r>
      <w:r w:rsidRPr="00EE07A9">
        <w:rPr>
          <w:sz w:val="22"/>
          <w:szCs w:val="22"/>
        </w:rPr>
        <w:tab/>
        <w:t xml:space="preserve">Emsworth Neighbourhood Plan </w:t>
      </w:r>
    </w:p>
    <w:p w14:paraId="3B946B32" w14:textId="77777777" w:rsidR="00EE07A9" w:rsidRPr="00EE07A9" w:rsidRDefault="00EE07A9" w:rsidP="00EE07A9">
      <w:pPr>
        <w:pStyle w:val="Default"/>
        <w:rPr>
          <w:sz w:val="22"/>
          <w:szCs w:val="22"/>
        </w:rPr>
      </w:pPr>
    </w:p>
    <w:p w14:paraId="47E13B59" w14:textId="77777777" w:rsidR="00EE07A9" w:rsidRPr="00EE07A9" w:rsidRDefault="00EE07A9" w:rsidP="00EE07A9">
      <w:pPr>
        <w:pStyle w:val="Default"/>
        <w:rPr>
          <w:sz w:val="22"/>
          <w:szCs w:val="22"/>
        </w:rPr>
      </w:pPr>
      <w:r w:rsidRPr="00EE07A9">
        <w:rPr>
          <w:sz w:val="22"/>
          <w:szCs w:val="22"/>
        </w:rPr>
        <w:t xml:space="preserve">The Emsworth Neighbourhood Plan has now been adopted and has relevant policies which are applicable to this application: </w:t>
      </w:r>
    </w:p>
    <w:p w14:paraId="26AEAB89" w14:textId="77777777" w:rsidR="00EE07A9" w:rsidRPr="00EE07A9" w:rsidRDefault="00EE07A9" w:rsidP="00EE07A9">
      <w:pPr>
        <w:pStyle w:val="Default"/>
        <w:rPr>
          <w:sz w:val="22"/>
          <w:szCs w:val="22"/>
        </w:rPr>
      </w:pPr>
    </w:p>
    <w:p w14:paraId="15F77752" w14:textId="77777777" w:rsidR="00EE07A9" w:rsidRPr="00EE07A9" w:rsidRDefault="00EE07A9" w:rsidP="00EE07A9">
      <w:pPr>
        <w:pStyle w:val="Default"/>
        <w:numPr>
          <w:ilvl w:val="0"/>
          <w:numId w:val="9"/>
        </w:numPr>
        <w:rPr>
          <w:sz w:val="22"/>
          <w:szCs w:val="22"/>
        </w:rPr>
      </w:pPr>
      <w:r w:rsidRPr="00EE07A9">
        <w:rPr>
          <w:sz w:val="22"/>
          <w:szCs w:val="22"/>
        </w:rPr>
        <w:t xml:space="preserve">Policy H1 – Design and Heritage </w:t>
      </w:r>
    </w:p>
    <w:p w14:paraId="51A94261" w14:textId="77777777" w:rsidR="00EE07A9" w:rsidRPr="00EE07A9" w:rsidRDefault="00EE07A9" w:rsidP="00EE07A9">
      <w:pPr>
        <w:pStyle w:val="Default"/>
        <w:numPr>
          <w:ilvl w:val="0"/>
          <w:numId w:val="9"/>
        </w:numPr>
        <w:rPr>
          <w:sz w:val="22"/>
          <w:szCs w:val="22"/>
        </w:rPr>
      </w:pPr>
      <w:r w:rsidRPr="00EE07A9">
        <w:rPr>
          <w:sz w:val="22"/>
          <w:szCs w:val="22"/>
        </w:rPr>
        <w:t xml:space="preserve">Policy H2 – Locally Listed Buildings </w:t>
      </w:r>
    </w:p>
    <w:p w14:paraId="791855DF" w14:textId="77777777" w:rsidR="00EE07A9" w:rsidRPr="00EE07A9" w:rsidRDefault="00EE07A9" w:rsidP="00EE07A9">
      <w:pPr>
        <w:pStyle w:val="Default"/>
        <w:rPr>
          <w:sz w:val="22"/>
          <w:szCs w:val="22"/>
        </w:rPr>
      </w:pPr>
    </w:p>
    <w:p w14:paraId="19B6D8FF" w14:textId="23E9266D" w:rsidR="00EE07A9" w:rsidRDefault="00EE07A9" w:rsidP="0050266C">
      <w:pPr>
        <w:pStyle w:val="Heading2"/>
        <w:spacing w:before="0" w:after="160"/>
      </w:pPr>
      <w:r w:rsidRPr="00EE07A9">
        <w:t>Roles and Responsibilities</w:t>
      </w:r>
    </w:p>
    <w:p w14:paraId="114F78F9" w14:textId="60247123" w:rsidR="00EE07A9" w:rsidRDefault="00EE07A9" w:rsidP="0050266C">
      <w:pPr>
        <w:pStyle w:val="Default"/>
        <w:spacing w:after="160" w:line="259" w:lineRule="auto"/>
        <w:rPr>
          <w:sz w:val="22"/>
          <w:szCs w:val="22"/>
        </w:rPr>
      </w:pPr>
      <w:r w:rsidRPr="00EE07A9">
        <w:rPr>
          <w:sz w:val="22"/>
          <w:szCs w:val="22"/>
        </w:rPr>
        <w:t>One Company would be responsible for fitting the aluminium channel and supports on top of the existing flood wall. A second Company would be responsible for all blockwork and rendering.</w:t>
      </w:r>
    </w:p>
    <w:p w14:paraId="091F1D3B" w14:textId="6DCFC92A" w:rsidR="00EE07A9" w:rsidRDefault="00EE07A9" w:rsidP="0050266C">
      <w:pPr>
        <w:pStyle w:val="Default"/>
        <w:spacing w:after="160" w:line="259" w:lineRule="auto"/>
        <w:rPr>
          <w:sz w:val="22"/>
          <w:szCs w:val="22"/>
        </w:rPr>
      </w:pPr>
      <w:r>
        <w:rPr>
          <w:sz w:val="22"/>
          <w:szCs w:val="22"/>
        </w:rPr>
        <w:t>Each Company would be fully aware through briefing of the environmental concerns</w:t>
      </w:r>
      <w:r w:rsidR="00740B60">
        <w:rPr>
          <w:sz w:val="22"/>
          <w:szCs w:val="22"/>
        </w:rPr>
        <w:t xml:space="preserve"> on this site. </w:t>
      </w:r>
      <w:r w:rsidR="0050266C" w:rsidRPr="0050266C">
        <w:rPr>
          <w:sz w:val="22"/>
          <w:szCs w:val="22"/>
        </w:rPr>
        <w:t>It is understood that the works are immediately adjacent to areas of ecological importance and it is essential that construction works avoid/minimise potential impacts</w:t>
      </w:r>
      <w:r w:rsidR="0050266C">
        <w:rPr>
          <w:sz w:val="22"/>
          <w:szCs w:val="22"/>
        </w:rPr>
        <w:t>.</w:t>
      </w:r>
    </w:p>
    <w:p w14:paraId="40194AC4" w14:textId="4BE6AA2F" w:rsidR="00740B60" w:rsidRDefault="00740B60" w:rsidP="0050266C">
      <w:pPr>
        <w:pStyle w:val="Heading2"/>
        <w:spacing w:before="0" w:after="160"/>
      </w:pPr>
      <w:r>
        <w:t>Construction Methodology</w:t>
      </w:r>
    </w:p>
    <w:p w14:paraId="11FA3BCC" w14:textId="4B518132" w:rsidR="00740B60" w:rsidRDefault="00740B60" w:rsidP="0050266C">
      <w:pPr>
        <w:rPr>
          <w:rFonts w:ascii="Calibri" w:eastAsia="Times New Roman" w:hAnsi="Calibri" w:cs="Calibri"/>
          <w:color w:val="000000"/>
          <w:kern w:val="0"/>
          <w:lang w:eastAsia="en-GB"/>
          <w14:ligatures w14:val="none"/>
        </w:rPr>
      </w:pPr>
      <w:r w:rsidRPr="00740B60">
        <w:rPr>
          <w:rFonts w:ascii="Calibri" w:eastAsia="Times New Roman" w:hAnsi="Calibri" w:cs="Calibri"/>
          <w:color w:val="000000"/>
          <w:kern w:val="0"/>
          <w:lang w:eastAsia="en-GB"/>
          <w14:ligatures w14:val="none"/>
        </w:rPr>
        <w:t xml:space="preserve">There is no site preparation </w:t>
      </w:r>
      <w:r>
        <w:rPr>
          <w:rFonts w:ascii="Calibri" w:eastAsia="Times New Roman" w:hAnsi="Calibri" w:cs="Calibri"/>
          <w:color w:val="000000"/>
          <w:kern w:val="0"/>
          <w:lang w:eastAsia="en-GB"/>
          <w14:ligatures w14:val="none"/>
        </w:rPr>
        <w:t xml:space="preserve">or security </w:t>
      </w:r>
      <w:r w:rsidRPr="00740B60">
        <w:rPr>
          <w:rFonts w:ascii="Calibri" w:eastAsia="Times New Roman" w:hAnsi="Calibri" w:cs="Calibri"/>
          <w:color w:val="000000"/>
          <w:kern w:val="0"/>
          <w:lang w:eastAsia="en-GB"/>
          <w14:ligatures w14:val="none"/>
        </w:rPr>
        <w:t>required</w:t>
      </w:r>
      <w:r>
        <w:rPr>
          <w:rFonts w:ascii="Calibri" w:eastAsia="Times New Roman" w:hAnsi="Calibri" w:cs="Calibri"/>
          <w:color w:val="000000"/>
          <w:kern w:val="0"/>
          <w:lang w:eastAsia="en-GB"/>
          <w14:ligatures w14:val="none"/>
        </w:rPr>
        <w:t xml:space="preserve"> for this site. It is fully enclosed on all sides.</w:t>
      </w:r>
    </w:p>
    <w:p w14:paraId="490E7F08" w14:textId="77777777" w:rsidR="009D7250" w:rsidRDefault="009D7250" w:rsidP="009D7250">
      <w:pPr>
        <w:autoSpaceDE w:val="0"/>
        <w:autoSpaceDN w:val="0"/>
        <w:adjustRightInd w:val="0"/>
        <w:spacing w:after="0" w:line="240" w:lineRule="auto"/>
        <w:rPr>
          <w:rFonts w:ascii="Calibri" w:hAnsi="Calibri" w:cs="Calibri"/>
          <w:kern w:val="0"/>
        </w:rPr>
      </w:pPr>
      <w:r>
        <w:rPr>
          <w:rFonts w:ascii="Calibri" w:hAnsi="Calibri" w:cs="Calibri"/>
          <w:kern w:val="0"/>
        </w:rPr>
        <w:t>The property is accessed off Bath Road. Bath Road will remain accessible to vehicles and pedestrians</w:t>
      </w:r>
    </w:p>
    <w:p w14:paraId="4C2C1EF6" w14:textId="77777777" w:rsidR="009D7250" w:rsidRDefault="009D7250" w:rsidP="009D7250">
      <w:pPr>
        <w:autoSpaceDE w:val="0"/>
        <w:autoSpaceDN w:val="0"/>
        <w:adjustRightInd w:val="0"/>
        <w:spacing w:after="0" w:line="240" w:lineRule="auto"/>
        <w:rPr>
          <w:rFonts w:ascii="Calibri" w:hAnsi="Calibri" w:cs="Calibri"/>
          <w:kern w:val="0"/>
        </w:rPr>
      </w:pPr>
      <w:r>
        <w:rPr>
          <w:rFonts w:ascii="Calibri" w:hAnsi="Calibri" w:cs="Calibri"/>
          <w:kern w:val="0"/>
        </w:rPr>
        <w:t>at all times. All materials will be stored on site at all times.</w:t>
      </w:r>
    </w:p>
    <w:p w14:paraId="1D5C1AD9" w14:textId="77777777" w:rsidR="002B0AB4" w:rsidRDefault="002B0AB4" w:rsidP="0050266C">
      <w:pPr>
        <w:autoSpaceDE w:val="0"/>
        <w:autoSpaceDN w:val="0"/>
        <w:adjustRightInd w:val="0"/>
        <w:spacing w:after="0" w:line="240" w:lineRule="auto"/>
        <w:rPr>
          <w:rFonts w:ascii="Calibri" w:hAnsi="Calibri" w:cs="Calibri"/>
          <w:kern w:val="0"/>
        </w:rPr>
      </w:pPr>
    </w:p>
    <w:p w14:paraId="7B8D0180" w14:textId="5D29883B" w:rsidR="0050266C" w:rsidRDefault="0050266C" w:rsidP="0050266C">
      <w:pPr>
        <w:autoSpaceDE w:val="0"/>
        <w:autoSpaceDN w:val="0"/>
        <w:adjustRightInd w:val="0"/>
        <w:spacing w:after="0" w:line="240" w:lineRule="auto"/>
        <w:rPr>
          <w:rFonts w:ascii="Calibri" w:hAnsi="Calibri" w:cs="Calibri"/>
          <w:kern w:val="0"/>
        </w:rPr>
      </w:pPr>
      <w:r>
        <w:rPr>
          <w:rFonts w:ascii="Calibri" w:hAnsi="Calibri" w:cs="Calibri"/>
          <w:kern w:val="0"/>
        </w:rPr>
        <w:t>The works to the existing retaining wall to the Mill Pond will not require any heavy plant or any</w:t>
      </w:r>
    </w:p>
    <w:p w14:paraId="6B7F8C26" w14:textId="77777777" w:rsidR="0050266C" w:rsidRDefault="0050266C" w:rsidP="0050266C">
      <w:pPr>
        <w:autoSpaceDE w:val="0"/>
        <w:autoSpaceDN w:val="0"/>
        <w:adjustRightInd w:val="0"/>
        <w:spacing w:after="0" w:line="240" w:lineRule="auto"/>
        <w:rPr>
          <w:rFonts w:ascii="Calibri" w:hAnsi="Calibri" w:cs="Calibri"/>
          <w:kern w:val="0"/>
        </w:rPr>
      </w:pPr>
      <w:r>
        <w:rPr>
          <w:rFonts w:ascii="Calibri" w:hAnsi="Calibri" w:cs="Calibri"/>
          <w:kern w:val="0"/>
        </w:rPr>
        <w:t>machinery for the construction, nor will any heavy plant or any machinery enter the Mill Pond. All the work will be done by hand. The only machinery required is a concrete mixer to enable a total of c 240 concrete blocks to be laid. Glass panels will be inserted into the aluminium supports by hand using suction devices.</w:t>
      </w:r>
    </w:p>
    <w:p w14:paraId="7E828EF4" w14:textId="77777777" w:rsidR="0050266C" w:rsidRDefault="0050266C" w:rsidP="0050266C">
      <w:pPr>
        <w:autoSpaceDE w:val="0"/>
        <w:autoSpaceDN w:val="0"/>
        <w:adjustRightInd w:val="0"/>
        <w:spacing w:after="0" w:line="240" w:lineRule="auto"/>
        <w:rPr>
          <w:rFonts w:ascii="Calibri" w:hAnsi="Calibri" w:cs="Calibri"/>
          <w:kern w:val="0"/>
        </w:rPr>
      </w:pPr>
    </w:p>
    <w:p w14:paraId="02DF0E82" w14:textId="1730895D" w:rsidR="00740B60" w:rsidRDefault="00740B60" w:rsidP="0050266C">
      <w:pP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There will be no e</w:t>
      </w:r>
      <w:r w:rsidR="0050266C">
        <w:rPr>
          <w:rFonts w:ascii="Calibri" w:eastAsia="Times New Roman" w:hAnsi="Calibri" w:cs="Calibri"/>
          <w:color w:val="000000"/>
          <w:kern w:val="0"/>
          <w:lang w:eastAsia="en-GB"/>
          <w14:ligatures w14:val="none"/>
        </w:rPr>
        <w:t xml:space="preserve">xcavation </w:t>
      </w:r>
      <w:r>
        <w:rPr>
          <w:rFonts w:ascii="Calibri" w:eastAsia="Times New Roman" w:hAnsi="Calibri" w:cs="Calibri"/>
          <w:color w:val="000000"/>
          <w:kern w:val="0"/>
          <w:lang w:eastAsia="en-GB"/>
          <w14:ligatures w14:val="none"/>
        </w:rPr>
        <w:t>on this site as there are no foundations required.  All building is on top of what exists already.</w:t>
      </w:r>
    </w:p>
    <w:p w14:paraId="3D332A5A" w14:textId="30F8C0CB" w:rsidR="00740B60" w:rsidRPr="00740B60" w:rsidRDefault="00740B60" w:rsidP="0050266C">
      <w:pP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construction of the wall is using dense concrete blocks 440mm * 215mm * 100mm which is how the existing wall is built. These blocks are laid flat and bedded on 10mm concrete having first removed the existing coping stone.  After all three course are complete the coping stone is replaced on top. The exposed faces of the concrete blocks are then rendered in concrete.</w:t>
      </w:r>
    </w:p>
    <w:p w14:paraId="3BDCFC92" w14:textId="7FF35CEA" w:rsidR="00740B60" w:rsidRDefault="00740B60" w:rsidP="0050266C">
      <w:pP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Any materials which </w:t>
      </w:r>
      <w:r w:rsidR="0043415E">
        <w:rPr>
          <w:rFonts w:ascii="Calibri" w:eastAsia="Times New Roman" w:hAnsi="Calibri" w:cs="Calibri"/>
          <w:color w:val="000000"/>
          <w:kern w:val="0"/>
          <w:lang w:eastAsia="en-GB"/>
          <w14:ligatures w14:val="none"/>
        </w:rPr>
        <w:t xml:space="preserve">are residual to this process will be carefully removed from site with specific regard to locations next to the </w:t>
      </w:r>
      <w:r w:rsidR="009D7250">
        <w:rPr>
          <w:rFonts w:ascii="Calibri" w:eastAsia="Times New Roman" w:hAnsi="Calibri" w:cs="Calibri"/>
          <w:color w:val="000000"/>
          <w:kern w:val="0"/>
          <w:lang w:eastAsia="en-GB"/>
          <w14:ligatures w14:val="none"/>
        </w:rPr>
        <w:t>w</w:t>
      </w:r>
      <w:r w:rsidR="0043415E">
        <w:rPr>
          <w:rFonts w:ascii="Calibri" w:eastAsia="Times New Roman" w:hAnsi="Calibri" w:cs="Calibri"/>
          <w:color w:val="000000"/>
          <w:kern w:val="0"/>
          <w:lang w:eastAsia="en-GB"/>
          <w14:ligatures w14:val="none"/>
        </w:rPr>
        <w:t xml:space="preserve">illow </w:t>
      </w:r>
      <w:r w:rsidR="009D7250">
        <w:rPr>
          <w:rFonts w:ascii="Calibri" w:eastAsia="Times New Roman" w:hAnsi="Calibri" w:cs="Calibri"/>
          <w:color w:val="000000"/>
          <w:kern w:val="0"/>
          <w:lang w:eastAsia="en-GB"/>
          <w14:ligatures w14:val="none"/>
        </w:rPr>
        <w:t>t</w:t>
      </w:r>
      <w:r w:rsidR="0043415E">
        <w:rPr>
          <w:rFonts w:ascii="Calibri" w:eastAsia="Times New Roman" w:hAnsi="Calibri" w:cs="Calibri"/>
          <w:color w:val="000000"/>
          <w:kern w:val="0"/>
          <w:lang w:eastAsia="en-GB"/>
          <w14:ligatures w14:val="none"/>
        </w:rPr>
        <w:t xml:space="preserve">ree and also next to the Millpond. Note </w:t>
      </w:r>
      <w:bookmarkStart w:id="0" w:name="_Hlk178774259"/>
      <w:r w:rsidR="0043415E">
        <w:rPr>
          <w:rFonts w:ascii="Calibri" w:eastAsia="Times New Roman" w:hAnsi="Calibri" w:cs="Calibri"/>
          <w:color w:val="000000"/>
          <w:kern w:val="0"/>
          <w:lang w:eastAsia="en-GB"/>
          <w14:ligatures w14:val="none"/>
        </w:rPr>
        <w:t>that there is a wide ledge on the outside of the existing wall which will prevent any materials from falling into the Millpond.</w:t>
      </w:r>
    </w:p>
    <w:bookmarkEnd w:id="0"/>
    <w:p w14:paraId="26CDC28A" w14:textId="77777777" w:rsidR="002B0AB4" w:rsidRDefault="002B0AB4">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08DF3EA8" w14:textId="717EC162" w:rsidR="0043415E" w:rsidRDefault="0043415E" w:rsidP="0050266C">
      <w:pPr>
        <w:pStyle w:val="Heading2"/>
        <w:spacing w:before="0" w:after="160"/>
        <w:rPr>
          <w:rFonts w:eastAsia="Times New Roman"/>
          <w:lang w:eastAsia="en-GB"/>
        </w:rPr>
      </w:pPr>
      <w:r>
        <w:rPr>
          <w:rFonts w:eastAsia="Times New Roman"/>
          <w:lang w:eastAsia="en-GB"/>
        </w:rPr>
        <w:t>Environmental Management Measures</w:t>
      </w:r>
    </w:p>
    <w:p w14:paraId="5F21E3C8" w14:textId="77777777" w:rsidR="009D7250" w:rsidRDefault="009D7250" w:rsidP="009D7250">
      <w:pPr>
        <w:autoSpaceDE w:val="0"/>
        <w:autoSpaceDN w:val="0"/>
        <w:adjustRightInd w:val="0"/>
        <w:spacing w:after="0" w:line="240" w:lineRule="auto"/>
        <w:rPr>
          <w:rFonts w:ascii="Calibri" w:hAnsi="Calibri" w:cs="Calibri"/>
          <w:kern w:val="0"/>
        </w:rPr>
      </w:pPr>
      <w:r>
        <w:rPr>
          <w:rFonts w:ascii="Calibri" w:hAnsi="Calibri" w:cs="Calibri"/>
          <w:kern w:val="0"/>
        </w:rPr>
        <w:t>There is a Weeping Willow to the North East of the site. A detailed survey has been undertaken by</w:t>
      </w:r>
    </w:p>
    <w:p w14:paraId="322C4813" w14:textId="77777777" w:rsidR="009D7250" w:rsidRDefault="009D7250" w:rsidP="009D7250">
      <w:pPr>
        <w:autoSpaceDE w:val="0"/>
        <w:autoSpaceDN w:val="0"/>
        <w:adjustRightInd w:val="0"/>
        <w:spacing w:after="0" w:line="240" w:lineRule="auto"/>
        <w:rPr>
          <w:rFonts w:ascii="Calibri" w:hAnsi="Calibri" w:cs="Calibri"/>
          <w:kern w:val="0"/>
        </w:rPr>
      </w:pPr>
      <w:r>
        <w:rPr>
          <w:rFonts w:ascii="Calibri" w:hAnsi="Calibri" w:cs="Calibri"/>
          <w:kern w:val="0"/>
        </w:rPr>
        <w:t>Encompass Surveys that has established the exact location of this tree. The Willow at its closest to</w:t>
      </w:r>
    </w:p>
    <w:p w14:paraId="67D5C143" w14:textId="77777777" w:rsidR="009D7250" w:rsidRDefault="009D7250" w:rsidP="009D7250">
      <w:pPr>
        <w:autoSpaceDE w:val="0"/>
        <w:autoSpaceDN w:val="0"/>
        <w:adjustRightInd w:val="0"/>
        <w:spacing w:after="0" w:line="240" w:lineRule="auto"/>
        <w:rPr>
          <w:rFonts w:ascii="Calibri" w:hAnsi="Calibri" w:cs="Calibri"/>
          <w:kern w:val="0"/>
        </w:rPr>
      </w:pPr>
      <w:r>
        <w:rPr>
          <w:rFonts w:ascii="Calibri" w:hAnsi="Calibri" w:cs="Calibri"/>
          <w:kern w:val="0"/>
        </w:rPr>
        <w:t>the boundary is 2.7m. The wall repair around the tree will not be taken below ground level,</w:t>
      </w:r>
    </w:p>
    <w:p w14:paraId="0E6428AB" w14:textId="77777777" w:rsidR="009D7250" w:rsidRDefault="009D7250" w:rsidP="009D7250">
      <w:r>
        <w:rPr>
          <w:rFonts w:ascii="Calibri" w:hAnsi="Calibri" w:cs="Calibri"/>
          <w:kern w:val="0"/>
        </w:rPr>
        <w:t>therefore the roots will not be damaged.</w:t>
      </w:r>
    </w:p>
    <w:p w14:paraId="61DF65E7" w14:textId="01A549A7" w:rsidR="0050266C" w:rsidRDefault="00D6019C" w:rsidP="0050266C">
      <w:pPr>
        <w:rPr>
          <w:lang w:eastAsia="en-GB"/>
        </w:rPr>
      </w:pPr>
      <w:r>
        <w:rPr>
          <w:lang w:eastAsia="en-GB"/>
        </w:rPr>
        <w:t>It is understood that t</w:t>
      </w:r>
      <w:r w:rsidRPr="00D6019C">
        <w:rPr>
          <w:lang w:eastAsia="en-GB"/>
        </w:rPr>
        <w:t xml:space="preserve">he works are immediately adjacent to areas of ecological importance and it is essential that construction works avoid/minimise potential impacts. </w:t>
      </w:r>
      <w:r w:rsidR="0050266C">
        <w:rPr>
          <w:lang w:eastAsia="en-GB"/>
        </w:rPr>
        <w:t>There are two potential risks;</w:t>
      </w:r>
    </w:p>
    <w:p w14:paraId="299BDA0B" w14:textId="53815E4F" w:rsidR="0050266C" w:rsidRDefault="0050266C" w:rsidP="002B0AB4">
      <w:pPr>
        <w:pStyle w:val="ListParagraph"/>
        <w:numPr>
          <w:ilvl w:val="0"/>
          <w:numId w:val="10"/>
        </w:numPr>
        <w:spacing w:after="0"/>
        <w:rPr>
          <w:lang w:eastAsia="en-GB"/>
        </w:rPr>
      </w:pPr>
      <w:r>
        <w:rPr>
          <w:lang w:eastAsia="en-GB"/>
        </w:rPr>
        <w:t>Damage to tree roots</w:t>
      </w:r>
    </w:p>
    <w:p w14:paraId="14514069" w14:textId="77777777" w:rsidR="009D7250" w:rsidRDefault="009D7250" w:rsidP="002B0AB4">
      <w:pPr>
        <w:spacing w:after="0"/>
        <w:ind w:left="720"/>
        <w:rPr>
          <w:lang w:eastAsia="en-GB"/>
        </w:rPr>
      </w:pPr>
      <w:r>
        <w:rPr>
          <w:lang w:eastAsia="en-GB"/>
        </w:rPr>
        <w:t>No work will be carried out near or on the roots of any tree including the Willow tree, and no materials will be stored on or near the roots of any tree including the willow tree</w:t>
      </w:r>
    </w:p>
    <w:p w14:paraId="7C0C4F84" w14:textId="77777777" w:rsidR="002B0AB4" w:rsidRPr="002B0AB4" w:rsidRDefault="002B0AB4" w:rsidP="002B0AB4">
      <w:pPr>
        <w:spacing w:after="0" w:line="240" w:lineRule="auto"/>
        <w:ind w:left="720"/>
        <w:rPr>
          <w:sz w:val="4"/>
          <w:lang w:eastAsia="en-GB"/>
        </w:rPr>
      </w:pPr>
    </w:p>
    <w:p w14:paraId="52F5B502" w14:textId="1656363D" w:rsidR="0050266C" w:rsidRDefault="0050266C" w:rsidP="002B0AB4">
      <w:pPr>
        <w:pStyle w:val="ListParagraph"/>
        <w:numPr>
          <w:ilvl w:val="0"/>
          <w:numId w:val="10"/>
        </w:numPr>
        <w:spacing w:after="0"/>
        <w:rPr>
          <w:lang w:eastAsia="en-GB"/>
        </w:rPr>
      </w:pPr>
      <w:r>
        <w:rPr>
          <w:lang w:eastAsia="en-GB"/>
        </w:rPr>
        <w:t>Spill of materials into the Millpond during construction</w:t>
      </w:r>
    </w:p>
    <w:p w14:paraId="30CADF72" w14:textId="165C6618" w:rsidR="009D7250" w:rsidRDefault="009D7250" w:rsidP="002B0AB4">
      <w:pPr>
        <w:spacing w:after="0"/>
        <w:ind w:left="720"/>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There is a wide ledge on the outside of the existing wall which will prevent any materials from falling into the Millpond.</w:t>
      </w:r>
    </w:p>
    <w:p w14:paraId="1C283A0C" w14:textId="77777777" w:rsidR="002B0AB4" w:rsidRPr="002B0AB4" w:rsidRDefault="002B0AB4" w:rsidP="0050266C">
      <w:pPr>
        <w:rPr>
          <w:sz w:val="4"/>
          <w:lang w:eastAsia="en-GB"/>
        </w:rPr>
      </w:pPr>
    </w:p>
    <w:p w14:paraId="41B5E251" w14:textId="0DD76AC8" w:rsidR="0043415E" w:rsidRDefault="0043415E" w:rsidP="0050266C">
      <w:pPr>
        <w:rPr>
          <w:lang w:eastAsia="en-GB"/>
        </w:rPr>
      </w:pPr>
      <w:r>
        <w:rPr>
          <w:lang w:eastAsia="en-GB"/>
        </w:rPr>
        <w:t>There are no specific measures that need to be taken to mitigate potential environmental impacts due to noise or vibration. Drilling for fixings will be inside the centre of the existing wall.</w:t>
      </w:r>
    </w:p>
    <w:p w14:paraId="5BEAB32F" w14:textId="05BDB56E" w:rsidR="0043415E" w:rsidRDefault="0043415E" w:rsidP="0050266C">
      <w:pPr>
        <w:rPr>
          <w:lang w:eastAsia="en-GB"/>
        </w:rPr>
      </w:pPr>
      <w:r>
        <w:rPr>
          <w:lang w:eastAsia="en-GB"/>
        </w:rPr>
        <w:t>Working Hours will be limited to between 08:00 and 16:30 Monday to Friday</w:t>
      </w:r>
    </w:p>
    <w:p w14:paraId="44EB575B" w14:textId="3622114A" w:rsidR="0043415E" w:rsidRDefault="0043415E" w:rsidP="0050266C">
      <w:pPr>
        <w:rPr>
          <w:lang w:eastAsia="en-GB"/>
        </w:rPr>
      </w:pPr>
      <w:r>
        <w:rPr>
          <w:lang w:eastAsia="en-GB"/>
        </w:rPr>
        <w:t>Any cutting that is required of concrete blocks will be on the existing gravel drive, a good distance from any tree. It is considered that cutting will be minimal.</w:t>
      </w:r>
    </w:p>
    <w:p w14:paraId="315BF82D" w14:textId="4C46E2A1" w:rsidR="0043415E" w:rsidRPr="0043415E" w:rsidRDefault="0043415E" w:rsidP="0050266C">
      <w:pPr>
        <w:pStyle w:val="Heading2"/>
        <w:spacing w:before="0" w:after="160"/>
        <w:rPr>
          <w:rFonts w:eastAsia="Times New Roman"/>
          <w:lang w:eastAsia="en-GB"/>
        </w:rPr>
      </w:pPr>
      <w:r w:rsidRPr="0043415E">
        <w:rPr>
          <w:rFonts w:eastAsia="Times New Roman"/>
          <w:lang w:eastAsia="en-GB"/>
        </w:rPr>
        <w:t>Dust Management</w:t>
      </w:r>
    </w:p>
    <w:p w14:paraId="6E80A03B" w14:textId="49254903" w:rsidR="0043415E" w:rsidRDefault="0043415E" w:rsidP="0050266C">
      <w:pPr>
        <w:rPr>
          <w:lang w:eastAsia="en-GB"/>
        </w:rPr>
      </w:pPr>
      <w:r>
        <w:rPr>
          <w:lang w:eastAsia="en-GB"/>
        </w:rPr>
        <w:t xml:space="preserve">Water will be used to suppress dust in the event that a number of concrete blocks need to </w:t>
      </w:r>
      <w:r w:rsidR="00D6019C">
        <w:rPr>
          <w:lang w:eastAsia="en-GB"/>
        </w:rPr>
        <w:t>be cut.</w:t>
      </w:r>
    </w:p>
    <w:p w14:paraId="539DF2F6" w14:textId="1F504BA0" w:rsidR="00D6019C" w:rsidRDefault="00D6019C" w:rsidP="0050266C">
      <w:pPr>
        <w:rPr>
          <w:lang w:eastAsia="en-GB"/>
        </w:rPr>
      </w:pPr>
      <w:r>
        <w:rPr>
          <w:lang w:eastAsia="en-GB"/>
        </w:rPr>
        <w:t>All work with the aluminium channel and glass will be carried out off site other than fitting it onto the existing wall</w:t>
      </w:r>
    </w:p>
    <w:p w14:paraId="408AE832" w14:textId="1C940AE1" w:rsidR="00D6019C" w:rsidRDefault="00D6019C" w:rsidP="0050266C">
      <w:pPr>
        <w:rPr>
          <w:lang w:eastAsia="en-GB"/>
        </w:rPr>
      </w:pPr>
      <w:r>
        <w:rPr>
          <w:lang w:eastAsia="en-GB"/>
        </w:rPr>
        <w:t>Materials such as sand and concrete will be covered what not being used</w:t>
      </w:r>
    </w:p>
    <w:p w14:paraId="0CE3165D" w14:textId="03BE46E8" w:rsidR="00D6019C" w:rsidRDefault="00D6019C" w:rsidP="0050266C">
      <w:pPr>
        <w:pStyle w:val="Heading2"/>
        <w:spacing w:before="0" w:after="160"/>
        <w:rPr>
          <w:lang w:eastAsia="en-GB"/>
        </w:rPr>
      </w:pPr>
      <w:r>
        <w:rPr>
          <w:lang w:eastAsia="en-GB"/>
        </w:rPr>
        <w:t>Waste Management</w:t>
      </w:r>
    </w:p>
    <w:p w14:paraId="29142CF2" w14:textId="101BDA87" w:rsidR="00D6019C" w:rsidRDefault="00D6019C" w:rsidP="0050266C">
      <w:pPr>
        <w:rPr>
          <w:lang w:eastAsia="en-GB"/>
        </w:rPr>
      </w:pPr>
      <w:r>
        <w:rPr>
          <w:lang w:eastAsia="en-GB"/>
        </w:rPr>
        <w:t>All waste will be carefully segregated and disposed of noting the need to recycle materials wherever possible.</w:t>
      </w:r>
    </w:p>
    <w:p w14:paraId="77A861F9" w14:textId="1BA74EE6" w:rsidR="00D6019C" w:rsidRDefault="00D6019C" w:rsidP="0050266C">
      <w:pPr>
        <w:pStyle w:val="Heading2"/>
        <w:spacing w:before="0" w:after="160"/>
        <w:rPr>
          <w:lang w:eastAsia="en-GB"/>
        </w:rPr>
      </w:pPr>
      <w:r>
        <w:rPr>
          <w:lang w:eastAsia="en-GB"/>
        </w:rPr>
        <w:t>Soil and water protection</w:t>
      </w:r>
    </w:p>
    <w:p w14:paraId="4E6CA8FB" w14:textId="78E5C08D" w:rsidR="00D6019C" w:rsidRDefault="00D6019C" w:rsidP="0050266C">
      <w:pPr>
        <w:rPr>
          <w:lang w:eastAsia="en-GB"/>
        </w:rPr>
      </w:pPr>
      <w:r>
        <w:rPr>
          <w:lang w:eastAsia="en-GB"/>
        </w:rPr>
        <w:t>It is not considered that any erosion of soil will take place and therefore no sediment control measures are necessary</w:t>
      </w:r>
    </w:p>
    <w:p w14:paraId="52F45FB0" w14:textId="44A89294" w:rsidR="00D6019C" w:rsidRDefault="00D6019C" w:rsidP="0050266C">
      <w:pPr>
        <w:rPr>
          <w:lang w:eastAsia="en-GB"/>
        </w:rPr>
      </w:pPr>
      <w:r>
        <w:rPr>
          <w:lang w:eastAsia="en-GB"/>
        </w:rPr>
        <w:t xml:space="preserve">No liquids other than water will be used on site, so spills do not need to be considered </w:t>
      </w:r>
    </w:p>
    <w:p w14:paraId="409366A6" w14:textId="643B84AF" w:rsidR="00D6019C" w:rsidRDefault="00D6019C" w:rsidP="0050266C">
      <w:pPr>
        <w:pStyle w:val="Heading2"/>
        <w:spacing w:before="0" w:after="160"/>
        <w:rPr>
          <w:lang w:eastAsia="en-GB"/>
        </w:rPr>
      </w:pPr>
      <w:r>
        <w:rPr>
          <w:lang w:eastAsia="en-GB"/>
        </w:rPr>
        <w:t>Monitoring and Reporting</w:t>
      </w:r>
    </w:p>
    <w:p w14:paraId="302733BA" w14:textId="22746530" w:rsidR="00D6019C" w:rsidRDefault="00D6019C" w:rsidP="0050266C">
      <w:pPr>
        <w:rPr>
          <w:lang w:eastAsia="en-GB"/>
        </w:rPr>
      </w:pPr>
      <w:r>
        <w:rPr>
          <w:lang w:eastAsia="en-GB"/>
        </w:rPr>
        <w:t>Regular site inspections will be made by the project manager to ensure that all points detailed above will be adhered to.</w:t>
      </w:r>
    </w:p>
    <w:p w14:paraId="3EB14719" w14:textId="79638D47" w:rsidR="00D6019C" w:rsidRDefault="00D6019C" w:rsidP="0050266C">
      <w:pPr>
        <w:rPr>
          <w:lang w:eastAsia="en-GB"/>
        </w:rPr>
      </w:pPr>
      <w:r>
        <w:rPr>
          <w:lang w:eastAsia="en-GB"/>
        </w:rPr>
        <w:t>In addition Environmental performance will also be monitored with particular reference to ensuring no material whatsoever finds its way into the Millpond.</w:t>
      </w:r>
    </w:p>
    <w:p w14:paraId="77D901F6" w14:textId="72DAAB7B" w:rsidR="00D6019C" w:rsidRDefault="00D6019C" w:rsidP="0050266C">
      <w:pPr>
        <w:rPr>
          <w:lang w:eastAsia="en-GB"/>
        </w:rPr>
      </w:pPr>
      <w:r>
        <w:rPr>
          <w:lang w:eastAsia="en-GB"/>
        </w:rPr>
        <w:t>Any incidents will be reported and investigated in a timely manner</w:t>
      </w:r>
      <w:r w:rsidR="002B0AB4">
        <w:rPr>
          <w:lang w:eastAsia="en-GB"/>
        </w:rPr>
        <w:t>.</w:t>
      </w:r>
    </w:p>
    <w:p w14:paraId="2555DD6F" w14:textId="2FE5CDD9" w:rsidR="009D7250" w:rsidRDefault="009D7250" w:rsidP="009D7250">
      <w:pPr>
        <w:pStyle w:val="Heading2"/>
        <w:rPr>
          <w:lang w:eastAsia="en-GB"/>
        </w:rPr>
      </w:pPr>
      <w:r>
        <w:rPr>
          <w:lang w:eastAsia="en-GB"/>
        </w:rPr>
        <w:t>Review and update</w:t>
      </w:r>
    </w:p>
    <w:p w14:paraId="6D70A25C" w14:textId="49ADA0DA" w:rsidR="00BF10B7" w:rsidRDefault="009D7250" w:rsidP="0050266C">
      <w:pPr>
        <w:rPr>
          <w:rFonts w:eastAsia="Times New Roman"/>
          <w:color w:val="000000"/>
        </w:rPr>
      </w:pPr>
      <w:r>
        <w:rPr>
          <w:lang w:eastAsia="en-GB"/>
        </w:rPr>
        <w:t>The CEMP will be reviewed and updated on a weekly basis to ensure its effectiveness.</w:t>
      </w:r>
    </w:p>
    <w:sectPr w:rsidR="00BF10B7" w:rsidSect="0043415E">
      <w:pgSz w:w="11906" w:h="16838"/>
      <w:pgMar w:top="567" w:right="130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34630"/>
    <w:multiLevelType w:val="multilevel"/>
    <w:tmpl w:val="B634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7F15E5"/>
    <w:multiLevelType w:val="multilevel"/>
    <w:tmpl w:val="580E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4C45EE"/>
    <w:multiLevelType w:val="multilevel"/>
    <w:tmpl w:val="1488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0609F2"/>
    <w:multiLevelType w:val="multilevel"/>
    <w:tmpl w:val="56C64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BE7FD9"/>
    <w:multiLevelType w:val="hybridMultilevel"/>
    <w:tmpl w:val="D97E5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D34D0"/>
    <w:multiLevelType w:val="multilevel"/>
    <w:tmpl w:val="898A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FC77FD"/>
    <w:multiLevelType w:val="hybridMultilevel"/>
    <w:tmpl w:val="F0382E7E"/>
    <w:lvl w:ilvl="0" w:tplc="82C8D08E">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C76016"/>
    <w:multiLevelType w:val="multilevel"/>
    <w:tmpl w:val="108C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042244"/>
    <w:multiLevelType w:val="hybridMultilevel"/>
    <w:tmpl w:val="BB3C9AC0"/>
    <w:lvl w:ilvl="0" w:tplc="82C8D08E">
      <w:numFmt w:val="bullet"/>
      <w:lvlText w:val="•"/>
      <w:lvlJc w:val="left"/>
      <w:pPr>
        <w:ind w:left="720" w:hanging="72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D02DE4"/>
    <w:multiLevelType w:val="multilevel"/>
    <w:tmpl w:val="A256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88612">
    <w:abstractNumId w:val="0"/>
  </w:num>
  <w:num w:numId="2" w16cid:durableId="259872442">
    <w:abstractNumId w:val="5"/>
  </w:num>
  <w:num w:numId="3" w16cid:durableId="1910076093">
    <w:abstractNumId w:val="3"/>
  </w:num>
  <w:num w:numId="4" w16cid:durableId="1267925794">
    <w:abstractNumId w:val="7"/>
  </w:num>
  <w:num w:numId="5" w16cid:durableId="901216208">
    <w:abstractNumId w:val="2"/>
  </w:num>
  <w:num w:numId="6" w16cid:durableId="401955214">
    <w:abstractNumId w:val="1"/>
  </w:num>
  <w:num w:numId="7" w16cid:durableId="1572809807">
    <w:abstractNumId w:val="9"/>
  </w:num>
  <w:num w:numId="8" w16cid:durableId="425931374">
    <w:abstractNumId w:val="4"/>
  </w:num>
  <w:num w:numId="9" w16cid:durableId="1010987677">
    <w:abstractNumId w:val="8"/>
  </w:num>
  <w:num w:numId="10" w16cid:durableId="504134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B0"/>
    <w:rsid w:val="00021FB0"/>
    <w:rsid w:val="00134A28"/>
    <w:rsid w:val="002B0AB4"/>
    <w:rsid w:val="0043415E"/>
    <w:rsid w:val="0050266C"/>
    <w:rsid w:val="006A6EFC"/>
    <w:rsid w:val="00740B60"/>
    <w:rsid w:val="008525CE"/>
    <w:rsid w:val="009C632D"/>
    <w:rsid w:val="009D7250"/>
    <w:rsid w:val="00A86A7F"/>
    <w:rsid w:val="00BF10B7"/>
    <w:rsid w:val="00D6019C"/>
    <w:rsid w:val="00E21F06"/>
    <w:rsid w:val="00ED0B48"/>
    <w:rsid w:val="00EE07A9"/>
    <w:rsid w:val="00FF2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4DF81"/>
  <w15:chartTrackingRefBased/>
  <w15:docId w15:val="{E1F5F148-ED50-41EF-A170-0AE8CB0D1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250"/>
  </w:style>
  <w:style w:type="paragraph" w:styleId="Heading1">
    <w:name w:val="heading 1"/>
    <w:basedOn w:val="Normal"/>
    <w:next w:val="Normal"/>
    <w:link w:val="Heading1Char"/>
    <w:uiPriority w:val="9"/>
    <w:qFormat/>
    <w:rsid w:val="00021F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1F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1F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F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F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F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F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F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F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F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21F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1F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F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F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F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F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F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FB0"/>
    <w:rPr>
      <w:rFonts w:eastAsiaTheme="majorEastAsia" w:cstheme="majorBidi"/>
      <w:color w:val="272727" w:themeColor="text1" w:themeTint="D8"/>
    </w:rPr>
  </w:style>
  <w:style w:type="paragraph" w:styleId="Title">
    <w:name w:val="Title"/>
    <w:basedOn w:val="Normal"/>
    <w:next w:val="Normal"/>
    <w:link w:val="TitleChar"/>
    <w:uiPriority w:val="10"/>
    <w:qFormat/>
    <w:rsid w:val="00021F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F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F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F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FB0"/>
    <w:pPr>
      <w:spacing w:before="160"/>
      <w:jc w:val="center"/>
    </w:pPr>
    <w:rPr>
      <w:i/>
      <w:iCs/>
      <w:color w:val="404040" w:themeColor="text1" w:themeTint="BF"/>
    </w:rPr>
  </w:style>
  <w:style w:type="character" w:customStyle="1" w:styleId="QuoteChar">
    <w:name w:val="Quote Char"/>
    <w:basedOn w:val="DefaultParagraphFont"/>
    <w:link w:val="Quote"/>
    <w:uiPriority w:val="29"/>
    <w:rsid w:val="00021FB0"/>
    <w:rPr>
      <w:i/>
      <w:iCs/>
      <w:color w:val="404040" w:themeColor="text1" w:themeTint="BF"/>
    </w:rPr>
  </w:style>
  <w:style w:type="paragraph" w:styleId="ListParagraph">
    <w:name w:val="List Paragraph"/>
    <w:basedOn w:val="Normal"/>
    <w:uiPriority w:val="34"/>
    <w:qFormat/>
    <w:rsid w:val="00021FB0"/>
    <w:pPr>
      <w:ind w:left="720"/>
      <w:contextualSpacing/>
    </w:pPr>
  </w:style>
  <w:style w:type="character" w:styleId="IntenseEmphasis">
    <w:name w:val="Intense Emphasis"/>
    <w:basedOn w:val="DefaultParagraphFont"/>
    <w:uiPriority w:val="21"/>
    <w:qFormat/>
    <w:rsid w:val="00021FB0"/>
    <w:rPr>
      <w:i/>
      <w:iCs/>
      <w:color w:val="0F4761" w:themeColor="accent1" w:themeShade="BF"/>
    </w:rPr>
  </w:style>
  <w:style w:type="paragraph" w:styleId="IntenseQuote">
    <w:name w:val="Intense Quote"/>
    <w:basedOn w:val="Normal"/>
    <w:next w:val="Normal"/>
    <w:link w:val="IntenseQuoteChar"/>
    <w:uiPriority w:val="30"/>
    <w:qFormat/>
    <w:rsid w:val="00021F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FB0"/>
    <w:rPr>
      <w:i/>
      <w:iCs/>
      <w:color w:val="0F4761" w:themeColor="accent1" w:themeShade="BF"/>
    </w:rPr>
  </w:style>
  <w:style w:type="character" w:styleId="IntenseReference">
    <w:name w:val="Intense Reference"/>
    <w:basedOn w:val="DefaultParagraphFont"/>
    <w:uiPriority w:val="32"/>
    <w:qFormat/>
    <w:rsid w:val="00021FB0"/>
    <w:rPr>
      <w:b/>
      <w:bCs/>
      <w:smallCaps/>
      <w:color w:val="0F4761" w:themeColor="accent1" w:themeShade="BF"/>
      <w:spacing w:val="5"/>
    </w:rPr>
  </w:style>
  <w:style w:type="paragraph" w:customStyle="1" w:styleId="Default">
    <w:name w:val="Default"/>
    <w:rsid w:val="00134A28"/>
    <w:pPr>
      <w:autoSpaceDE w:val="0"/>
      <w:autoSpaceDN w:val="0"/>
      <w:adjustRightInd w:val="0"/>
      <w:spacing w:after="0" w:line="240" w:lineRule="auto"/>
    </w:pPr>
    <w:rPr>
      <w:rFonts w:ascii="Calibri" w:eastAsia="Times New Roman" w:hAnsi="Calibri" w:cs="Calibri"/>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343683">
      <w:bodyDiv w:val="1"/>
      <w:marLeft w:val="0"/>
      <w:marRight w:val="0"/>
      <w:marTop w:val="0"/>
      <w:marBottom w:val="0"/>
      <w:divBdr>
        <w:top w:val="none" w:sz="0" w:space="0" w:color="auto"/>
        <w:left w:val="none" w:sz="0" w:space="0" w:color="auto"/>
        <w:bottom w:val="none" w:sz="0" w:space="0" w:color="auto"/>
        <w:right w:val="none" w:sz="0" w:space="0" w:color="auto"/>
      </w:divBdr>
    </w:div>
    <w:div w:id="1131363253">
      <w:bodyDiv w:val="1"/>
      <w:marLeft w:val="0"/>
      <w:marRight w:val="0"/>
      <w:marTop w:val="0"/>
      <w:marBottom w:val="0"/>
      <w:divBdr>
        <w:top w:val="none" w:sz="0" w:space="0" w:color="auto"/>
        <w:left w:val="none" w:sz="0" w:space="0" w:color="auto"/>
        <w:bottom w:val="none" w:sz="0" w:space="0" w:color="auto"/>
        <w:right w:val="none" w:sz="0" w:space="0" w:color="auto"/>
      </w:divBdr>
    </w:div>
    <w:div w:id="1156843626">
      <w:bodyDiv w:val="1"/>
      <w:marLeft w:val="0"/>
      <w:marRight w:val="0"/>
      <w:marTop w:val="0"/>
      <w:marBottom w:val="0"/>
      <w:divBdr>
        <w:top w:val="none" w:sz="0" w:space="0" w:color="auto"/>
        <w:left w:val="none" w:sz="0" w:space="0" w:color="auto"/>
        <w:bottom w:val="none" w:sz="0" w:space="0" w:color="auto"/>
        <w:right w:val="none" w:sz="0" w:space="0" w:color="auto"/>
      </w:divBdr>
    </w:div>
    <w:div w:id="1536427067">
      <w:bodyDiv w:val="1"/>
      <w:marLeft w:val="0"/>
      <w:marRight w:val="0"/>
      <w:marTop w:val="0"/>
      <w:marBottom w:val="0"/>
      <w:divBdr>
        <w:top w:val="none" w:sz="0" w:space="0" w:color="auto"/>
        <w:left w:val="none" w:sz="0" w:space="0" w:color="auto"/>
        <w:bottom w:val="none" w:sz="0" w:space="0" w:color="auto"/>
        <w:right w:val="none" w:sz="0" w:space="0" w:color="auto"/>
      </w:divBdr>
      <w:divsChild>
        <w:div w:id="371002236">
          <w:marLeft w:val="0"/>
          <w:marRight w:val="0"/>
          <w:marTop w:val="0"/>
          <w:marBottom w:val="0"/>
          <w:divBdr>
            <w:top w:val="single" w:sz="2" w:space="0" w:color="auto"/>
            <w:left w:val="single" w:sz="2" w:space="0" w:color="auto"/>
            <w:bottom w:val="single" w:sz="2" w:space="0" w:color="auto"/>
            <w:right w:val="single" w:sz="2" w:space="0" w:color="auto"/>
          </w:divBdr>
          <w:divsChild>
            <w:div w:id="1383097205">
              <w:marLeft w:val="0"/>
              <w:marRight w:val="0"/>
              <w:marTop w:val="0"/>
              <w:marBottom w:val="0"/>
              <w:divBdr>
                <w:top w:val="single" w:sz="2" w:space="0" w:color="E5E7EB"/>
                <w:left w:val="single" w:sz="2" w:space="0" w:color="E5E7EB"/>
                <w:bottom w:val="single" w:sz="2" w:space="0" w:color="E5E7EB"/>
                <w:right w:val="single" w:sz="2" w:space="0" w:color="E5E7EB"/>
              </w:divBdr>
              <w:divsChild>
                <w:div w:id="788474291">
                  <w:marLeft w:val="0"/>
                  <w:marRight w:val="0"/>
                  <w:marTop w:val="0"/>
                  <w:marBottom w:val="0"/>
                  <w:divBdr>
                    <w:top w:val="single" w:sz="2" w:space="0" w:color="E5E7EB"/>
                    <w:left w:val="single" w:sz="2" w:space="0" w:color="E5E7EB"/>
                    <w:bottom w:val="single" w:sz="2" w:space="0" w:color="E5E7EB"/>
                    <w:right w:val="single" w:sz="2" w:space="0" w:color="E5E7EB"/>
                  </w:divBdr>
                  <w:divsChild>
                    <w:div w:id="1379628448">
                      <w:marLeft w:val="0"/>
                      <w:marRight w:val="0"/>
                      <w:marTop w:val="0"/>
                      <w:marBottom w:val="0"/>
                      <w:divBdr>
                        <w:top w:val="single" w:sz="2" w:space="0" w:color="E5E7EB"/>
                        <w:left w:val="single" w:sz="2" w:space="0" w:color="E5E7EB"/>
                        <w:bottom w:val="single" w:sz="2" w:space="0" w:color="E5E7EB"/>
                        <w:right w:val="single" w:sz="2" w:space="0" w:color="E5E7EB"/>
                      </w:divBdr>
                      <w:divsChild>
                        <w:div w:id="104899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7731413">
          <w:marLeft w:val="0"/>
          <w:marRight w:val="0"/>
          <w:marTop w:val="0"/>
          <w:marBottom w:val="0"/>
          <w:divBdr>
            <w:top w:val="single" w:sz="2" w:space="0" w:color="auto"/>
            <w:left w:val="single" w:sz="2" w:space="0" w:color="auto"/>
            <w:bottom w:val="single" w:sz="2" w:space="0" w:color="auto"/>
            <w:right w:val="single" w:sz="2" w:space="0" w:color="auto"/>
          </w:divBdr>
          <w:divsChild>
            <w:div w:id="1943603888">
              <w:marLeft w:val="0"/>
              <w:marRight w:val="0"/>
              <w:marTop w:val="0"/>
              <w:marBottom w:val="0"/>
              <w:divBdr>
                <w:top w:val="single" w:sz="2" w:space="0" w:color="E5E7EB"/>
                <w:left w:val="single" w:sz="2" w:space="0" w:color="E5E7EB"/>
                <w:bottom w:val="single" w:sz="2" w:space="0" w:color="E5E7EB"/>
                <w:right w:val="single" w:sz="2" w:space="0" w:color="E5E7EB"/>
              </w:divBdr>
              <w:divsChild>
                <w:div w:id="920791449">
                  <w:marLeft w:val="0"/>
                  <w:marRight w:val="0"/>
                  <w:marTop w:val="0"/>
                  <w:marBottom w:val="0"/>
                  <w:divBdr>
                    <w:top w:val="single" w:sz="2" w:space="0" w:color="E5E7EB"/>
                    <w:left w:val="single" w:sz="2" w:space="0" w:color="E5E7EB"/>
                    <w:bottom w:val="single" w:sz="2" w:space="0" w:color="E5E7EB"/>
                    <w:right w:val="single" w:sz="2" w:space="0" w:color="E5E7EB"/>
                  </w:divBdr>
                  <w:divsChild>
                    <w:div w:id="1314874626">
                      <w:marLeft w:val="0"/>
                      <w:marRight w:val="0"/>
                      <w:marTop w:val="0"/>
                      <w:marBottom w:val="0"/>
                      <w:divBdr>
                        <w:top w:val="single" w:sz="2" w:space="0" w:color="E5E7EB"/>
                        <w:left w:val="single" w:sz="2" w:space="0" w:color="E5E7EB"/>
                        <w:bottom w:val="single" w:sz="2" w:space="0" w:color="E5E7EB"/>
                        <w:right w:val="single" w:sz="2" w:space="0" w:color="E5E7EB"/>
                      </w:divBdr>
                      <w:divsChild>
                        <w:div w:id="1555920356">
                          <w:marLeft w:val="0"/>
                          <w:marRight w:val="0"/>
                          <w:marTop w:val="0"/>
                          <w:marBottom w:val="0"/>
                          <w:divBdr>
                            <w:top w:val="single" w:sz="2" w:space="0" w:color="E5E7EB"/>
                            <w:left w:val="single" w:sz="2" w:space="0" w:color="E5E7EB"/>
                            <w:bottom w:val="single" w:sz="2" w:space="0" w:color="E5E7EB"/>
                            <w:right w:val="single" w:sz="2" w:space="0" w:color="E5E7EB"/>
                          </w:divBdr>
                          <w:divsChild>
                            <w:div w:id="376585360">
                              <w:marLeft w:val="0"/>
                              <w:marRight w:val="0"/>
                              <w:marTop w:val="0"/>
                              <w:marBottom w:val="0"/>
                              <w:divBdr>
                                <w:top w:val="single" w:sz="2" w:space="0" w:color="auto"/>
                                <w:left w:val="single" w:sz="2" w:space="4" w:color="auto"/>
                                <w:bottom w:val="single" w:sz="2" w:space="0" w:color="auto"/>
                                <w:right w:val="single" w:sz="2" w:space="4" w:color="auto"/>
                              </w:divBdr>
                            </w:div>
                            <w:div w:id="1060788627">
                              <w:marLeft w:val="0"/>
                              <w:marRight w:val="0"/>
                              <w:marTop w:val="0"/>
                              <w:marBottom w:val="0"/>
                              <w:divBdr>
                                <w:top w:val="single" w:sz="2" w:space="0" w:color="auto"/>
                                <w:left w:val="single" w:sz="2" w:space="4" w:color="auto"/>
                                <w:bottom w:val="single" w:sz="2" w:space="0" w:color="auto"/>
                                <w:right w:val="single" w:sz="2" w:space="4" w:color="auto"/>
                              </w:divBdr>
                            </w:div>
                            <w:div w:id="418211010">
                              <w:marLeft w:val="0"/>
                              <w:marRight w:val="0"/>
                              <w:marTop w:val="0"/>
                              <w:marBottom w:val="0"/>
                              <w:divBdr>
                                <w:top w:val="single" w:sz="2" w:space="0" w:color="auto"/>
                                <w:left w:val="single" w:sz="2" w:space="4" w:color="auto"/>
                                <w:bottom w:val="single" w:sz="2" w:space="0" w:color="auto"/>
                                <w:right w:val="single" w:sz="2" w:space="4" w:color="auto"/>
                              </w:divBdr>
                            </w:div>
                            <w:div w:id="2022080383">
                              <w:marLeft w:val="0"/>
                              <w:marRight w:val="0"/>
                              <w:marTop w:val="0"/>
                              <w:marBottom w:val="0"/>
                              <w:divBdr>
                                <w:top w:val="single" w:sz="2" w:space="0" w:color="auto"/>
                                <w:left w:val="single" w:sz="2" w:space="4" w:color="auto"/>
                                <w:bottom w:val="single" w:sz="2" w:space="0" w:color="auto"/>
                                <w:right w:val="single" w:sz="2" w:space="4" w:color="auto"/>
                              </w:divBdr>
                            </w:div>
                            <w:div w:id="1810004603">
                              <w:marLeft w:val="0"/>
                              <w:marRight w:val="0"/>
                              <w:marTop w:val="0"/>
                              <w:marBottom w:val="0"/>
                              <w:divBdr>
                                <w:top w:val="single" w:sz="2" w:space="0" w:color="auto"/>
                                <w:left w:val="single" w:sz="2" w:space="4" w:color="auto"/>
                                <w:bottom w:val="single" w:sz="2" w:space="0" w:color="auto"/>
                                <w:right w:val="single" w:sz="2" w:space="4" w:color="auto"/>
                              </w:divBdr>
                            </w:div>
                            <w:div w:id="1036274448">
                              <w:marLeft w:val="0"/>
                              <w:marRight w:val="0"/>
                              <w:marTop w:val="0"/>
                              <w:marBottom w:val="0"/>
                              <w:divBdr>
                                <w:top w:val="single" w:sz="2" w:space="0" w:color="auto"/>
                                <w:left w:val="single" w:sz="2" w:space="4" w:color="auto"/>
                                <w:bottom w:val="single" w:sz="2" w:space="0" w:color="auto"/>
                                <w:right w:val="single" w:sz="2" w:space="4" w:color="auto"/>
                              </w:divBdr>
                            </w:div>
                            <w:div w:id="524056234">
                              <w:marLeft w:val="0"/>
                              <w:marRight w:val="0"/>
                              <w:marTop w:val="0"/>
                              <w:marBottom w:val="0"/>
                              <w:divBdr>
                                <w:top w:val="single" w:sz="2" w:space="0" w:color="auto"/>
                                <w:left w:val="single" w:sz="2" w:space="4" w:color="auto"/>
                                <w:bottom w:val="single" w:sz="2" w:space="0" w:color="auto"/>
                                <w:right w:val="single" w:sz="2" w:space="4" w:color="auto"/>
                              </w:divBdr>
                            </w:div>
                            <w:div w:id="191459389">
                              <w:marLeft w:val="0"/>
                              <w:marRight w:val="0"/>
                              <w:marTop w:val="0"/>
                              <w:marBottom w:val="0"/>
                              <w:divBdr>
                                <w:top w:val="single" w:sz="2" w:space="0" w:color="auto"/>
                                <w:left w:val="single" w:sz="2" w:space="4" w:color="auto"/>
                                <w:bottom w:val="single" w:sz="2" w:space="0" w:color="auto"/>
                                <w:right w:val="single" w:sz="2" w:space="4" w:color="auto"/>
                              </w:divBdr>
                            </w:div>
                            <w:div w:id="935407627">
                              <w:marLeft w:val="0"/>
                              <w:marRight w:val="0"/>
                              <w:marTop w:val="0"/>
                              <w:marBottom w:val="0"/>
                              <w:divBdr>
                                <w:top w:val="single" w:sz="2" w:space="0" w:color="auto"/>
                                <w:left w:val="single" w:sz="2" w:space="4" w:color="auto"/>
                                <w:bottom w:val="single" w:sz="2" w:space="0" w:color="auto"/>
                                <w:right w:val="single" w:sz="2" w:space="4" w:color="auto"/>
                              </w:divBdr>
                            </w:div>
                            <w:div w:id="1574856115">
                              <w:marLeft w:val="0"/>
                              <w:marRight w:val="0"/>
                              <w:marTop w:val="0"/>
                              <w:marBottom w:val="0"/>
                              <w:divBdr>
                                <w:top w:val="single" w:sz="2" w:space="0" w:color="auto"/>
                                <w:left w:val="single" w:sz="2" w:space="4" w:color="auto"/>
                                <w:bottom w:val="single" w:sz="2" w:space="0" w:color="auto"/>
                                <w:right w:val="single" w:sz="2" w:space="4" w:color="auto"/>
                              </w:divBdr>
                            </w:div>
                            <w:div w:id="1856531214">
                              <w:marLeft w:val="0"/>
                              <w:marRight w:val="0"/>
                              <w:marTop w:val="0"/>
                              <w:marBottom w:val="0"/>
                              <w:divBdr>
                                <w:top w:val="single" w:sz="2" w:space="0" w:color="auto"/>
                                <w:left w:val="single" w:sz="2" w:space="4" w:color="auto"/>
                                <w:bottom w:val="single" w:sz="2" w:space="0" w:color="auto"/>
                                <w:right w:val="single" w:sz="2" w:space="4" w:color="auto"/>
                              </w:divBdr>
                            </w:div>
                            <w:div w:id="700715415">
                              <w:marLeft w:val="0"/>
                              <w:marRight w:val="0"/>
                              <w:marTop w:val="0"/>
                              <w:marBottom w:val="0"/>
                              <w:divBdr>
                                <w:top w:val="single" w:sz="2" w:space="0" w:color="auto"/>
                                <w:left w:val="single" w:sz="2" w:space="4" w:color="auto"/>
                                <w:bottom w:val="single" w:sz="2" w:space="0" w:color="auto"/>
                                <w:right w:val="single" w:sz="2" w:space="4" w:color="auto"/>
                              </w:divBdr>
                            </w:div>
                          </w:divsChild>
                        </w:div>
                      </w:divsChild>
                    </w:div>
                  </w:divsChild>
                </w:div>
              </w:divsChild>
            </w:div>
          </w:divsChild>
        </w:div>
      </w:divsChild>
    </w:div>
    <w:div w:id="210838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Thuillier</dc:creator>
  <cp:keywords/>
  <dc:description/>
  <cp:lastModifiedBy>Harry Thuillier</cp:lastModifiedBy>
  <cp:revision>3</cp:revision>
  <dcterms:created xsi:type="dcterms:W3CDTF">2024-10-02T14:16:00Z</dcterms:created>
  <dcterms:modified xsi:type="dcterms:W3CDTF">2024-10-02T14:28:00Z</dcterms:modified>
</cp:coreProperties>
</file>