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B2C36" w:rsidRPr="00DB2C36" w:rsidRDefault="00DB2C36" w:rsidP="00DB2C36">
      <w:pPr>
        <w:rPr>
          <w:rFonts w:ascii="Arial" w:hAnsi="Arial" w:cs="Arial"/>
          <w:color w:val="auto"/>
          <w:lang w:eastAsia="en-US"/>
        </w:rPr>
      </w:pPr>
      <w:r w:rsidRPr="00DB2C36">
        <w:rPr>
          <w:rFonts w:ascii="Arial" w:hAnsi="Arial" w:cs="Arial"/>
          <w:b/>
          <w:bCs/>
          <w:color w:val="auto"/>
          <w:lang w:eastAsia="en-US"/>
        </w:rPr>
        <w:t>Application No</w:t>
      </w:r>
      <w:r w:rsidRPr="00DB2C36">
        <w:rPr>
          <w:rFonts w:ascii="Arial" w:hAnsi="Arial" w:cs="Arial"/>
          <w:color w:val="auto"/>
          <w:lang w:eastAsia="en-US"/>
        </w:rPr>
        <w:t>. APP/23/01062</w:t>
      </w:r>
    </w:p>
    <w:p w:rsidR="00DB2C36" w:rsidRPr="00DB2C36" w:rsidRDefault="00DB2C36" w:rsidP="00DB2C36">
      <w:pPr>
        <w:rPr>
          <w:rFonts w:ascii="Arial" w:hAnsi="Arial" w:cs="Arial"/>
          <w:color w:val="auto"/>
          <w:lang w:eastAsia="en-US"/>
        </w:rPr>
      </w:pPr>
      <w:r w:rsidRPr="00DB2C36">
        <w:rPr>
          <w:rFonts w:ascii="Arial" w:hAnsi="Arial" w:cs="Arial"/>
          <w:b/>
          <w:bCs/>
          <w:color w:val="auto"/>
          <w:lang w:eastAsia="en-US"/>
        </w:rPr>
        <w:t>Site Address:</w:t>
      </w:r>
      <w:r w:rsidRPr="00DB2C36">
        <w:rPr>
          <w:rFonts w:ascii="Arial" w:hAnsi="Arial" w:cs="Arial"/>
          <w:color w:val="auto"/>
          <w:lang w:eastAsia="en-US"/>
        </w:rPr>
        <w:t xml:space="preserve"> Unit 502, </w:t>
      </w:r>
      <w:proofErr w:type="spellStart"/>
      <w:r w:rsidRPr="00DB2C36">
        <w:rPr>
          <w:rFonts w:ascii="Arial" w:hAnsi="Arial" w:cs="Arial"/>
          <w:color w:val="auto"/>
          <w:lang w:eastAsia="en-US"/>
        </w:rPr>
        <w:t>Dunsbury</w:t>
      </w:r>
      <w:proofErr w:type="spellEnd"/>
      <w:r w:rsidRPr="00DB2C36">
        <w:rPr>
          <w:rFonts w:ascii="Arial" w:hAnsi="Arial" w:cs="Arial"/>
          <w:color w:val="auto"/>
          <w:lang w:eastAsia="en-US"/>
        </w:rPr>
        <w:t xml:space="preserve"> Park, Brooklime Way, Havant, PO9 4FF</w:t>
      </w:r>
    </w:p>
    <w:p w:rsidR="00DB2C36" w:rsidRDefault="00DB2C36" w:rsidP="00DB2C36">
      <w:pPr>
        <w:rPr>
          <w:rFonts w:ascii="Arial" w:hAnsi="Arial" w:cs="Arial"/>
          <w:color w:val="auto"/>
          <w:lang w:eastAsia="en-US"/>
        </w:rPr>
      </w:pPr>
      <w:r w:rsidRPr="00DB2C36">
        <w:rPr>
          <w:rFonts w:ascii="Arial" w:hAnsi="Arial" w:cs="Arial"/>
          <w:b/>
          <w:bCs/>
          <w:color w:val="auto"/>
          <w:lang w:eastAsia="en-US"/>
        </w:rPr>
        <w:t>Proposed Development:</w:t>
      </w:r>
      <w:r w:rsidRPr="00DB2C36">
        <w:rPr>
          <w:rFonts w:ascii="Arial" w:hAnsi="Arial" w:cs="Arial"/>
          <w:color w:val="auto"/>
          <w:lang w:eastAsia="en-US"/>
        </w:rPr>
        <w:t xml:space="preserve"> Re-fit existing unit as a vehicle service workshop; new external vehicle wash</w:t>
      </w:r>
      <w:r>
        <w:rPr>
          <w:rFonts w:ascii="Arial" w:hAnsi="Arial" w:cs="Arial"/>
          <w:color w:val="auto"/>
          <w:lang w:eastAsia="en-US"/>
        </w:rPr>
        <w:t xml:space="preserve"> </w:t>
      </w:r>
      <w:r w:rsidRPr="00DB2C36">
        <w:rPr>
          <w:rFonts w:ascii="Arial" w:hAnsi="Arial" w:cs="Arial"/>
          <w:color w:val="auto"/>
          <w:lang w:eastAsia="en-US"/>
        </w:rPr>
        <w:t>bay and container within existing compound; provision of air intake and extract grills and exhaust extracts</w:t>
      </w:r>
      <w:r>
        <w:rPr>
          <w:rFonts w:ascii="Arial" w:hAnsi="Arial" w:cs="Arial"/>
          <w:color w:val="auto"/>
          <w:lang w:eastAsia="en-US"/>
        </w:rPr>
        <w:t xml:space="preserve"> </w:t>
      </w:r>
      <w:r w:rsidRPr="00DB2C36">
        <w:rPr>
          <w:rFonts w:ascii="Arial" w:hAnsi="Arial" w:cs="Arial"/>
          <w:color w:val="auto"/>
          <w:lang w:eastAsia="en-US"/>
        </w:rPr>
        <w:t>on west, east and south elevations.</w:t>
      </w:r>
    </w:p>
    <w:p w:rsidR="00DB2C36" w:rsidRDefault="00DB2C36" w:rsidP="00DB2C36">
      <w:pPr>
        <w:rPr>
          <w:rFonts w:ascii="Arial" w:hAnsi="Arial" w:cs="Arial"/>
          <w:color w:val="auto"/>
          <w:lang w:eastAsia="en-US"/>
        </w:rPr>
      </w:pPr>
    </w:p>
    <w:p w:rsidR="00DB2C36" w:rsidRDefault="00DB2C36" w:rsidP="00DB2C36">
      <w:pPr>
        <w:rPr>
          <w:rFonts w:ascii="Arial" w:hAnsi="Arial" w:cs="Arial"/>
          <w:color w:val="auto"/>
          <w:lang w:eastAsia="en-US"/>
        </w:rPr>
      </w:pPr>
      <w:r>
        <w:rPr>
          <w:rFonts w:ascii="Arial" w:hAnsi="Arial" w:cs="Arial"/>
          <w:color w:val="auto"/>
          <w:lang w:eastAsia="en-US"/>
        </w:rPr>
        <w:t xml:space="preserve">There is an existing S106 dated 19/02/2014 for this site, modified by two </w:t>
      </w:r>
      <w:proofErr w:type="gramStart"/>
      <w:r>
        <w:rPr>
          <w:rFonts w:ascii="Arial" w:hAnsi="Arial" w:cs="Arial"/>
          <w:color w:val="auto"/>
          <w:lang w:eastAsia="en-US"/>
        </w:rPr>
        <w:t>deed</w:t>
      </w:r>
      <w:proofErr w:type="gramEnd"/>
      <w:r>
        <w:rPr>
          <w:rFonts w:ascii="Arial" w:hAnsi="Arial" w:cs="Arial"/>
          <w:color w:val="auto"/>
          <w:lang w:eastAsia="en-US"/>
        </w:rPr>
        <w:t xml:space="preserve"> of variations, 01/10/2015 and 10/12/2018. If this proposed development affects these agreements a further deed of variation will be required. </w:t>
      </w:r>
    </w:p>
    <w:p w:rsidR="00DB2C36" w:rsidRDefault="00DB2C36" w:rsidP="00DB2C36">
      <w:pPr>
        <w:rPr>
          <w:rFonts w:ascii="Arial" w:hAnsi="Arial" w:cs="Arial"/>
          <w:color w:val="auto"/>
          <w:lang w:eastAsia="en-US"/>
        </w:rPr>
      </w:pPr>
    </w:p>
    <w:p w:rsidR="00DB2C36" w:rsidRDefault="00DB2C36" w:rsidP="00DB2C36">
      <w:pPr>
        <w:rPr>
          <w:rFonts w:ascii="Arial" w:hAnsi="Arial" w:cs="Arial"/>
          <w:color w:val="auto"/>
          <w:lang w:eastAsia="en-US"/>
        </w:rPr>
      </w:pPr>
      <w:r>
        <w:rPr>
          <w:rFonts w:ascii="Arial" w:hAnsi="Arial" w:cs="Arial"/>
          <w:color w:val="auto"/>
          <w:lang w:eastAsia="en-US"/>
        </w:rPr>
        <w:t>Please note:  Schedule 6 of the S106 requires an Employment and Skills plan for each unit before occupation can take place, please refer to the extract from the S106 below.  </w:t>
      </w:r>
      <w:r>
        <w:rPr>
          <w:rFonts w:ascii="Arial" w:hAnsi="Arial" w:cs="Arial"/>
          <w:color w:val="auto"/>
          <w:lang w:eastAsia="en-US"/>
        </w:rPr>
        <w:t xml:space="preserve">Schedule 3 requires a Travel Plan </w:t>
      </w:r>
      <w:r w:rsidR="003B315A">
        <w:rPr>
          <w:rFonts w:ascii="Arial" w:hAnsi="Arial" w:cs="Arial"/>
          <w:color w:val="auto"/>
          <w:lang w:eastAsia="en-US"/>
        </w:rPr>
        <w:t xml:space="preserve">before occupation, this is monitoring directly by Hampshire County Council. </w:t>
      </w:r>
    </w:p>
    <w:p w:rsidR="00DB2C36" w:rsidRDefault="00DB2C36" w:rsidP="00DB2C36">
      <w:pPr>
        <w:rPr>
          <w:rFonts w:ascii="Arial" w:hAnsi="Arial" w:cs="Arial"/>
          <w:color w:val="auto"/>
          <w:lang w:eastAsia="en-US"/>
        </w:rPr>
      </w:pPr>
    </w:p>
    <w:p w:rsidR="003B315A" w:rsidRDefault="003B315A" w:rsidP="00DB2C36">
      <w:pPr>
        <w:rPr>
          <w:rFonts w:ascii="Arial" w:hAnsi="Arial" w:cs="Arial"/>
          <w:noProof/>
          <w:color w:val="auto"/>
          <w:lang w:eastAsia="en-US"/>
        </w:rPr>
      </w:pPr>
    </w:p>
    <w:p w:rsidR="00DB2C36" w:rsidRDefault="00DB2C36" w:rsidP="00DB2C36">
      <w:pPr>
        <w:rPr>
          <w:rFonts w:ascii="Arial" w:hAnsi="Arial" w:cs="Arial"/>
          <w:color w:val="auto"/>
          <w:lang w:eastAsia="en-US"/>
        </w:rPr>
      </w:pPr>
      <w:r>
        <w:rPr>
          <w:rFonts w:ascii="Arial" w:hAnsi="Arial" w:cs="Arial"/>
          <w:noProof/>
          <w:color w:val="auto"/>
          <w:lang w:eastAsia="en-US"/>
        </w:rPr>
        <w:drawing>
          <wp:inline distT="0" distB="0" distL="0" distR="0">
            <wp:extent cx="5731510" cy="6035040"/>
            <wp:effectExtent l="0" t="0" r="254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 rotWithShape="1"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29" b="3090"/>
                    <a:stretch/>
                  </pic:blipFill>
                  <pic:spPr bwMode="auto">
                    <a:xfrm>
                      <a:off x="0" y="0"/>
                      <a:ext cx="5731510" cy="6035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A1E8C" w:rsidRDefault="00CA1E8C"/>
    <w:sectPr w:rsidR="00CA1E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C36"/>
    <w:rsid w:val="003B315A"/>
    <w:rsid w:val="00CA1E8C"/>
    <w:rsid w:val="00DB2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516834"/>
  <w15:chartTrackingRefBased/>
  <w15:docId w15:val="{1303009F-2571-418C-AF78-6F326512A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2C36"/>
    <w:pPr>
      <w:spacing w:after="0" w:line="240" w:lineRule="auto"/>
    </w:pPr>
    <w:rPr>
      <w:rFonts w:ascii="Calibri" w:hAnsi="Calibri" w:cs="Calibri"/>
      <w:color w:val="000000"/>
      <w:kern w:val="0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04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11.png@01DA64AD.B2C389D0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Bartlett, Jennifer</dc:creator>
  <cp:keywords/>
  <dc:description/>
  <cp:lastModifiedBy>Bartlett, Jennifer</cp:lastModifiedBy>
  <cp:revision>1</cp:revision>
  <dcterms:created xsi:type="dcterms:W3CDTF">2024-02-21T10:11:00Z</dcterms:created>
  <dcterms:modified xsi:type="dcterms:W3CDTF">2024-02-21T10:26:00Z</dcterms:modified>
</cp:coreProperties>
</file>