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5B13B8" w14:textId="404839B6" w:rsidR="00960C52" w:rsidRDefault="00960C52" w:rsidP="00960C52">
      <w:pPr>
        <w:spacing w:line="276" w:lineRule="auto"/>
        <w:jc w:val="right"/>
        <w:rPr>
          <w:rFonts w:ascii="Arial" w:hAnsi="Arial" w:cs="Arial"/>
          <w:color w:val="404040"/>
          <w:sz w:val="32"/>
          <w:szCs w:val="32"/>
        </w:rPr>
      </w:pPr>
      <w:r>
        <w:rPr>
          <w:rFonts w:ascii="Arial" w:hAnsi="Arial" w:cs="Arial"/>
          <w:noProof/>
          <w:color w:val="404040"/>
          <w:sz w:val="32"/>
          <w:szCs w:val="32"/>
        </w:rPr>
        <w:drawing>
          <wp:inline distT="0" distB="0" distL="0" distR="0" wp14:anchorId="79D26CA1" wp14:editId="189E5952">
            <wp:extent cx="1676400" cy="600075"/>
            <wp:effectExtent l="0" t="0" r="0" b="0"/>
            <wp:docPr id="104" name="Picture 104" descr="J:\HBC\Other\Shared\Shared\HBC LOGOS\HBC Logo Text Only Jpe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J:\HBC\Other\Shared\Shared\HBC LOGOS\HBC Logo Text Only Jpeg.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76400" cy="600075"/>
                    </a:xfrm>
                    <a:prstGeom prst="rect">
                      <a:avLst/>
                    </a:prstGeom>
                    <a:noFill/>
                    <a:ln>
                      <a:noFill/>
                    </a:ln>
                  </pic:spPr>
                </pic:pic>
              </a:graphicData>
            </a:graphic>
          </wp:inline>
        </w:drawing>
      </w:r>
    </w:p>
    <w:p w14:paraId="6D103CD4" w14:textId="77777777" w:rsidR="00960C52" w:rsidRDefault="00960C52" w:rsidP="00491DBE">
      <w:pPr>
        <w:spacing w:line="276" w:lineRule="auto"/>
        <w:jc w:val="center"/>
        <w:rPr>
          <w:rFonts w:ascii="Arial" w:hAnsi="Arial" w:cs="Arial"/>
          <w:color w:val="404040"/>
          <w:sz w:val="32"/>
          <w:szCs w:val="32"/>
        </w:rPr>
      </w:pPr>
    </w:p>
    <w:p w14:paraId="22FA79B1" w14:textId="45BF2C58" w:rsidR="001071FC" w:rsidRDefault="001071FC" w:rsidP="00491DBE">
      <w:pPr>
        <w:spacing w:line="276" w:lineRule="auto"/>
        <w:jc w:val="center"/>
        <w:rPr>
          <w:rFonts w:ascii="Arial" w:hAnsi="Arial" w:cs="Arial"/>
          <w:color w:val="404040"/>
          <w:sz w:val="32"/>
          <w:szCs w:val="32"/>
        </w:rPr>
      </w:pPr>
      <w:r w:rsidRPr="00556FCD">
        <w:rPr>
          <w:rFonts w:ascii="Arial" w:hAnsi="Arial" w:cs="Arial"/>
          <w:color w:val="404040"/>
          <w:sz w:val="32"/>
          <w:szCs w:val="32"/>
        </w:rPr>
        <w:t>Habitat</w:t>
      </w:r>
      <w:r w:rsidR="00F87826">
        <w:rPr>
          <w:rFonts w:ascii="Arial" w:hAnsi="Arial" w:cs="Arial"/>
          <w:color w:val="404040"/>
          <w:sz w:val="32"/>
          <w:szCs w:val="32"/>
        </w:rPr>
        <w:t>s</w:t>
      </w:r>
      <w:r w:rsidRPr="00556FCD">
        <w:rPr>
          <w:rFonts w:ascii="Arial" w:hAnsi="Arial" w:cs="Arial"/>
          <w:color w:val="404040"/>
          <w:sz w:val="32"/>
          <w:szCs w:val="32"/>
        </w:rPr>
        <w:t xml:space="preserve"> Regulation</w:t>
      </w:r>
      <w:r w:rsidR="00F87826">
        <w:rPr>
          <w:rFonts w:ascii="Arial" w:hAnsi="Arial" w:cs="Arial"/>
          <w:color w:val="404040"/>
          <w:sz w:val="32"/>
          <w:szCs w:val="32"/>
        </w:rPr>
        <w:t>s</w:t>
      </w:r>
      <w:r w:rsidRPr="00556FCD">
        <w:rPr>
          <w:rFonts w:ascii="Arial" w:hAnsi="Arial" w:cs="Arial"/>
          <w:color w:val="404040"/>
          <w:sz w:val="32"/>
          <w:szCs w:val="32"/>
        </w:rPr>
        <w:t xml:space="preserve"> Assessment (HRA) </w:t>
      </w:r>
    </w:p>
    <w:p w14:paraId="7E1B4BB2" w14:textId="5BDF1AA4" w:rsidR="001071FC" w:rsidRDefault="001071FC" w:rsidP="00491DBE">
      <w:pPr>
        <w:spacing w:line="276" w:lineRule="auto"/>
        <w:jc w:val="center"/>
        <w:rPr>
          <w:rFonts w:ascii="Arial" w:hAnsi="Arial" w:cs="Arial"/>
          <w:color w:val="404040"/>
          <w:sz w:val="32"/>
          <w:szCs w:val="32"/>
        </w:rPr>
      </w:pPr>
      <w:r>
        <w:rPr>
          <w:rFonts w:ascii="Arial" w:hAnsi="Arial" w:cs="Arial"/>
          <w:color w:val="404040"/>
          <w:sz w:val="32"/>
          <w:szCs w:val="32"/>
        </w:rPr>
        <w:t>Screening and Appropriate Assessment</w:t>
      </w:r>
      <w:r w:rsidR="00F87826">
        <w:rPr>
          <w:rFonts w:ascii="Arial" w:hAnsi="Arial" w:cs="Arial"/>
          <w:color w:val="404040"/>
          <w:sz w:val="32"/>
          <w:szCs w:val="32"/>
        </w:rPr>
        <w:t xml:space="preserve"> (AA)</w:t>
      </w:r>
    </w:p>
    <w:p w14:paraId="7833E80B" w14:textId="77777777" w:rsidR="001071FC" w:rsidRPr="00741821" w:rsidRDefault="001071FC" w:rsidP="00491DBE">
      <w:pPr>
        <w:spacing w:line="276" w:lineRule="auto"/>
        <w:jc w:val="center"/>
        <w:rPr>
          <w:rFonts w:ascii="Arial" w:hAnsi="Arial" w:cs="Arial"/>
          <w:color w:val="404040"/>
          <w:sz w:val="20"/>
          <w:szCs w:val="20"/>
        </w:rPr>
      </w:pPr>
    </w:p>
    <w:p w14:paraId="7A59DBEA" w14:textId="400F5FD9" w:rsidR="001071FC" w:rsidRPr="00741821" w:rsidRDefault="001071FC" w:rsidP="00491DBE">
      <w:pPr>
        <w:spacing w:line="276" w:lineRule="auto"/>
        <w:jc w:val="center"/>
        <w:rPr>
          <w:rFonts w:ascii="Arial" w:hAnsi="Arial" w:cs="Arial"/>
          <w:b/>
          <w:color w:val="404040"/>
          <w:sz w:val="20"/>
          <w:szCs w:val="20"/>
        </w:rPr>
      </w:pPr>
      <w:r w:rsidRPr="00741821">
        <w:rPr>
          <w:rFonts w:ascii="Arial" w:hAnsi="Arial" w:cs="Arial"/>
          <w:b/>
          <w:color w:val="404040"/>
          <w:sz w:val="20"/>
          <w:szCs w:val="20"/>
        </w:rPr>
        <w:t xml:space="preserve">PLEASE NOTE:  Undertaking the HRA process is the responsibility of </w:t>
      </w:r>
      <w:r w:rsidR="00F87826">
        <w:rPr>
          <w:rFonts w:ascii="Arial" w:hAnsi="Arial" w:cs="Arial"/>
          <w:b/>
          <w:color w:val="404040"/>
          <w:sz w:val="20"/>
          <w:szCs w:val="20"/>
        </w:rPr>
        <w:t xml:space="preserve">Havant Borough Council as </w:t>
      </w:r>
      <w:r w:rsidRPr="00741821">
        <w:rPr>
          <w:rFonts w:ascii="Arial" w:hAnsi="Arial" w:cs="Arial"/>
          <w:b/>
          <w:color w:val="404040"/>
          <w:sz w:val="20"/>
          <w:szCs w:val="20"/>
        </w:rPr>
        <w:t>the Competent Authority for the purpose of the Habitats Regulations</w:t>
      </w:r>
      <w:r w:rsidR="00834B23" w:rsidRPr="00741821">
        <w:rPr>
          <w:rFonts w:ascii="Arial" w:hAnsi="Arial" w:cs="Arial"/>
          <w:b/>
          <w:color w:val="404040"/>
          <w:sz w:val="20"/>
          <w:szCs w:val="20"/>
        </w:rPr>
        <w:t>. H</w:t>
      </w:r>
      <w:r w:rsidRPr="00741821">
        <w:rPr>
          <w:rFonts w:ascii="Arial" w:hAnsi="Arial" w:cs="Arial"/>
          <w:b/>
          <w:color w:val="404040"/>
          <w:sz w:val="20"/>
          <w:szCs w:val="20"/>
        </w:rPr>
        <w:t xml:space="preserve">owever, it is the responsibility of the </w:t>
      </w:r>
      <w:r w:rsidR="005D59FD" w:rsidRPr="00741821">
        <w:rPr>
          <w:rFonts w:ascii="Arial" w:hAnsi="Arial" w:cs="Arial"/>
          <w:b/>
          <w:color w:val="404040"/>
          <w:sz w:val="20"/>
          <w:szCs w:val="20"/>
        </w:rPr>
        <w:t xml:space="preserve">applicant </w:t>
      </w:r>
      <w:r w:rsidRPr="00741821">
        <w:rPr>
          <w:rFonts w:ascii="Arial" w:hAnsi="Arial" w:cs="Arial"/>
          <w:b/>
          <w:color w:val="404040"/>
          <w:sz w:val="20"/>
          <w:szCs w:val="20"/>
        </w:rPr>
        <w:t>to provide the Competent Authority with the information that they require for this purpose.</w:t>
      </w:r>
    </w:p>
    <w:p w14:paraId="64568BD4" w14:textId="77777777" w:rsidR="001071FC" w:rsidRPr="00287505" w:rsidRDefault="001071FC" w:rsidP="00741821">
      <w:pPr>
        <w:spacing w:line="276" w:lineRule="auto"/>
        <w:rPr>
          <w:rFonts w:ascii="Arial" w:hAnsi="Arial" w:cs="Arial"/>
          <w:b/>
          <w:color w:val="404040"/>
        </w:rPr>
      </w:pPr>
    </w:p>
    <w:tbl>
      <w:tblPr>
        <w:tblW w:w="0" w:type="auto"/>
        <w:tblBorders>
          <w:top w:val="single" w:sz="12" w:space="0" w:color="0083BE"/>
          <w:left w:val="single" w:sz="12" w:space="0" w:color="0083BE"/>
          <w:bottom w:val="single" w:sz="12" w:space="0" w:color="0083BE"/>
          <w:right w:val="single" w:sz="12" w:space="0" w:color="0083BE"/>
          <w:insideH w:val="single" w:sz="4" w:space="0" w:color="0083BE"/>
          <w:insideV w:val="single" w:sz="4" w:space="0" w:color="0083BE"/>
        </w:tblBorders>
        <w:tblCellMar>
          <w:top w:w="57" w:type="dxa"/>
          <w:left w:w="57" w:type="dxa"/>
          <w:bottom w:w="57" w:type="dxa"/>
          <w:right w:w="57" w:type="dxa"/>
        </w:tblCellMar>
        <w:tblLook w:val="00A0" w:firstRow="1" w:lastRow="0" w:firstColumn="1" w:lastColumn="0" w:noHBand="0" w:noVBand="0"/>
      </w:tblPr>
      <w:tblGrid>
        <w:gridCol w:w="2467"/>
        <w:gridCol w:w="2291"/>
        <w:gridCol w:w="4850"/>
      </w:tblGrid>
      <w:tr w:rsidR="00741821" w:rsidRPr="00C6619F" w14:paraId="7ABBBF64" w14:textId="77777777" w:rsidTr="00741821">
        <w:tc>
          <w:tcPr>
            <w:tcW w:w="2467" w:type="dxa"/>
            <w:tcBorders>
              <w:top w:val="single" w:sz="12" w:space="0" w:color="0083BE"/>
              <w:bottom w:val="single" w:sz="4" w:space="0" w:color="0083BE"/>
            </w:tcBorders>
            <w:shd w:val="clear" w:color="auto" w:fill="DAE7EE"/>
          </w:tcPr>
          <w:p w14:paraId="673F2C8A" w14:textId="77777777" w:rsidR="00741821" w:rsidRDefault="00741821" w:rsidP="00741821">
            <w:pPr>
              <w:spacing w:line="276" w:lineRule="auto"/>
              <w:rPr>
                <w:rFonts w:ascii="Arial" w:hAnsi="Arial" w:cs="Arial"/>
                <w:color w:val="404040"/>
                <w:sz w:val="22"/>
                <w:szCs w:val="22"/>
              </w:rPr>
            </w:pPr>
            <w:r>
              <w:rPr>
                <w:rFonts w:ascii="Arial" w:hAnsi="Arial" w:cs="Arial"/>
                <w:color w:val="404040"/>
                <w:sz w:val="22"/>
                <w:szCs w:val="22"/>
              </w:rPr>
              <w:t>HRA drafting date:</w:t>
            </w:r>
          </w:p>
        </w:tc>
        <w:tc>
          <w:tcPr>
            <w:tcW w:w="7141" w:type="dxa"/>
            <w:gridSpan w:val="2"/>
            <w:tcBorders>
              <w:top w:val="single" w:sz="12" w:space="0" w:color="0083BE"/>
              <w:bottom w:val="single" w:sz="4" w:space="0" w:color="0083BE"/>
            </w:tcBorders>
          </w:tcPr>
          <w:p w14:paraId="7D9C92E1" w14:textId="3EDF1E8F" w:rsidR="00741821" w:rsidRPr="002F4ADD" w:rsidRDefault="002F4ADD" w:rsidP="00741821">
            <w:pPr>
              <w:spacing w:line="276" w:lineRule="auto"/>
              <w:rPr>
                <w:rFonts w:ascii="Arial" w:hAnsi="Arial" w:cs="Arial"/>
                <w:sz w:val="22"/>
                <w:szCs w:val="22"/>
              </w:rPr>
            </w:pPr>
            <w:r w:rsidRPr="002F4ADD">
              <w:rPr>
                <w:rFonts w:ascii="Arial" w:hAnsi="Arial" w:cs="Arial"/>
                <w:sz w:val="22"/>
                <w:szCs w:val="22"/>
              </w:rPr>
              <w:t>26/3</w:t>
            </w:r>
            <w:r w:rsidR="002F7AD3" w:rsidRPr="002F4ADD">
              <w:rPr>
                <w:rFonts w:ascii="Arial" w:hAnsi="Arial" w:cs="Arial"/>
                <w:sz w:val="22"/>
                <w:szCs w:val="22"/>
              </w:rPr>
              <w:t>/24</w:t>
            </w:r>
          </w:p>
        </w:tc>
      </w:tr>
      <w:tr w:rsidR="00317486" w:rsidRPr="00C6619F" w14:paraId="0F25F02E" w14:textId="77777777" w:rsidTr="00741821">
        <w:tc>
          <w:tcPr>
            <w:tcW w:w="2467" w:type="dxa"/>
            <w:tcBorders>
              <w:top w:val="single" w:sz="4" w:space="0" w:color="0083BE"/>
              <w:bottom w:val="single" w:sz="4" w:space="0" w:color="0083BE"/>
            </w:tcBorders>
            <w:shd w:val="clear" w:color="auto" w:fill="DAE7EE"/>
          </w:tcPr>
          <w:p w14:paraId="0FAA50B3" w14:textId="77777777" w:rsidR="00317486" w:rsidRPr="00B25729" w:rsidRDefault="00317486" w:rsidP="00741821">
            <w:pPr>
              <w:spacing w:line="276" w:lineRule="auto"/>
              <w:rPr>
                <w:rFonts w:ascii="Arial" w:hAnsi="Arial" w:cs="Arial"/>
                <w:color w:val="404040"/>
                <w:sz w:val="22"/>
                <w:szCs w:val="22"/>
              </w:rPr>
            </w:pPr>
            <w:r>
              <w:rPr>
                <w:rFonts w:ascii="Arial" w:hAnsi="Arial" w:cs="Arial"/>
                <w:color w:val="404040"/>
                <w:sz w:val="22"/>
                <w:szCs w:val="22"/>
              </w:rPr>
              <w:t>HRA completion date:</w:t>
            </w:r>
          </w:p>
        </w:tc>
        <w:tc>
          <w:tcPr>
            <w:tcW w:w="7141" w:type="dxa"/>
            <w:gridSpan w:val="2"/>
            <w:tcBorders>
              <w:top w:val="single" w:sz="4" w:space="0" w:color="0083BE"/>
              <w:bottom w:val="single" w:sz="4" w:space="0" w:color="0083BE"/>
            </w:tcBorders>
          </w:tcPr>
          <w:p w14:paraId="13E68FC3" w14:textId="152E2A5C" w:rsidR="00317486" w:rsidRPr="002F4ADD" w:rsidRDefault="00B17447" w:rsidP="00741821">
            <w:pPr>
              <w:spacing w:line="276" w:lineRule="auto"/>
              <w:rPr>
                <w:rFonts w:ascii="Arial" w:hAnsi="Arial" w:cs="Arial"/>
                <w:color w:val="FF0000"/>
                <w:sz w:val="22"/>
                <w:szCs w:val="22"/>
              </w:rPr>
            </w:pPr>
            <w:r w:rsidRPr="00B17447">
              <w:rPr>
                <w:rFonts w:ascii="Arial" w:hAnsi="Arial" w:cs="Arial"/>
                <w:sz w:val="22"/>
                <w:szCs w:val="22"/>
              </w:rPr>
              <w:t>2</w:t>
            </w:r>
            <w:r>
              <w:rPr>
                <w:rFonts w:ascii="Arial" w:hAnsi="Arial" w:cs="Arial"/>
                <w:sz w:val="22"/>
                <w:szCs w:val="22"/>
              </w:rPr>
              <w:t>6</w:t>
            </w:r>
            <w:r w:rsidRPr="00B17447">
              <w:rPr>
                <w:rFonts w:ascii="Arial" w:hAnsi="Arial" w:cs="Arial"/>
                <w:sz w:val="22"/>
                <w:szCs w:val="22"/>
              </w:rPr>
              <w:t>/3/24</w:t>
            </w:r>
          </w:p>
        </w:tc>
      </w:tr>
      <w:tr w:rsidR="001071FC" w:rsidRPr="00C6619F" w14:paraId="7A375DCD" w14:textId="77777777" w:rsidTr="00741821">
        <w:tc>
          <w:tcPr>
            <w:tcW w:w="2467" w:type="dxa"/>
            <w:tcBorders>
              <w:top w:val="single" w:sz="4" w:space="0" w:color="0083BE"/>
              <w:bottom w:val="single" w:sz="4" w:space="0" w:color="0083BE"/>
            </w:tcBorders>
            <w:shd w:val="clear" w:color="auto" w:fill="DAE7EE"/>
          </w:tcPr>
          <w:p w14:paraId="3D7BBB00"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reference:</w:t>
            </w:r>
          </w:p>
        </w:tc>
        <w:tc>
          <w:tcPr>
            <w:tcW w:w="7141" w:type="dxa"/>
            <w:gridSpan w:val="2"/>
            <w:tcBorders>
              <w:top w:val="single" w:sz="4" w:space="0" w:color="0083BE"/>
              <w:bottom w:val="single" w:sz="4" w:space="0" w:color="0083BE"/>
            </w:tcBorders>
          </w:tcPr>
          <w:p w14:paraId="4EC1C1DF" w14:textId="468137AB" w:rsidR="001071FC" w:rsidRPr="002F4ADD" w:rsidRDefault="002F4ADD" w:rsidP="00741821">
            <w:pPr>
              <w:spacing w:line="276" w:lineRule="auto"/>
              <w:rPr>
                <w:rFonts w:ascii="Arial" w:hAnsi="Arial" w:cs="Arial"/>
                <w:sz w:val="22"/>
                <w:szCs w:val="22"/>
              </w:rPr>
            </w:pPr>
            <w:r w:rsidRPr="002F4ADD">
              <w:rPr>
                <w:rFonts w:ascii="Arial" w:hAnsi="Arial" w:cs="Arial"/>
                <w:sz w:val="22"/>
                <w:szCs w:val="22"/>
              </w:rPr>
              <w:t>APP/24/00071</w:t>
            </w:r>
          </w:p>
        </w:tc>
      </w:tr>
      <w:tr w:rsidR="00D873D9" w:rsidRPr="00C6619F" w14:paraId="26DD4502" w14:textId="77777777" w:rsidTr="00741821">
        <w:tc>
          <w:tcPr>
            <w:tcW w:w="2467" w:type="dxa"/>
            <w:tcBorders>
              <w:top w:val="single" w:sz="4" w:space="0" w:color="0083BE"/>
              <w:bottom w:val="single" w:sz="4" w:space="0" w:color="0083BE"/>
            </w:tcBorders>
            <w:shd w:val="clear" w:color="auto" w:fill="DAE7EE"/>
          </w:tcPr>
          <w:p w14:paraId="27C4A567" w14:textId="48E3D3D4" w:rsidR="00D873D9" w:rsidRPr="00B25729" w:rsidRDefault="00D873D9" w:rsidP="00741821">
            <w:pPr>
              <w:spacing w:line="276" w:lineRule="auto"/>
              <w:rPr>
                <w:rFonts w:ascii="Arial" w:hAnsi="Arial" w:cs="Arial"/>
                <w:color w:val="404040"/>
                <w:sz w:val="22"/>
                <w:szCs w:val="22"/>
              </w:rPr>
            </w:pPr>
            <w:r>
              <w:rPr>
                <w:rFonts w:ascii="Arial" w:hAnsi="Arial" w:cs="Arial"/>
                <w:color w:val="404040"/>
                <w:sz w:val="22"/>
                <w:szCs w:val="22"/>
              </w:rPr>
              <w:t xml:space="preserve">Application address: </w:t>
            </w:r>
          </w:p>
        </w:tc>
        <w:tc>
          <w:tcPr>
            <w:tcW w:w="7141" w:type="dxa"/>
            <w:gridSpan w:val="2"/>
            <w:tcBorders>
              <w:top w:val="single" w:sz="4" w:space="0" w:color="0083BE"/>
              <w:bottom w:val="single" w:sz="4" w:space="0" w:color="0083BE"/>
            </w:tcBorders>
          </w:tcPr>
          <w:p w14:paraId="3E0A2940" w14:textId="4AE43B5A" w:rsidR="00D873D9" w:rsidRPr="002F4ADD" w:rsidRDefault="00AD4524" w:rsidP="00741821">
            <w:pPr>
              <w:spacing w:line="276" w:lineRule="auto"/>
              <w:rPr>
                <w:rFonts w:ascii="Arial" w:hAnsi="Arial" w:cs="Arial"/>
                <w:sz w:val="22"/>
                <w:szCs w:val="22"/>
              </w:rPr>
            </w:pPr>
            <w:r w:rsidRPr="002F4ADD">
              <w:rPr>
                <w:rFonts w:ascii="Arial" w:hAnsi="Arial" w:cs="Arial"/>
                <w:sz w:val="22"/>
                <w:szCs w:val="22"/>
              </w:rPr>
              <w:t>1</w:t>
            </w:r>
            <w:r w:rsidR="002F4ADD" w:rsidRPr="002F4ADD">
              <w:rPr>
                <w:rFonts w:ascii="Arial" w:hAnsi="Arial" w:cs="Arial"/>
                <w:sz w:val="22"/>
                <w:szCs w:val="22"/>
              </w:rPr>
              <w:t>02</w:t>
            </w:r>
            <w:r w:rsidRPr="002F4ADD">
              <w:rPr>
                <w:rFonts w:ascii="Arial" w:hAnsi="Arial" w:cs="Arial"/>
                <w:sz w:val="22"/>
                <w:szCs w:val="22"/>
              </w:rPr>
              <w:t xml:space="preserve"> The Kench Ferry Road</w:t>
            </w:r>
          </w:p>
        </w:tc>
      </w:tr>
      <w:tr w:rsidR="001071FC" w:rsidRPr="00C6619F" w14:paraId="329E2E32" w14:textId="77777777" w:rsidTr="00741821">
        <w:tc>
          <w:tcPr>
            <w:tcW w:w="2467" w:type="dxa"/>
            <w:shd w:val="clear" w:color="auto" w:fill="DAE7EE"/>
          </w:tcPr>
          <w:p w14:paraId="623C79BF"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description:</w:t>
            </w:r>
          </w:p>
        </w:tc>
        <w:tc>
          <w:tcPr>
            <w:tcW w:w="7141" w:type="dxa"/>
            <w:gridSpan w:val="2"/>
          </w:tcPr>
          <w:p w14:paraId="451786E1" w14:textId="0A7CC78F" w:rsidR="001071FC" w:rsidRPr="002F4ADD" w:rsidRDefault="002F4ADD" w:rsidP="005B3254">
            <w:pPr>
              <w:pStyle w:val="Normal0"/>
              <w:rPr>
                <w:sz w:val="22"/>
                <w:szCs w:val="22"/>
              </w:rPr>
            </w:pPr>
            <w:r w:rsidRPr="002F4ADD">
              <w:rPr>
                <w:sz w:val="22"/>
                <w:szCs w:val="22"/>
              </w:rPr>
              <w:t>Side Extension, replacement of windows including rectangular bay windows, and external cladding to all elevations</w:t>
            </w:r>
          </w:p>
        </w:tc>
      </w:tr>
      <w:tr w:rsidR="00317486" w:rsidRPr="00C6619F" w14:paraId="4EC36A86" w14:textId="77777777" w:rsidTr="00741821">
        <w:tc>
          <w:tcPr>
            <w:tcW w:w="2467" w:type="dxa"/>
            <w:tcBorders>
              <w:bottom w:val="single" w:sz="4" w:space="0" w:color="0083BE"/>
            </w:tcBorders>
            <w:shd w:val="clear" w:color="auto" w:fill="DAE7EE"/>
          </w:tcPr>
          <w:p w14:paraId="795F0070" w14:textId="77777777" w:rsidR="00317486" w:rsidRDefault="00317486" w:rsidP="00741821">
            <w:pPr>
              <w:spacing w:line="276" w:lineRule="auto"/>
              <w:rPr>
                <w:rFonts w:ascii="Arial" w:hAnsi="Arial" w:cs="Arial"/>
                <w:color w:val="404040"/>
                <w:sz w:val="22"/>
                <w:szCs w:val="22"/>
              </w:rPr>
            </w:pPr>
            <w:r>
              <w:rPr>
                <w:rFonts w:ascii="Arial" w:hAnsi="Arial" w:cs="Arial"/>
                <w:color w:val="404040"/>
                <w:sz w:val="22"/>
                <w:szCs w:val="22"/>
              </w:rPr>
              <w:t xml:space="preserve">Lead </w:t>
            </w:r>
            <w:r w:rsidRPr="00C33A96">
              <w:rPr>
                <w:rFonts w:ascii="Arial" w:hAnsi="Arial" w:cs="Arial"/>
                <w:color w:val="404040"/>
                <w:sz w:val="22"/>
                <w:szCs w:val="22"/>
              </w:rPr>
              <w:t>Planning Officer</w:t>
            </w:r>
            <w:r>
              <w:rPr>
                <w:rFonts w:ascii="Arial" w:hAnsi="Arial" w:cs="Arial"/>
                <w:color w:val="404040"/>
                <w:sz w:val="22"/>
                <w:szCs w:val="22"/>
              </w:rPr>
              <w:t>:</w:t>
            </w:r>
          </w:p>
        </w:tc>
        <w:tc>
          <w:tcPr>
            <w:tcW w:w="7141" w:type="dxa"/>
            <w:gridSpan w:val="2"/>
            <w:tcBorders>
              <w:bottom w:val="single" w:sz="4" w:space="0" w:color="0083BE"/>
            </w:tcBorders>
          </w:tcPr>
          <w:p w14:paraId="4CA0C571" w14:textId="565956DC" w:rsidR="00317486" w:rsidRPr="002F4ADD" w:rsidRDefault="002F4ADD" w:rsidP="00741821">
            <w:pPr>
              <w:spacing w:line="276" w:lineRule="auto"/>
              <w:rPr>
                <w:rFonts w:ascii="Arial" w:hAnsi="Arial" w:cs="Arial"/>
                <w:sz w:val="22"/>
                <w:szCs w:val="22"/>
              </w:rPr>
            </w:pPr>
            <w:r>
              <w:rPr>
                <w:rFonts w:ascii="Arial" w:hAnsi="Arial" w:cs="Arial"/>
                <w:sz w:val="22"/>
                <w:szCs w:val="22"/>
              </w:rPr>
              <w:t>Josephine Lacey</w:t>
            </w:r>
          </w:p>
        </w:tc>
      </w:tr>
      <w:tr w:rsidR="00C77ADB" w:rsidRPr="00C6619F" w14:paraId="0CBF489F" w14:textId="77777777" w:rsidTr="00741821">
        <w:tc>
          <w:tcPr>
            <w:tcW w:w="9608" w:type="dxa"/>
            <w:gridSpan w:val="3"/>
            <w:tcBorders>
              <w:top w:val="single" w:sz="4" w:space="0" w:color="0083BE"/>
              <w:bottom w:val="single" w:sz="12" w:space="0" w:color="0083BE"/>
            </w:tcBorders>
            <w:shd w:val="clear" w:color="auto" w:fill="FFFFFF" w:themeFill="background1"/>
          </w:tcPr>
          <w:p w14:paraId="39DA74CA" w14:textId="0EB81F88" w:rsidR="00C77ADB" w:rsidRPr="00741821" w:rsidRDefault="006E5749" w:rsidP="00741821">
            <w:pPr>
              <w:spacing w:line="276" w:lineRule="auto"/>
              <w:rPr>
                <w:rFonts w:ascii="Arial" w:hAnsi="Arial" w:cs="Arial"/>
                <w:sz w:val="16"/>
                <w:szCs w:val="16"/>
              </w:rPr>
            </w:pPr>
            <w:r w:rsidRPr="00741821">
              <w:rPr>
                <w:rFonts w:ascii="Arial" w:hAnsi="Arial" w:cs="Arial"/>
                <w:sz w:val="16"/>
                <w:szCs w:val="16"/>
              </w:rPr>
              <w:t>Please note that all references</w:t>
            </w:r>
            <w:r>
              <w:rPr>
                <w:rFonts w:ascii="Arial" w:hAnsi="Arial" w:cs="Arial"/>
                <w:sz w:val="16"/>
                <w:szCs w:val="16"/>
              </w:rPr>
              <w:t xml:space="preserve"> in this assessment</w:t>
            </w:r>
            <w:r w:rsidRPr="00741821">
              <w:rPr>
                <w:rFonts w:ascii="Arial" w:hAnsi="Arial" w:cs="Arial"/>
                <w:sz w:val="16"/>
                <w:szCs w:val="16"/>
              </w:rPr>
              <w:t xml:space="preserve"> to the ‘Habitats Regulations’ refer to </w:t>
            </w:r>
            <w:r>
              <w:rPr>
                <w:rFonts w:ascii="Arial" w:hAnsi="Arial" w:cs="Arial"/>
                <w:sz w:val="16"/>
                <w:szCs w:val="16"/>
              </w:rPr>
              <w:t>The</w:t>
            </w:r>
            <w:r w:rsidRPr="00741821">
              <w:rPr>
                <w:rFonts w:ascii="Arial" w:hAnsi="Arial" w:cs="Arial"/>
                <w:sz w:val="16"/>
                <w:szCs w:val="16"/>
              </w:rPr>
              <w:t xml:space="preserve"> Conservation of Habitats and Species Regulations 2017</w:t>
            </w:r>
            <w:r>
              <w:rPr>
                <w:rFonts w:ascii="Arial" w:hAnsi="Arial" w:cs="Arial"/>
                <w:sz w:val="16"/>
                <w:szCs w:val="16"/>
              </w:rPr>
              <w:t xml:space="preserve"> (as amended)</w:t>
            </w:r>
            <w:r w:rsidRPr="00741821">
              <w:rPr>
                <w:rFonts w:ascii="Arial" w:hAnsi="Arial" w:cs="Arial"/>
                <w:sz w:val="16"/>
                <w:szCs w:val="16"/>
              </w:rPr>
              <w:t>.</w:t>
            </w:r>
          </w:p>
        </w:tc>
      </w:tr>
      <w:tr w:rsidR="001071FC" w:rsidRPr="00C6619F" w14:paraId="54F631C1" w14:textId="77777777" w:rsidTr="00741821">
        <w:tc>
          <w:tcPr>
            <w:tcW w:w="9608" w:type="dxa"/>
            <w:gridSpan w:val="3"/>
            <w:tcBorders>
              <w:top w:val="single" w:sz="12" w:space="0" w:color="0083BE"/>
              <w:left w:val="nil"/>
              <w:bottom w:val="single" w:sz="12" w:space="0" w:color="0083BE"/>
              <w:right w:val="nil"/>
            </w:tcBorders>
          </w:tcPr>
          <w:p w14:paraId="2151AA12" w14:textId="77777777" w:rsidR="001071FC" w:rsidRPr="00B25729" w:rsidRDefault="001071FC" w:rsidP="00741821">
            <w:pPr>
              <w:spacing w:line="276" w:lineRule="auto"/>
              <w:rPr>
                <w:rFonts w:ascii="Arial" w:hAnsi="Arial" w:cs="Arial"/>
              </w:rPr>
            </w:pPr>
          </w:p>
        </w:tc>
      </w:tr>
      <w:tr w:rsidR="001071FC" w:rsidRPr="00C6619F" w14:paraId="3562B1CD" w14:textId="77777777" w:rsidTr="00741821">
        <w:tc>
          <w:tcPr>
            <w:tcW w:w="9608" w:type="dxa"/>
            <w:gridSpan w:val="3"/>
            <w:tcBorders>
              <w:top w:val="single" w:sz="12" w:space="0" w:color="0083BE"/>
            </w:tcBorders>
            <w:shd w:val="clear" w:color="auto" w:fill="0083BE"/>
          </w:tcPr>
          <w:p w14:paraId="03DFA251"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w:t>
            </w:r>
            <w:r w:rsidRPr="00B25729">
              <w:rPr>
                <w:rFonts w:ascii="Arial" w:hAnsi="Arial" w:cs="Arial"/>
                <w:b/>
                <w:color w:val="FFFFFF"/>
                <w:sz w:val="22"/>
                <w:szCs w:val="22"/>
              </w:rPr>
              <w:t xml:space="preserve"> 1 - details of the plan or project</w:t>
            </w:r>
          </w:p>
        </w:tc>
      </w:tr>
      <w:tr w:rsidR="001071FC" w:rsidRPr="00C6619F" w14:paraId="4547EA8C" w14:textId="77777777" w:rsidTr="00741821">
        <w:tc>
          <w:tcPr>
            <w:tcW w:w="4758" w:type="dxa"/>
            <w:gridSpan w:val="2"/>
            <w:shd w:val="clear" w:color="auto" w:fill="DAE7EE"/>
          </w:tcPr>
          <w:p w14:paraId="264BDE0A"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 xml:space="preserve">European site potentially impacted by </w:t>
            </w:r>
            <w:r>
              <w:rPr>
                <w:rFonts w:ascii="Arial" w:hAnsi="Arial" w:cs="Arial"/>
                <w:color w:val="404040"/>
                <w:sz w:val="22"/>
                <w:szCs w:val="22"/>
              </w:rPr>
              <w:t xml:space="preserve">planning application, </w:t>
            </w:r>
            <w:r w:rsidRPr="00B25729">
              <w:rPr>
                <w:rFonts w:ascii="Arial" w:hAnsi="Arial" w:cs="Arial"/>
                <w:color w:val="404040"/>
                <w:sz w:val="22"/>
                <w:szCs w:val="22"/>
              </w:rPr>
              <w:t>plan or project:</w:t>
            </w:r>
          </w:p>
        </w:tc>
        <w:tc>
          <w:tcPr>
            <w:tcW w:w="4850" w:type="dxa"/>
          </w:tcPr>
          <w:p w14:paraId="3F1146ED" w14:textId="77777777" w:rsidR="007118A2" w:rsidRPr="002F4ADD" w:rsidRDefault="007118A2" w:rsidP="002F4ADD">
            <w:pPr>
              <w:pStyle w:val="ListParagraph"/>
              <w:numPr>
                <w:ilvl w:val="0"/>
                <w:numId w:val="4"/>
              </w:numPr>
              <w:spacing w:line="276" w:lineRule="auto"/>
              <w:ind w:left="274" w:hanging="141"/>
              <w:jc w:val="both"/>
              <w:rPr>
                <w:rFonts w:ascii="Arial" w:hAnsi="Arial" w:cs="Arial"/>
                <w:sz w:val="22"/>
                <w:szCs w:val="22"/>
              </w:rPr>
            </w:pPr>
            <w:r w:rsidRPr="002F4ADD">
              <w:rPr>
                <w:rFonts w:ascii="Arial" w:hAnsi="Arial" w:cs="Arial"/>
                <w:sz w:val="22"/>
                <w:szCs w:val="22"/>
              </w:rPr>
              <w:t xml:space="preserve">Chichester &amp; Langstone Harbours Special Protection Area (SPA) </w:t>
            </w:r>
          </w:p>
          <w:p w14:paraId="14DADA53" w14:textId="77777777" w:rsidR="007118A2" w:rsidRPr="002F4ADD" w:rsidRDefault="007118A2" w:rsidP="002F4ADD">
            <w:pPr>
              <w:pStyle w:val="ListParagraph"/>
              <w:numPr>
                <w:ilvl w:val="0"/>
                <w:numId w:val="4"/>
              </w:numPr>
              <w:spacing w:line="276" w:lineRule="auto"/>
              <w:ind w:left="274" w:hanging="141"/>
              <w:jc w:val="both"/>
              <w:rPr>
                <w:rFonts w:ascii="Arial" w:hAnsi="Arial" w:cs="Arial"/>
                <w:sz w:val="22"/>
                <w:szCs w:val="22"/>
              </w:rPr>
            </w:pPr>
            <w:r w:rsidRPr="002F4ADD">
              <w:rPr>
                <w:rFonts w:ascii="Arial" w:hAnsi="Arial" w:cs="Arial"/>
                <w:sz w:val="22"/>
                <w:szCs w:val="22"/>
              </w:rPr>
              <w:t>Chichester &amp; Langstone Harbours Ramsar site</w:t>
            </w:r>
          </w:p>
          <w:p w14:paraId="2AF66F08" w14:textId="77777777" w:rsidR="007118A2" w:rsidRPr="002F4ADD" w:rsidRDefault="007118A2" w:rsidP="002F4ADD">
            <w:pPr>
              <w:pStyle w:val="ListParagraph"/>
              <w:numPr>
                <w:ilvl w:val="0"/>
                <w:numId w:val="4"/>
              </w:numPr>
              <w:spacing w:line="276" w:lineRule="auto"/>
              <w:ind w:left="274" w:hanging="141"/>
              <w:jc w:val="both"/>
              <w:rPr>
                <w:rFonts w:ascii="Arial" w:hAnsi="Arial" w:cs="Arial"/>
                <w:sz w:val="22"/>
                <w:szCs w:val="22"/>
              </w:rPr>
            </w:pPr>
            <w:r w:rsidRPr="002F4ADD">
              <w:rPr>
                <w:rFonts w:ascii="Arial" w:hAnsi="Arial" w:cs="Arial"/>
                <w:sz w:val="22"/>
                <w:szCs w:val="22"/>
              </w:rPr>
              <w:t>Solent Maritime Special Area of Conservation (SAC)</w:t>
            </w:r>
          </w:p>
          <w:p w14:paraId="4B0E4751" w14:textId="2DDAC898" w:rsidR="007118A2" w:rsidRPr="002F4ADD" w:rsidRDefault="007118A2" w:rsidP="002F4ADD">
            <w:pPr>
              <w:pStyle w:val="ListParagraph"/>
              <w:numPr>
                <w:ilvl w:val="0"/>
                <w:numId w:val="4"/>
              </w:numPr>
              <w:spacing w:line="276" w:lineRule="auto"/>
              <w:ind w:left="274" w:hanging="141"/>
              <w:jc w:val="both"/>
              <w:rPr>
                <w:rFonts w:ascii="Arial" w:hAnsi="Arial" w:cs="Arial"/>
                <w:sz w:val="22"/>
                <w:szCs w:val="22"/>
              </w:rPr>
            </w:pPr>
            <w:r w:rsidRPr="002F4ADD">
              <w:rPr>
                <w:rFonts w:ascii="Arial" w:hAnsi="Arial" w:cs="Arial"/>
                <w:sz w:val="22"/>
                <w:szCs w:val="22"/>
              </w:rPr>
              <w:t>Solent and Dorset Coast Special Protection Area (SPA)</w:t>
            </w:r>
          </w:p>
          <w:p w14:paraId="7DD2DE37" w14:textId="77777777" w:rsidR="007118A2" w:rsidRPr="002F4ADD" w:rsidRDefault="007118A2" w:rsidP="002F4ADD">
            <w:pPr>
              <w:pStyle w:val="ListParagraph"/>
              <w:numPr>
                <w:ilvl w:val="0"/>
                <w:numId w:val="4"/>
              </w:numPr>
              <w:spacing w:line="276" w:lineRule="auto"/>
              <w:ind w:left="274" w:hanging="141"/>
              <w:jc w:val="both"/>
              <w:rPr>
                <w:rFonts w:ascii="Arial" w:hAnsi="Arial" w:cs="Arial"/>
                <w:sz w:val="22"/>
                <w:szCs w:val="22"/>
              </w:rPr>
            </w:pPr>
            <w:r w:rsidRPr="002F4ADD">
              <w:rPr>
                <w:rFonts w:ascii="Arial" w:hAnsi="Arial" w:cs="Arial"/>
                <w:sz w:val="22"/>
                <w:szCs w:val="22"/>
              </w:rPr>
              <w:t>Solent and Southampton Water SPA</w:t>
            </w:r>
          </w:p>
          <w:p w14:paraId="1DA3E47C" w14:textId="77777777" w:rsidR="007118A2" w:rsidRPr="002F4ADD" w:rsidRDefault="007118A2" w:rsidP="002F4ADD">
            <w:pPr>
              <w:pStyle w:val="ListParagraph"/>
              <w:numPr>
                <w:ilvl w:val="0"/>
                <w:numId w:val="4"/>
              </w:numPr>
              <w:spacing w:line="276" w:lineRule="auto"/>
              <w:ind w:left="274" w:hanging="141"/>
              <w:jc w:val="both"/>
              <w:rPr>
                <w:rFonts w:ascii="Arial" w:hAnsi="Arial" w:cs="Arial"/>
                <w:sz w:val="22"/>
                <w:szCs w:val="22"/>
              </w:rPr>
            </w:pPr>
            <w:r w:rsidRPr="002F4ADD">
              <w:rPr>
                <w:rFonts w:ascii="Arial" w:hAnsi="Arial" w:cs="Arial"/>
                <w:sz w:val="22"/>
                <w:szCs w:val="22"/>
              </w:rPr>
              <w:t>Solent and Southampton Water Ramsar</w:t>
            </w:r>
          </w:p>
          <w:p w14:paraId="3381304E" w14:textId="77777777" w:rsidR="007118A2" w:rsidRPr="002F4ADD" w:rsidRDefault="007118A2" w:rsidP="002F4ADD">
            <w:pPr>
              <w:pStyle w:val="ListParagraph"/>
              <w:numPr>
                <w:ilvl w:val="0"/>
                <w:numId w:val="4"/>
              </w:numPr>
              <w:spacing w:line="276" w:lineRule="auto"/>
              <w:ind w:left="274" w:hanging="141"/>
              <w:jc w:val="both"/>
              <w:rPr>
                <w:rFonts w:ascii="Arial" w:hAnsi="Arial" w:cs="Arial"/>
                <w:sz w:val="22"/>
                <w:szCs w:val="22"/>
              </w:rPr>
            </w:pPr>
            <w:r w:rsidRPr="002F4ADD">
              <w:rPr>
                <w:rFonts w:ascii="Arial" w:hAnsi="Arial" w:cs="Arial"/>
                <w:sz w:val="22"/>
                <w:szCs w:val="22"/>
              </w:rPr>
              <w:t>Portsmouth Harbour SPA</w:t>
            </w:r>
          </w:p>
          <w:p w14:paraId="7E26F035" w14:textId="77777777" w:rsidR="007118A2" w:rsidRPr="002F4ADD" w:rsidRDefault="007118A2" w:rsidP="002F4ADD">
            <w:pPr>
              <w:pStyle w:val="ListParagraph"/>
              <w:numPr>
                <w:ilvl w:val="0"/>
                <w:numId w:val="4"/>
              </w:numPr>
              <w:spacing w:line="276" w:lineRule="auto"/>
              <w:ind w:left="274" w:hanging="141"/>
              <w:jc w:val="both"/>
              <w:rPr>
                <w:rFonts w:ascii="Arial" w:hAnsi="Arial" w:cs="Arial"/>
                <w:sz w:val="22"/>
                <w:szCs w:val="22"/>
              </w:rPr>
            </w:pPr>
            <w:r w:rsidRPr="002F4ADD">
              <w:rPr>
                <w:rFonts w:ascii="Arial" w:hAnsi="Arial" w:cs="Arial"/>
                <w:sz w:val="22"/>
                <w:szCs w:val="22"/>
              </w:rPr>
              <w:t>Portsmouth Harbour Ramsar</w:t>
            </w:r>
          </w:p>
          <w:p w14:paraId="186DDF15" w14:textId="77777777" w:rsidR="001071FC" w:rsidRPr="002F4ADD" w:rsidRDefault="007118A2" w:rsidP="002F4ADD">
            <w:pPr>
              <w:pStyle w:val="ListParagraph"/>
              <w:numPr>
                <w:ilvl w:val="0"/>
                <w:numId w:val="4"/>
              </w:numPr>
              <w:spacing w:line="276" w:lineRule="auto"/>
              <w:ind w:left="274" w:hanging="141"/>
              <w:jc w:val="both"/>
              <w:rPr>
                <w:rFonts w:ascii="Arial" w:hAnsi="Arial" w:cs="Arial"/>
                <w:sz w:val="22"/>
                <w:szCs w:val="22"/>
              </w:rPr>
            </w:pPr>
            <w:r w:rsidRPr="002F4ADD">
              <w:rPr>
                <w:rFonts w:ascii="Arial" w:hAnsi="Arial" w:cs="Arial"/>
                <w:sz w:val="22"/>
                <w:szCs w:val="22"/>
              </w:rPr>
              <w:t>Solent and Isle of Wight Lagoons SAC</w:t>
            </w:r>
          </w:p>
          <w:p w14:paraId="4791F3EF" w14:textId="5C212524" w:rsidR="00EF293F" w:rsidRPr="002F4ADD" w:rsidRDefault="00EF293F" w:rsidP="002F4ADD">
            <w:pPr>
              <w:pStyle w:val="ListParagraph"/>
              <w:spacing w:line="276" w:lineRule="auto"/>
              <w:ind w:left="274"/>
              <w:jc w:val="both"/>
              <w:rPr>
                <w:rFonts w:ascii="Arial" w:hAnsi="Arial" w:cs="Arial"/>
                <w:sz w:val="22"/>
                <w:szCs w:val="22"/>
              </w:rPr>
            </w:pPr>
            <w:r w:rsidRPr="002F4ADD">
              <w:rPr>
                <w:rFonts w:ascii="Arial" w:hAnsi="Arial" w:cs="Arial"/>
                <w:sz w:val="22"/>
                <w:szCs w:val="22"/>
              </w:rPr>
              <w:t>(Hereafter known as the Solent European Sites)</w:t>
            </w:r>
          </w:p>
        </w:tc>
      </w:tr>
      <w:tr w:rsidR="001071FC" w:rsidRPr="00C6619F" w14:paraId="532E00CF" w14:textId="77777777" w:rsidTr="00741821">
        <w:tc>
          <w:tcPr>
            <w:tcW w:w="4758" w:type="dxa"/>
            <w:gridSpan w:val="2"/>
            <w:shd w:val="clear" w:color="auto" w:fill="DAE7EE"/>
          </w:tcPr>
          <w:p w14:paraId="72FDC4B6"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 xml:space="preserve">Is the </w:t>
            </w:r>
            <w:r>
              <w:rPr>
                <w:rFonts w:ascii="Arial" w:hAnsi="Arial" w:cs="Arial"/>
                <w:color w:val="404040"/>
                <w:sz w:val="22"/>
                <w:szCs w:val="22"/>
              </w:rPr>
              <w:t>planning application</w:t>
            </w:r>
            <w:r w:rsidRPr="00B25729">
              <w:rPr>
                <w:rFonts w:ascii="Arial" w:hAnsi="Arial" w:cs="Arial"/>
                <w:color w:val="404040"/>
                <w:sz w:val="22"/>
                <w:szCs w:val="22"/>
              </w:rPr>
              <w:t xml:space="preserve"> directly connected with or necessary to the management of the site (</w:t>
            </w:r>
            <w:r>
              <w:rPr>
                <w:rFonts w:ascii="Arial" w:hAnsi="Arial" w:cs="Arial"/>
                <w:color w:val="404040"/>
                <w:sz w:val="22"/>
                <w:szCs w:val="22"/>
              </w:rPr>
              <w:t xml:space="preserve">if yes, Applicant should have </w:t>
            </w:r>
            <w:r w:rsidRPr="00B25729">
              <w:rPr>
                <w:rFonts w:ascii="Arial" w:hAnsi="Arial" w:cs="Arial"/>
                <w:color w:val="404040"/>
                <w:sz w:val="22"/>
                <w:szCs w:val="22"/>
              </w:rPr>
              <w:t>provide</w:t>
            </w:r>
            <w:r>
              <w:rPr>
                <w:rFonts w:ascii="Arial" w:hAnsi="Arial" w:cs="Arial"/>
                <w:color w:val="404040"/>
                <w:sz w:val="22"/>
                <w:szCs w:val="22"/>
              </w:rPr>
              <w:t>d</w:t>
            </w:r>
            <w:r w:rsidRPr="00B25729">
              <w:rPr>
                <w:rFonts w:ascii="Arial" w:hAnsi="Arial" w:cs="Arial"/>
                <w:color w:val="404040"/>
                <w:sz w:val="22"/>
                <w:szCs w:val="22"/>
              </w:rPr>
              <w:t xml:space="preserve"> details)?</w:t>
            </w:r>
          </w:p>
        </w:tc>
        <w:tc>
          <w:tcPr>
            <w:tcW w:w="4850" w:type="dxa"/>
          </w:tcPr>
          <w:p w14:paraId="0C7081BE" w14:textId="4F5995D4" w:rsidR="001071FC" w:rsidRPr="002F4ADD" w:rsidRDefault="002F4ADD" w:rsidP="00741821">
            <w:pPr>
              <w:spacing w:line="276" w:lineRule="auto"/>
              <w:rPr>
                <w:rFonts w:ascii="Arial" w:hAnsi="Arial" w:cs="Arial"/>
                <w:sz w:val="22"/>
                <w:szCs w:val="22"/>
              </w:rPr>
            </w:pPr>
            <w:r w:rsidRPr="002F4ADD">
              <w:rPr>
                <w:rFonts w:ascii="Arial" w:hAnsi="Arial" w:cs="Arial"/>
                <w:sz w:val="22"/>
                <w:szCs w:val="22"/>
              </w:rPr>
              <w:t>No</w:t>
            </w:r>
          </w:p>
        </w:tc>
      </w:tr>
      <w:tr w:rsidR="002F4ADD" w:rsidRPr="00C6619F" w14:paraId="549E6F5B" w14:textId="77777777" w:rsidTr="00741821">
        <w:tc>
          <w:tcPr>
            <w:tcW w:w="4758" w:type="dxa"/>
            <w:gridSpan w:val="2"/>
            <w:tcBorders>
              <w:bottom w:val="single" w:sz="12" w:space="0" w:color="0083BE"/>
            </w:tcBorders>
            <w:shd w:val="clear" w:color="auto" w:fill="DAE7EE"/>
          </w:tcPr>
          <w:p w14:paraId="26E1D42D" w14:textId="77777777" w:rsidR="002F4ADD" w:rsidRPr="00B25729" w:rsidRDefault="002F4ADD" w:rsidP="002F4ADD">
            <w:pPr>
              <w:spacing w:line="276" w:lineRule="auto"/>
              <w:rPr>
                <w:rFonts w:ascii="Arial" w:hAnsi="Arial" w:cs="Arial"/>
                <w:color w:val="404040"/>
              </w:rPr>
            </w:pPr>
            <w:r w:rsidRPr="00B25729">
              <w:rPr>
                <w:rFonts w:ascii="Arial" w:hAnsi="Arial" w:cs="Arial"/>
                <w:color w:val="404040"/>
                <w:sz w:val="22"/>
                <w:szCs w:val="22"/>
              </w:rPr>
              <w:t>Are there any other projects or plans that together with the p</w:t>
            </w:r>
            <w:r>
              <w:rPr>
                <w:rFonts w:ascii="Arial" w:hAnsi="Arial" w:cs="Arial"/>
                <w:color w:val="404040"/>
                <w:sz w:val="22"/>
                <w:szCs w:val="22"/>
              </w:rPr>
              <w:t>lanning application</w:t>
            </w:r>
            <w:r w:rsidRPr="00B25729">
              <w:rPr>
                <w:rFonts w:ascii="Arial" w:hAnsi="Arial" w:cs="Arial"/>
                <w:color w:val="404040"/>
                <w:sz w:val="22"/>
                <w:szCs w:val="22"/>
              </w:rPr>
              <w:t xml:space="preserve"> being assessed could affect the site?</w:t>
            </w:r>
          </w:p>
        </w:tc>
        <w:tc>
          <w:tcPr>
            <w:tcW w:w="4850" w:type="dxa"/>
            <w:tcBorders>
              <w:bottom w:val="single" w:sz="12" w:space="0" w:color="0083BE"/>
            </w:tcBorders>
          </w:tcPr>
          <w:p w14:paraId="7DDAF964" w14:textId="7DD469AC" w:rsidR="002F4ADD" w:rsidRPr="002F4ADD" w:rsidRDefault="002F4ADD" w:rsidP="002F4ADD">
            <w:pPr>
              <w:pStyle w:val="ListParagraph"/>
              <w:spacing w:line="276" w:lineRule="auto"/>
              <w:ind w:left="69"/>
              <w:jc w:val="both"/>
              <w:rPr>
                <w:rFonts w:ascii="Arial" w:hAnsi="Arial" w:cs="Arial"/>
                <w:sz w:val="22"/>
                <w:szCs w:val="22"/>
              </w:rPr>
            </w:pPr>
            <w:r w:rsidRPr="002F4ADD">
              <w:rPr>
                <w:rFonts w:ascii="Arial" w:hAnsi="Arial" w:cs="Arial"/>
                <w:sz w:val="22"/>
                <w:szCs w:val="22"/>
              </w:rPr>
              <w:t xml:space="preserve">Yes. All new development within Havant Borough that is either a) located in proximity to and may affect directly or indirectly the qualifying habitats and species of the Solent Marine Sites, b) new residential development within 5.6km of </w:t>
            </w:r>
            <w:r w:rsidRPr="002F4ADD">
              <w:rPr>
                <w:rFonts w:ascii="Arial" w:hAnsi="Arial" w:cs="Arial"/>
                <w:sz w:val="22"/>
                <w:szCs w:val="22"/>
              </w:rPr>
              <w:lastRenderedPageBreak/>
              <w:t xml:space="preserve">the Solent Marine Sites where recreational disturbance is likely to result, and c) new housing schemes and other proposals which include a net gain in overnight accommodation or development which has a high volume of water use and which are located in river catchments draining to the Solent Marine Sites. </w:t>
            </w:r>
          </w:p>
        </w:tc>
      </w:tr>
      <w:tr w:rsidR="002F4ADD" w:rsidRPr="00C6619F" w14:paraId="1E90D992" w14:textId="77777777" w:rsidTr="00741821">
        <w:tc>
          <w:tcPr>
            <w:tcW w:w="9608" w:type="dxa"/>
            <w:gridSpan w:val="3"/>
            <w:tcBorders>
              <w:top w:val="single" w:sz="12" w:space="0" w:color="0083BE"/>
              <w:left w:val="nil"/>
              <w:bottom w:val="single" w:sz="12" w:space="0" w:color="0083BE"/>
              <w:right w:val="nil"/>
            </w:tcBorders>
          </w:tcPr>
          <w:p w14:paraId="516F31A0" w14:textId="77777777" w:rsidR="002F4ADD" w:rsidRDefault="002F4ADD" w:rsidP="002F4ADD">
            <w:pPr>
              <w:spacing w:line="276" w:lineRule="auto"/>
              <w:rPr>
                <w:rFonts w:ascii="Arial" w:hAnsi="Arial" w:cs="Arial"/>
              </w:rPr>
            </w:pPr>
          </w:p>
          <w:p w14:paraId="04D232BF" w14:textId="77777777" w:rsidR="002F4ADD" w:rsidRDefault="002F4ADD" w:rsidP="002F4ADD">
            <w:pPr>
              <w:spacing w:line="276" w:lineRule="auto"/>
              <w:rPr>
                <w:rFonts w:ascii="Arial" w:hAnsi="Arial" w:cs="Arial"/>
              </w:rPr>
            </w:pPr>
          </w:p>
          <w:p w14:paraId="6166FAEC" w14:textId="77777777" w:rsidR="002F4ADD" w:rsidRDefault="002F4ADD" w:rsidP="002F4ADD">
            <w:pPr>
              <w:spacing w:line="276" w:lineRule="auto"/>
              <w:rPr>
                <w:rFonts w:ascii="Arial" w:hAnsi="Arial" w:cs="Arial"/>
              </w:rPr>
            </w:pPr>
          </w:p>
          <w:p w14:paraId="5D22E3FA" w14:textId="28DCDBC1" w:rsidR="002F4ADD" w:rsidRPr="00B25729" w:rsidRDefault="002F4ADD" w:rsidP="002F4ADD">
            <w:pPr>
              <w:spacing w:line="276" w:lineRule="auto"/>
              <w:rPr>
                <w:rFonts w:ascii="Arial" w:hAnsi="Arial" w:cs="Arial"/>
              </w:rPr>
            </w:pPr>
          </w:p>
        </w:tc>
      </w:tr>
      <w:tr w:rsidR="002F4ADD" w:rsidRPr="00C6619F" w14:paraId="70BCF16E" w14:textId="77777777" w:rsidTr="00741821">
        <w:tc>
          <w:tcPr>
            <w:tcW w:w="9608" w:type="dxa"/>
            <w:gridSpan w:val="3"/>
            <w:tcBorders>
              <w:top w:val="single" w:sz="12" w:space="0" w:color="0083BE"/>
            </w:tcBorders>
            <w:shd w:val="clear" w:color="auto" w:fill="0083BE"/>
          </w:tcPr>
          <w:p w14:paraId="35F77129" w14:textId="77777777" w:rsidR="002F4ADD" w:rsidRPr="00B25729" w:rsidRDefault="002F4ADD" w:rsidP="002F4ADD">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w:t>
            </w:r>
            <w:r w:rsidRPr="00B25729">
              <w:rPr>
                <w:rFonts w:ascii="Arial" w:hAnsi="Arial" w:cs="Arial"/>
                <w:b/>
                <w:color w:val="FFFFFF"/>
                <w:sz w:val="22"/>
                <w:szCs w:val="22"/>
              </w:rPr>
              <w:t xml:space="preserve"> 2 - HRA screening </w:t>
            </w:r>
            <w:r>
              <w:rPr>
                <w:rFonts w:ascii="Arial" w:hAnsi="Arial" w:cs="Arial"/>
                <w:b/>
                <w:color w:val="FFFFFF"/>
                <w:sz w:val="22"/>
                <w:szCs w:val="22"/>
              </w:rPr>
              <w:t>assessment</w:t>
            </w:r>
          </w:p>
        </w:tc>
      </w:tr>
      <w:tr w:rsidR="002F4ADD" w:rsidRPr="00C6619F" w14:paraId="26A55FF0" w14:textId="77777777" w:rsidTr="00741821">
        <w:tc>
          <w:tcPr>
            <w:tcW w:w="9608" w:type="dxa"/>
            <w:gridSpan w:val="3"/>
            <w:shd w:val="clear" w:color="auto" w:fill="DAE7EE"/>
          </w:tcPr>
          <w:p w14:paraId="1B870A5D" w14:textId="77777777" w:rsidR="002F4ADD" w:rsidRPr="00160247" w:rsidRDefault="002F4ADD" w:rsidP="002F4ADD">
            <w:pPr>
              <w:spacing w:line="276" w:lineRule="auto"/>
              <w:rPr>
                <w:rFonts w:ascii="Arial" w:hAnsi="Arial" w:cs="Arial"/>
              </w:rPr>
            </w:pPr>
            <w:r>
              <w:rPr>
                <w:rFonts w:ascii="Arial" w:hAnsi="Arial" w:cs="Arial"/>
                <w:sz w:val="22"/>
                <w:szCs w:val="22"/>
              </w:rPr>
              <w:t>Screening under Regulation 63(1)(a) of the Habitats Regulations</w:t>
            </w:r>
            <w:r w:rsidRPr="00160247">
              <w:rPr>
                <w:rFonts w:ascii="Arial" w:hAnsi="Arial" w:cs="Arial"/>
                <w:sz w:val="22"/>
                <w:szCs w:val="22"/>
              </w:rPr>
              <w:t xml:space="preserve"> –</w:t>
            </w:r>
            <w:r>
              <w:rPr>
                <w:rFonts w:ascii="Arial" w:hAnsi="Arial" w:cs="Arial"/>
                <w:sz w:val="22"/>
                <w:szCs w:val="22"/>
              </w:rPr>
              <w:t xml:space="preserve"> The </w:t>
            </w:r>
            <w:r w:rsidRPr="00160247">
              <w:rPr>
                <w:rFonts w:ascii="Arial" w:hAnsi="Arial" w:cs="Arial"/>
                <w:sz w:val="22"/>
                <w:szCs w:val="22"/>
              </w:rPr>
              <w:t xml:space="preserve">Applicant to provide </w:t>
            </w:r>
            <w:r>
              <w:rPr>
                <w:rFonts w:ascii="Arial" w:hAnsi="Arial" w:cs="Arial"/>
                <w:sz w:val="22"/>
                <w:szCs w:val="22"/>
              </w:rPr>
              <w:t>evidence so that a judgement can be made as to whether there could be any po</w:t>
            </w:r>
            <w:r w:rsidRPr="00160247">
              <w:rPr>
                <w:rFonts w:ascii="Arial" w:hAnsi="Arial" w:cs="Arial"/>
                <w:sz w:val="22"/>
                <w:szCs w:val="22"/>
              </w:rPr>
              <w:t>tential significant impacts</w:t>
            </w:r>
            <w:r>
              <w:rPr>
                <w:rFonts w:ascii="Arial" w:hAnsi="Arial" w:cs="Arial"/>
                <w:sz w:val="22"/>
                <w:szCs w:val="22"/>
              </w:rPr>
              <w:t xml:space="preserve"> of the development on the integrity of the SPA/SAC/Ramsar</w:t>
            </w:r>
            <w:r w:rsidRPr="00160247">
              <w:rPr>
                <w:rFonts w:ascii="Arial" w:hAnsi="Arial" w:cs="Arial"/>
                <w:sz w:val="22"/>
                <w:szCs w:val="22"/>
              </w:rPr>
              <w:t>.</w:t>
            </w:r>
          </w:p>
        </w:tc>
      </w:tr>
      <w:tr w:rsidR="002F4ADD" w:rsidRPr="00B25729" w14:paraId="1D733F5F" w14:textId="77777777" w:rsidTr="00741821">
        <w:tc>
          <w:tcPr>
            <w:tcW w:w="9608" w:type="dxa"/>
            <w:gridSpan w:val="3"/>
          </w:tcPr>
          <w:p w14:paraId="79457ECA" w14:textId="4FBCC9E9" w:rsidR="002F4ADD" w:rsidRPr="00360758" w:rsidRDefault="002F4ADD" w:rsidP="002F4ADD">
            <w:pPr>
              <w:spacing w:line="276" w:lineRule="auto"/>
              <w:jc w:val="both"/>
              <w:rPr>
                <w:rFonts w:ascii="Arial" w:hAnsi="Arial" w:cs="Arial"/>
                <w:bCs/>
                <w:sz w:val="22"/>
                <w:szCs w:val="22"/>
              </w:rPr>
            </w:pPr>
            <w:r w:rsidRPr="00360758">
              <w:rPr>
                <w:rFonts w:ascii="Arial" w:hAnsi="Arial" w:cs="Arial"/>
                <w:bCs/>
                <w:sz w:val="22"/>
                <w:szCs w:val="22"/>
              </w:rPr>
              <w:t>The site is situated immediately adjacent to parts of the Solent Maritime Special Area of Conservation (SAC)</w:t>
            </w:r>
            <w:r>
              <w:rPr>
                <w:rFonts w:ascii="Arial" w:hAnsi="Arial" w:cs="Arial"/>
                <w:bCs/>
                <w:sz w:val="22"/>
                <w:szCs w:val="22"/>
              </w:rPr>
              <w:t xml:space="preserve">, Chichester &amp; Langstone Harbours Special Protection Area (SPA) </w:t>
            </w:r>
            <w:r w:rsidRPr="00360758">
              <w:rPr>
                <w:rFonts w:ascii="Arial" w:hAnsi="Arial" w:cs="Arial"/>
                <w:bCs/>
                <w:sz w:val="22"/>
                <w:szCs w:val="22"/>
              </w:rPr>
              <w:t xml:space="preserve"> and Langstone Harbour Site of Special Scientific Interest (SSSI)</w:t>
            </w:r>
            <w:r>
              <w:rPr>
                <w:rFonts w:ascii="Arial" w:hAnsi="Arial" w:cs="Arial"/>
                <w:bCs/>
                <w:sz w:val="22"/>
                <w:szCs w:val="22"/>
              </w:rPr>
              <w:t>.</w:t>
            </w:r>
          </w:p>
          <w:p w14:paraId="7A1E0058" w14:textId="77777777" w:rsidR="002F4ADD" w:rsidRPr="00360758" w:rsidRDefault="002F4ADD" w:rsidP="002F4ADD">
            <w:pPr>
              <w:spacing w:line="276" w:lineRule="auto"/>
              <w:jc w:val="both"/>
              <w:rPr>
                <w:rFonts w:ascii="Arial" w:hAnsi="Arial" w:cs="Arial"/>
                <w:bCs/>
                <w:i/>
                <w:iCs/>
                <w:sz w:val="22"/>
                <w:szCs w:val="22"/>
              </w:rPr>
            </w:pPr>
          </w:p>
          <w:p w14:paraId="5D90A9DC" w14:textId="3D5A42CA" w:rsidR="002F4ADD" w:rsidRDefault="002F4ADD" w:rsidP="002F4ADD">
            <w:pPr>
              <w:spacing w:line="276" w:lineRule="auto"/>
              <w:jc w:val="both"/>
              <w:rPr>
                <w:rFonts w:ascii="Arial" w:hAnsi="Arial" w:cs="Arial"/>
                <w:bCs/>
                <w:sz w:val="22"/>
                <w:szCs w:val="22"/>
              </w:rPr>
            </w:pPr>
            <w:r w:rsidRPr="00360758">
              <w:rPr>
                <w:rFonts w:ascii="Arial" w:hAnsi="Arial" w:cs="Arial"/>
                <w:bCs/>
                <w:sz w:val="22"/>
                <w:szCs w:val="22"/>
              </w:rPr>
              <w:t xml:space="preserve">The proposed works </w:t>
            </w:r>
            <w:r w:rsidR="00A0475A">
              <w:rPr>
                <w:rFonts w:ascii="Arial" w:hAnsi="Arial" w:cs="Arial"/>
                <w:bCs/>
                <w:sz w:val="22"/>
                <w:szCs w:val="22"/>
              </w:rPr>
              <w:t xml:space="preserve">are relatively minor, but due to the application sites very close proximity to the identified designated sites works </w:t>
            </w:r>
            <w:r w:rsidRPr="00360758">
              <w:rPr>
                <w:rFonts w:ascii="Arial" w:hAnsi="Arial" w:cs="Arial"/>
                <w:bCs/>
                <w:sz w:val="22"/>
                <w:szCs w:val="22"/>
              </w:rPr>
              <w:t xml:space="preserve">have potential to result in impacts. Given the scale of proposed works, </w:t>
            </w:r>
            <w:r>
              <w:rPr>
                <w:rFonts w:ascii="Arial" w:hAnsi="Arial" w:cs="Arial"/>
                <w:bCs/>
                <w:sz w:val="22"/>
                <w:szCs w:val="22"/>
              </w:rPr>
              <w:t>t</w:t>
            </w:r>
            <w:r w:rsidRPr="00360758">
              <w:rPr>
                <w:rFonts w:ascii="Arial" w:hAnsi="Arial" w:cs="Arial"/>
                <w:bCs/>
                <w:sz w:val="22"/>
                <w:szCs w:val="22"/>
              </w:rPr>
              <w:t xml:space="preserve">he potential impact pathways </w:t>
            </w:r>
            <w:r>
              <w:rPr>
                <w:rFonts w:ascii="Arial" w:hAnsi="Arial" w:cs="Arial"/>
                <w:bCs/>
                <w:sz w:val="22"/>
                <w:szCs w:val="22"/>
              </w:rPr>
              <w:t xml:space="preserve">are: </w:t>
            </w:r>
            <w:r w:rsidRPr="00360758">
              <w:rPr>
                <w:rFonts w:ascii="Arial" w:hAnsi="Arial" w:cs="Arial"/>
                <w:bCs/>
                <w:sz w:val="22"/>
                <w:szCs w:val="22"/>
              </w:rPr>
              <w:t xml:space="preserve">noise and visual disturbance, </w:t>
            </w:r>
            <w:r>
              <w:rPr>
                <w:rFonts w:ascii="Arial" w:hAnsi="Arial" w:cs="Arial"/>
                <w:bCs/>
                <w:sz w:val="22"/>
                <w:szCs w:val="22"/>
              </w:rPr>
              <w:t xml:space="preserve">and </w:t>
            </w:r>
            <w:r w:rsidRPr="00360758">
              <w:rPr>
                <w:rFonts w:ascii="Arial" w:hAnsi="Arial" w:cs="Arial"/>
                <w:bCs/>
                <w:sz w:val="22"/>
                <w:szCs w:val="22"/>
              </w:rPr>
              <w:t xml:space="preserve">airborne and waterborne pollution. </w:t>
            </w:r>
          </w:p>
          <w:p w14:paraId="23623AAD" w14:textId="77777777" w:rsidR="002F4ADD" w:rsidRDefault="002F4ADD" w:rsidP="002F4ADD">
            <w:pPr>
              <w:spacing w:line="276" w:lineRule="auto"/>
              <w:jc w:val="both"/>
              <w:rPr>
                <w:rFonts w:ascii="Arial" w:hAnsi="Arial" w:cs="Arial"/>
                <w:bCs/>
                <w:sz w:val="22"/>
                <w:szCs w:val="22"/>
              </w:rPr>
            </w:pPr>
          </w:p>
          <w:p w14:paraId="49AA2B1B" w14:textId="77777777" w:rsidR="002F4ADD" w:rsidRDefault="002F4ADD" w:rsidP="002F4ADD">
            <w:pPr>
              <w:spacing w:line="276" w:lineRule="auto"/>
              <w:jc w:val="both"/>
              <w:rPr>
                <w:rFonts w:ascii="Arial" w:hAnsi="Arial" w:cs="Arial"/>
                <w:b/>
                <w:sz w:val="22"/>
                <w:szCs w:val="22"/>
              </w:rPr>
            </w:pPr>
            <w:r>
              <w:rPr>
                <w:rFonts w:ascii="Arial" w:hAnsi="Arial" w:cs="Arial"/>
                <w:b/>
                <w:sz w:val="22"/>
                <w:szCs w:val="22"/>
              </w:rPr>
              <w:t xml:space="preserve">Would the proposal lead to a likely significant effect on European site integrity? </w:t>
            </w:r>
          </w:p>
          <w:p w14:paraId="7E8AD285" w14:textId="77777777" w:rsidR="002F4ADD" w:rsidRDefault="002F4ADD" w:rsidP="002F4ADD">
            <w:pPr>
              <w:spacing w:line="276" w:lineRule="auto"/>
              <w:jc w:val="both"/>
              <w:rPr>
                <w:rFonts w:ascii="Arial" w:hAnsi="Arial" w:cs="Arial"/>
                <w:b/>
                <w:sz w:val="22"/>
                <w:szCs w:val="22"/>
              </w:rPr>
            </w:pPr>
          </w:p>
          <w:p w14:paraId="3747B97A" w14:textId="40CE6538" w:rsidR="002F4ADD" w:rsidRPr="005D0E48" w:rsidRDefault="002F4ADD" w:rsidP="002F4ADD">
            <w:pPr>
              <w:spacing w:line="276" w:lineRule="auto"/>
              <w:jc w:val="both"/>
              <w:rPr>
                <w:rFonts w:ascii="Arial" w:hAnsi="Arial" w:cs="Arial"/>
                <w:bCs/>
                <w:sz w:val="22"/>
                <w:szCs w:val="22"/>
              </w:rPr>
            </w:pPr>
            <w:r w:rsidRPr="005D0E48">
              <w:rPr>
                <w:rFonts w:ascii="Arial" w:hAnsi="Arial" w:cs="Arial"/>
                <w:bCs/>
                <w:sz w:val="22"/>
                <w:szCs w:val="22"/>
              </w:rPr>
              <w:t xml:space="preserve">Yes, </w:t>
            </w:r>
            <w:r w:rsidRPr="00360758">
              <w:rPr>
                <w:rFonts w:ascii="Arial" w:hAnsi="Arial" w:cs="Arial"/>
                <w:bCs/>
                <w:sz w:val="22"/>
                <w:szCs w:val="22"/>
              </w:rPr>
              <w:t>proposed works have potential to result in impacts to internationally and nationally designated nature conservation sites and the species they support</w:t>
            </w:r>
            <w:r>
              <w:rPr>
                <w:rFonts w:ascii="Arial" w:hAnsi="Arial" w:cs="Arial"/>
                <w:bCs/>
                <w:sz w:val="22"/>
                <w:szCs w:val="22"/>
              </w:rPr>
              <w:t xml:space="preserve"> via </w:t>
            </w:r>
            <w:r w:rsidRPr="005D0E48">
              <w:rPr>
                <w:rFonts w:ascii="Arial" w:hAnsi="Arial" w:cs="Arial"/>
                <w:bCs/>
                <w:sz w:val="22"/>
                <w:szCs w:val="22"/>
              </w:rPr>
              <w:t>noise and visual disturbance, and airborne and waterborne pollution</w:t>
            </w:r>
            <w:r>
              <w:rPr>
                <w:rFonts w:ascii="Arial" w:hAnsi="Arial" w:cs="Arial"/>
                <w:bCs/>
                <w:sz w:val="22"/>
                <w:szCs w:val="22"/>
              </w:rPr>
              <w:t>.</w:t>
            </w:r>
          </w:p>
          <w:p w14:paraId="38CC1FD1" w14:textId="77777777" w:rsidR="002F4ADD" w:rsidRPr="00E7065A" w:rsidRDefault="002F4ADD" w:rsidP="002F4ADD">
            <w:pPr>
              <w:spacing w:line="276" w:lineRule="auto"/>
              <w:jc w:val="both"/>
              <w:rPr>
                <w:rFonts w:ascii="Arial" w:hAnsi="Arial" w:cs="Arial"/>
              </w:rPr>
            </w:pPr>
          </w:p>
          <w:p w14:paraId="4430C145" w14:textId="55A35BE1" w:rsidR="002F4ADD" w:rsidRPr="00B25729" w:rsidRDefault="002F4ADD" w:rsidP="002F4ADD">
            <w:pPr>
              <w:spacing w:line="276" w:lineRule="auto"/>
              <w:jc w:val="both"/>
              <w:rPr>
                <w:rFonts w:ascii="Arial" w:hAnsi="Arial" w:cs="Arial"/>
              </w:rPr>
            </w:pPr>
            <w:r w:rsidRPr="00E7065A">
              <w:rPr>
                <w:rFonts w:ascii="Arial" w:hAnsi="Arial" w:cs="Arial"/>
                <w:sz w:val="22"/>
                <w:szCs w:val="22"/>
              </w:rPr>
              <w:t>(If yes, continue to Stage 3)</w:t>
            </w:r>
            <w:r>
              <w:rPr>
                <w:rFonts w:ascii="Arial" w:hAnsi="Arial" w:cs="Arial"/>
                <w:sz w:val="22"/>
                <w:szCs w:val="22"/>
              </w:rPr>
              <w:t>.</w:t>
            </w:r>
          </w:p>
        </w:tc>
      </w:tr>
      <w:tr w:rsidR="002F4ADD" w:rsidRPr="00B25729" w14:paraId="2C9CC13E" w14:textId="77777777" w:rsidTr="00741821">
        <w:tc>
          <w:tcPr>
            <w:tcW w:w="9608" w:type="dxa"/>
            <w:gridSpan w:val="3"/>
            <w:tcBorders>
              <w:top w:val="single" w:sz="12" w:space="0" w:color="0083BE"/>
            </w:tcBorders>
            <w:shd w:val="clear" w:color="auto" w:fill="0083BE"/>
          </w:tcPr>
          <w:p w14:paraId="6952E80A" w14:textId="77777777" w:rsidR="002F4ADD" w:rsidRPr="00B25729" w:rsidRDefault="002F4ADD" w:rsidP="002F4ADD">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 3</w:t>
            </w:r>
            <w:r w:rsidRPr="00B25729">
              <w:rPr>
                <w:rFonts w:ascii="Arial" w:hAnsi="Arial" w:cs="Arial"/>
                <w:b/>
                <w:color w:val="FFFFFF"/>
                <w:sz w:val="22"/>
                <w:szCs w:val="22"/>
              </w:rPr>
              <w:t xml:space="preserve"> - </w:t>
            </w:r>
            <w:r>
              <w:rPr>
                <w:rFonts w:ascii="Arial" w:hAnsi="Arial" w:cs="Arial"/>
                <w:b/>
                <w:color w:val="FFFFFF"/>
                <w:sz w:val="22"/>
                <w:szCs w:val="22"/>
              </w:rPr>
              <w:t>Appropriate Assessment</w:t>
            </w:r>
          </w:p>
        </w:tc>
      </w:tr>
      <w:tr w:rsidR="002F4ADD" w:rsidRPr="00C6619F" w14:paraId="7AEC0B84" w14:textId="77777777" w:rsidTr="00741821">
        <w:tc>
          <w:tcPr>
            <w:tcW w:w="9608" w:type="dxa"/>
            <w:gridSpan w:val="3"/>
            <w:shd w:val="clear" w:color="auto" w:fill="DAE7EE"/>
          </w:tcPr>
          <w:p w14:paraId="14AE39CC" w14:textId="06EC894F" w:rsidR="002F4ADD" w:rsidRPr="004717F0" w:rsidRDefault="002F4ADD" w:rsidP="002F4ADD">
            <w:pPr>
              <w:spacing w:line="276" w:lineRule="auto"/>
              <w:rPr>
                <w:rFonts w:ascii="Arial" w:hAnsi="Arial" w:cs="Arial"/>
              </w:rPr>
            </w:pPr>
            <w:r>
              <w:rPr>
                <w:rFonts w:ascii="Arial" w:hAnsi="Arial" w:cs="Arial"/>
                <w:sz w:val="22"/>
                <w:szCs w:val="22"/>
              </w:rPr>
              <w:t>Appropriate Assessment under Regulation 63(1) - if there are any potential significant impacts, the applicant must provide evidence showing avoidance and/or mitigation measures to allow an Assessment to be made.  The Applicant must also provide details which demonstrate any long-term management, maintenance and funding of any solution.</w:t>
            </w:r>
          </w:p>
        </w:tc>
      </w:tr>
      <w:tr w:rsidR="002F4ADD" w:rsidRPr="00C6619F" w14:paraId="21D56155" w14:textId="77777777" w:rsidTr="00741821">
        <w:tc>
          <w:tcPr>
            <w:tcW w:w="9608" w:type="dxa"/>
            <w:gridSpan w:val="3"/>
          </w:tcPr>
          <w:p w14:paraId="3EF6CFCC" w14:textId="03011A87" w:rsidR="002F4ADD" w:rsidRDefault="002F4ADD" w:rsidP="002F4ADD">
            <w:pPr>
              <w:spacing w:line="276" w:lineRule="auto"/>
              <w:jc w:val="both"/>
              <w:rPr>
                <w:rFonts w:ascii="Arial" w:hAnsi="Arial" w:cs="Arial"/>
                <w:sz w:val="22"/>
                <w:szCs w:val="22"/>
              </w:rPr>
            </w:pPr>
            <w:r w:rsidRPr="00B17447">
              <w:rPr>
                <w:rFonts w:ascii="Arial" w:hAnsi="Arial" w:cs="Arial"/>
                <w:sz w:val="22"/>
                <w:szCs w:val="22"/>
              </w:rPr>
              <w:t>A Construction Environment Management Plan (CEMP) has been submitted</w:t>
            </w:r>
            <w:r w:rsidR="00B17447">
              <w:rPr>
                <w:rFonts w:ascii="Arial" w:hAnsi="Arial" w:cs="Arial"/>
                <w:sz w:val="22"/>
                <w:szCs w:val="22"/>
              </w:rPr>
              <w:t xml:space="preserve"> (Ian Murray, March 2024)</w:t>
            </w:r>
            <w:r w:rsidRPr="00B17447">
              <w:rPr>
                <w:rFonts w:ascii="Arial" w:hAnsi="Arial" w:cs="Arial"/>
                <w:sz w:val="22"/>
                <w:szCs w:val="22"/>
              </w:rPr>
              <w:t>. It includes the following avoidance and mitigation measures:</w:t>
            </w:r>
          </w:p>
          <w:p w14:paraId="68B3FCAA" w14:textId="77777777" w:rsidR="00B17447" w:rsidRDefault="00B17447" w:rsidP="002F4ADD">
            <w:pPr>
              <w:spacing w:line="276" w:lineRule="auto"/>
              <w:jc w:val="both"/>
              <w:rPr>
                <w:rFonts w:ascii="Arial" w:hAnsi="Arial" w:cs="Arial"/>
                <w:sz w:val="22"/>
                <w:szCs w:val="22"/>
              </w:rPr>
            </w:pPr>
          </w:p>
          <w:p w14:paraId="45D53EB0" w14:textId="29CC98AA" w:rsidR="00B17447" w:rsidRDefault="00B17447" w:rsidP="002F4ADD">
            <w:pPr>
              <w:spacing w:line="276" w:lineRule="auto"/>
              <w:jc w:val="both"/>
              <w:rPr>
                <w:rFonts w:ascii="Arial" w:hAnsi="Arial" w:cs="Arial"/>
                <w:sz w:val="22"/>
                <w:szCs w:val="22"/>
                <w:u w:val="single"/>
              </w:rPr>
            </w:pPr>
            <w:r>
              <w:rPr>
                <w:rFonts w:ascii="Arial" w:hAnsi="Arial" w:cs="Arial"/>
                <w:sz w:val="22"/>
                <w:szCs w:val="22"/>
                <w:u w:val="single"/>
              </w:rPr>
              <w:t>Noise</w:t>
            </w:r>
          </w:p>
          <w:p w14:paraId="6C2C560C" w14:textId="7374EC6A" w:rsidR="00B17447" w:rsidRDefault="00B17447" w:rsidP="002F4ADD">
            <w:pPr>
              <w:spacing w:line="276" w:lineRule="auto"/>
              <w:jc w:val="both"/>
              <w:rPr>
                <w:rFonts w:ascii="Arial" w:hAnsi="Arial" w:cs="Arial"/>
                <w:sz w:val="22"/>
                <w:szCs w:val="22"/>
              </w:rPr>
            </w:pPr>
            <w:r>
              <w:rPr>
                <w:rFonts w:ascii="Arial" w:hAnsi="Arial" w:cs="Arial"/>
                <w:sz w:val="22"/>
                <w:szCs w:val="22"/>
              </w:rPr>
              <w:t>Works will avoid the overwintering bird season, being completed between 1 April and 1 October. In this context there would be no potential impact from noise disturbance.</w:t>
            </w:r>
          </w:p>
          <w:p w14:paraId="27CA7075" w14:textId="77777777" w:rsidR="00B17447" w:rsidRDefault="00B17447" w:rsidP="002F4ADD">
            <w:pPr>
              <w:spacing w:line="276" w:lineRule="auto"/>
              <w:jc w:val="both"/>
              <w:rPr>
                <w:rFonts w:ascii="Arial" w:hAnsi="Arial" w:cs="Arial"/>
                <w:sz w:val="22"/>
                <w:szCs w:val="22"/>
              </w:rPr>
            </w:pPr>
          </w:p>
          <w:p w14:paraId="36DC3379" w14:textId="7CB49206" w:rsidR="00B17447" w:rsidRDefault="00B17447" w:rsidP="002F4ADD">
            <w:pPr>
              <w:spacing w:line="276" w:lineRule="auto"/>
              <w:jc w:val="both"/>
              <w:rPr>
                <w:rFonts w:ascii="Arial" w:hAnsi="Arial" w:cs="Arial"/>
                <w:sz w:val="22"/>
                <w:szCs w:val="22"/>
                <w:u w:val="single"/>
              </w:rPr>
            </w:pPr>
            <w:r>
              <w:rPr>
                <w:rFonts w:ascii="Arial" w:hAnsi="Arial" w:cs="Arial"/>
                <w:sz w:val="22"/>
                <w:szCs w:val="22"/>
                <w:u w:val="single"/>
              </w:rPr>
              <w:t>Visual disturbance</w:t>
            </w:r>
          </w:p>
          <w:p w14:paraId="28D3BACB" w14:textId="77B5FB79" w:rsidR="00B17447" w:rsidRPr="00B17447" w:rsidRDefault="00B17447" w:rsidP="002F4ADD">
            <w:pPr>
              <w:spacing w:line="276" w:lineRule="auto"/>
              <w:jc w:val="both"/>
              <w:rPr>
                <w:rFonts w:ascii="Arial" w:hAnsi="Arial" w:cs="Arial"/>
                <w:sz w:val="22"/>
                <w:szCs w:val="22"/>
                <w:u w:val="single"/>
              </w:rPr>
            </w:pPr>
            <w:r w:rsidRPr="00B17447">
              <w:rPr>
                <w:rFonts w:ascii="Arial" w:hAnsi="Arial" w:cs="Arial"/>
                <w:sz w:val="22"/>
                <w:szCs w:val="22"/>
              </w:rPr>
              <w:t xml:space="preserve">Works will avoid the overwintering bird season, being completed between 1 April and 1 October. In this context there would be no potential impact from </w:t>
            </w:r>
            <w:r>
              <w:rPr>
                <w:rFonts w:ascii="Arial" w:hAnsi="Arial" w:cs="Arial"/>
                <w:sz w:val="22"/>
                <w:szCs w:val="22"/>
              </w:rPr>
              <w:t>visual</w:t>
            </w:r>
            <w:r w:rsidRPr="00B17447">
              <w:rPr>
                <w:rFonts w:ascii="Arial" w:hAnsi="Arial" w:cs="Arial"/>
                <w:sz w:val="22"/>
                <w:szCs w:val="22"/>
              </w:rPr>
              <w:t xml:space="preserve"> disturbance.</w:t>
            </w:r>
          </w:p>
          <w:p w14:paraId="05ADC859" w14:textId="77777777" w:rsidR="002F4ADD" w:rsidRPr="00B17447" w:rsidRDefault="002F4ADD" w:rsidP="002F4ADD">
            <w:pPr>
              <w:spacing w:line="276" w:lineRule="auto"/>
              <w:jc w:val="both"/>
              <w:rPr>
                <w:rFonts w:ascii="Arial" w:hAnsi="Arial" w:cs="Arial"/>
                <w:sz w:val="22"/>
                <w:szCs w:val="22"/>
              </w:rPr>
            </w:pPr>
          </w:p>
          <w:p w14:paraId="66B894A4" w14:textId="1D8EADC9" w:rsidR="002F4ADD" w:rsidRPr="00B17447" w:rsidRDefault="002F4ADD" w:rsidP="002F4ADD">
            <w:pPr>
              <w:spacing w:line="276" w:lineRule="auto"/>
              <w:jc w:val="both"/>
              <w:rPr>
                <w:rFonts w:ascii="Arial" w:hAnsi="Arial" w:cs="Arial"/>
                <w:sz w:val="22"/>
                <w:szCs w:val="22"/>
                <w:u w:val="single"/>
              </w:rPr>
            </w:pPr>
            <w:r w:rsidRPr="00B17447">
              <w:rPr>
                <w:rFonts w:ascii="Arial" w:hAnsi="Arial" w:cs="Arial"/>
                <w:sz w:val="22"/>
                <w:szCs w:val="22"/>
                <w:u w:val="single"/>
              </w:rPr>
              <w:t>Use of fences and barriers to protect adjacent land</w:t>
            </w:r>
          </w:p>
          <w:p w14:paraId="522B3490" w14:textId="77777777" w:rsidR="002F4ADD" w:rsidRPr="00B17447" w:rsidRDefault="002F4ADD" w:rsidP="002F4ADD">
            <w:pPr>
              <w:spacing w:line="276" w:lineRule="auto"/>
              <w:jc w:val="both"/>
              <w:rPr>
                <w:rFonts w:ascii="Arial" w:hAnsi="Arial" w:cs="Arial"/>
                <w:sz w:val="22"/>
                <w:szCs w:val="22"/>
              </w:rPr>
            </w:pPr>
            <w:r w:rsidRPr="00B17447">
              <w:rPr>
                <w:rFonts w:ascii="Arial" w:hAnsi="Arial" w:cs="Arial"/>
                <w:sz w:val="22"/>
                <w:szCs w:val="22"/>
              </w:rPr>
              <w:lastRenderedPageBreak/>
              <w:t>The extent of the materials compound will be secured with fixed Heras fencing. This will make the area safe secure and avoid possibility of vehicles and residents straying into this area.</w:t>
            </w:r>
          </w:p>
          <w:p w14:paraId="5E8C621C" w14:textId="77777777" w:rsidR="002F4ADD" w:rsidRPr="00B17447" w:rsidRDefault="002F4ADD" w:rsidP="002F4ADD">
            <w:pPr>
              <w:spacing w:line="276" w:lineRule="auto"/>
              <w:jc w:val="both"/>
              <w:rPr>
                <w:rFonts w:ascii="Arial" w:hAnsi="Arial" w:cs="Arial"/>
                <w:sz w:val="22"/>
                <w:szCs w:val="22"/>
              </w:rPr>
            </w:pPr>
          </w:p>
          <w:p w14:paraId="4A9CB84B" w14:textId="77777777" w:rsidR="002F4ADD" w:rsidRPr="00B17447" w:rsidRDefault="002F4ADD" w:rsidP="002F4ADD">
            <w:pPr>
              <w:spacing w:line="276" w:lineRule="auto"/>
              <w:jc w:val="both"/>
              <w:rPr>
                <w:rFonts w:ascii="Arial" w:hAnsi="Arial" w:cs="Arial"/>
                <w:sz w:val="22"/>
                <w:szCs w:val="22"/>
                <w:u w:val="single"/>
              </w:rPr>
            </w:pPr>
            <w:r w:rsidRPr="00B17447">
              <w:rPr>
                <w:rFonts w:ascii="Arial" w:hAnsi="Arial" w:cs="Arial"/>
                <w:sz w:val="22"/>
                <w:szCs w:val="22"/>
                <w:u w:val="single"/>
              </w:rPr>
              <w:t>Building Safety and security</w:t>
            </w:r>
          </w:p>
          <w:p w14:paraId="6C33320D" w14:textId="6F702DF4" w:rsidR="002F4ADD" w:rsidRPr="00B17447" w:rsidRDefault="002F4ADD" w:rsidP="002F4ADD">
            <w:pPr>
              <w:spacing w:line="276" w:lineRule="auto"/>
              <w:jc w:val="both"/>
              <w:rPr>
                <w:rFonts w:ascii="Arial" w:hAnsi="Arial" w:cs="Arial"/>
                <w:sz w:val="22"/>
                <w:szCs w:val="22"/>
              </w:rPr>
            </w:pPr>
            <w:r w:rsidRPr="00B17447">
              <w:rPr>
                <w:rFonts w:ascii="Arial" w:hAnsi="Arial" w:cs="Arial"/>
                <w:sz w:val="22"/>
                <w:szCs w:val="22"/>
              </w:rPr>
              <w:t xml:space="preserve">The building will be safely secured and protected against the weather when operatives are not on site to ensure materials don’t escape and no one or thing enters the construction area </w:t>
            </w:r>
          </w:p>
          <w:p w14:paraId="031408D9" w14:textId="77777777" w:rsidR="002F4ADD" w:rsidRPr="00B17447" w:rsidRDefault="002F4ADD" w:rsidP="002F4ADD">
            <w:pPr>
              <w:spacing w:line="276" w:lineRule="auto"/>
              <w:jc w:val="both"/>
              <w:rPr>
                <w:rFonts w:ascii="Arial" w:hAnsi="Arial" w:cs="Arial"/>
                <w:sz w:val="22"/>
                <w:szCs w:val="22"/>
              </w:rPr>
            </w:pPr>
          </w:p>
          <w:p w14:paraId="32A42481" w14:textId="77777777" w:rsidR="002F4ADD" w:rsidRPr="00B17447" w:rsidRDefault="002F4ADD" w:rsidP="002F4ADD">
            <w:pPr>
              <w:spacing w:line="276" w:lineRule="auto"/>
              <w:jc w:val="both"/>
              <w:rPr>
                <w:rFonts w:ascii="Arial" w:hAnsi="Arial" w:cs="Arial"/>
                <w:sz w:val="22"/>
                <w:szCs w:val="22"/>
                <w:u w:val="single"/>
              </w:rPr>
            </w:pPr>
            <w:r w:rsidRPr="00B17447">
              <w:rPr>
                <w:rFonts w:ascii="Arial" w:hAnsi="Arial" w:cs="Arial"/>
                <w:sz w:val="22"/>
                <w:szCs w:val="22"/>
                <w:u w:val="single"/>
              </w:rPr>
              <w:t xml:space="preserve">Storage of Materials </w:t>
            </w:r>
          </w:p>
          <w:p w14:paraId="09E47EC9" w14:textId="09CAD9EB" w:rsidR="002F4ADD" w:rsidRPr="00B17447" w:rsidRDefault="002F4ADD" w:rsidP="002F4ADD">
            <w:pPr>
              <w:spacing w:line="276" w:lineRule="auto"/>
              <w:jc w:val="both"/>
              <w:rPr>
                <w:rFonts w:ascii="Arial" w:hAnsi="Arial" w:cs="Arial"/>
                <w:sz w:val="22"/>
                <w:szCs w:val="22"/>
              </w:rPr>
            </w:pPr>
            <w:r w:rsidRPr="00B17447">
              <w:rPr>
                <w:rFonts w:ascii="Arial" w:hAnsi="Arial" w:cs="Arial"/>
                <w:sz w:val="22"/>
                <w:szCs w:val="22"/>
              </w:rPr>
              <w:t>Materials will be stored in the indicated secure compound This will allow direct access for deliveries which will be accessible via the existing concrete driveway thus avoiding vehicles gathering mud, generating dust and taking it onto the highway. It should be noted that this same communal area has been used for the same purpose on previous projects including the recent refurbishment of number 10 the Kench and has been shown to cause minimal disruption and environmental impact.</w:t>
            </w:r>
          </w:p>
          <w:p w14:paraId="1DE098CC" w14:textId="77777777" w:rsidR="002F4ADD" w:rsidRPr="00B17447" w:rsidRDefault="002F4ADD" w:rsidP="002F4ADD">
            <w:pPr>
              <w:spacing w:line="276" w:lineRule="auto"/>
              <w:jc w:val="both"/>
              <w:rPr>
                <w:rFonts w:ascii="Arial" w:hAnsi="Arial" w:cs="Arial"/>
                <w:sz w:val="22"/>
                <w:szCs w:val="22"/>
              </w:rPr>
            </w:pPr>
          </w:p>
          <w:p w14:paraId="4C52914A" w14:textId="77777777" w:rsidR="002F4ADD" w:rsidRPr="00B17447" w:rsidRDefault="002F4ADD" w:rsidP="002F4ADD">
            <w:pPr>
              <w:spacing w:line="276" w:lineRule="auto"/>
              <w:jc w:val="both"/>
              <w:rPr>
                <w:rFonts w:ascii="Arial" w:hAnsi="Arial" w:cs="Arial"/>
                <w:sz w:val="22"/>
                <w:szCs w:val="22"/>
                <w:u w:val="single"/>
              </w:rPr>
            </w:pPr>
            <w:r w:rsidRPr="00B17447">
              <w:rPr>
                <w:rFonts w:ascii="Arial" w:hAnsi="Arial" w:cs="Arial"/>
                <w:sz w:val="22"/>
                <w:szCs w:val="22"/>
                <w:u w:val="single"/>
              </w:rPr>
              <w:t>Movement of Materials</w:t>
            </w:r>
          </w:p>
          <w:p w14:paraId="169CB327" w14:textId="77777777" w:rsidR="002F4ADD" w:rsidRPr="00B17447" w:rsidRDefault="002F4ADD" w:rsidP="002F4ADD">
            <w:pPr>
              <w:spacing w:line="276" w:lineRule="auto"/>
              <w:jc w:val="both"/>
              <w:rPr>
                <w:rFonts w:ascii="Arial" w:hAnsi="Arial" w:cs="Arial"/>
                <w:sz w:val="22"/>
                <w:szCs w:val="22"/>
              </w:rPr>
            </w:pPr>
            <w:r w:rsidRPr="00B17447">
              <w:rPr>
                <w:rFonts w:ascii="Arial" w:hAnsi="Arial" w:cs="Arial"/>
                <w:sz w:val="22"/>
                <w:szCs w:val="22"/>
              </w:rPr>
              <w:t xml:space="preserve">When being moved from the storage area to the construction area materials will be moved by the required number of operatives to undertake the job safely and without the risk of materials being lost or dropped. With larger items a banksman will be provided to ensure the safety of residents. </w:t>
            </w:r>
          </w:p>
          <w:p w14:paraId="1491AEE5" w14:textId="77777777" w:rsidR="002F4ADD" w:rsidRPr="00B17447" w:rsidRDefault="002F4ADD" w:rsidP="002F4ADD">
            <w:pPr>
              <w:spacing w:line="276" w:lineRule="auto"/>
              <w:jc w:val="both"/>
              <w:rPr>
                <w:rFonts w:ascii="Arial" w:hAnsi="Arial" w:cs="Arial"/>
                <w:sz w:val="22"/>
                <w:szCs w:val="22"/>
              </w:rPr>
            </w:pPr>
            <w:r w:rsidRPr="00B17447">
              <w:rPr>
                <w:rFonts w:ascii="Arial" w:hAnsi="Arial" w:cs="Arial"/>
                <w:sz w:val="22"/>
                <w:szCs w:val="22"/>
              </w:rPr>
              <w:t>Any unused materials not stored in the building will be returned to the compound at the end of each working day.</w:t>
            </w:r>
          </w:p>
          <w:p w14:paraId="33EF44DC" w14:textId="77777777" w:rsidR="002F4ADD" w:rsidRPr="00B17447" w:rsidRDefault="002F4ADD" w:rsidP="002F4ADD">
            <w:pPr>
              <w:spacing w:line="276" w:lineRule="auto"/>
              <w:jc w:val="both"/>
              <w:rPr>
                <w:rFonts w:ascii="Arial" w:hAnsi="Arial" w:cs="Arial"/>
                <w:sz w:val="22"/>
                <w:szCs w:val="22"/>
              </w:rPr>
            </w:pPr>
          </w:p>
          <w:p w14:paraId="7D317234" w14:textId="77777777" w:rsidR="002F4ADD" w:rsidRPr="00B17447" w:rsidRDefault="002F4ADD" w:rsidP="002F4ADD">
            <w:pPr>
              <w:spacing w:line="276" w:lineRule="auto"/>
              <w:jc w:val="both"/>
              <w:rPr>
                <w:rFonts w:ascii="Arial" w:hAnsi="Arial" w:cs="Arial"/>
                <w:sz w:val="22"/>
                <w:szCs w:val="22"/>
                <w:u w:val="single"/>
              </w:rPr>
            </w:pPr>
            <w:r w:rsidRPr="00B17447">
              <w:rPr>
                <w:rFonts w:ascii="Arial" w:hAnsi="Arial" w:cs="Arial"/>
                <w:sz w:val="22"/>
                <w:szCs w:val="22"/>
                <w:u w:val="single"/>
              </w:rPr>
              <w:t>Dust reduction</w:t>
            </w:r>
          </w:p>
          <w:p w14:paraId="6CF71D43" w14:textId="77777777" w:rsidR="002F4ADD" w:rsidRPr="00B17447" w:rsidRDefault="002F4ADD" w:rsidP="002F4ADD">
            <w:pPr>
              <w:spacing w:line="276" w:lineRule="auto"/>
              <w:jc w:val="both"/>
              <w:rPr>
                <w:rFonts w:ascii="Arial" w:hAnsi="Arial" w:cs="Arial"/>
                <w:sz w:val="22"/>
                <w:szCs w:val="22"/>
              </w:rPr>
            </w:pPr>
            <w:r w:rsidRPr="00B17447">
              <w:rPr>
                <w:rFonts w:ascii="Arial" w:hAnsi="Arial" w:cs="Arial"/>
                <w:sz w:val="22"/>
                <w:szCs w:val="22"/>
              </w:rPr>
              <w:t xml:space="preserve">Particular care will be taken to maintain dust emissions at a practicable minimum when working in this environmentally sensitive area. Best practice mitigation will be followed during dry conditions, </w:t>
            </w:r>
          </w:p>
          <w:p w14:paraId="5F2A9497" w14:textId="038144C1" w:rsidR="002F4ADD" w:rsidRPr="00B17447" w:rsidRDefault="002F4ADD" w:rsidP="002F4ADD">
            <w:pPr>
              <w:spacing w:line="276" w:lineRule="auto"/>
              <w:jc w:val="both"/>
              <w:rPr>
                <w:rFonts w:ascii="Arial" w:hAnsi="Arial" w:cs="Arial"/>
                <w:sz w:val="22"/>
                <w:szCs w:val="22"/>
              </w:rPr>
            </w:pPr>
            <w:r w:rsidRPr="00B17447">
              <w:rPr>
                <w:rFonts w:ascii="Arial" w:hAnsi="Arial" w:cs="Arial"/>
                <w:sz w:val="22"/>
                <w:szCs w:val="22"/>
              </w:rPr>
              <w:t xml:space="preserve">Dust reduction measures will include: </w:t>
            </w:r>
          </w:p>
          <w:p w14:paraId="7F934B6E" w14:textId="6C5965F7" w:rsidR="002F4ADD" w:rsidRPr="00B17447" w:rsidRDefault="002F4ADD" w:rsidP="00B17447">
            <w:pPr>
              <w:pStyle w:val="ListParagraph"/>
              <w:numPr>
                <w:ilvl w:val="0"/>
                <w:numId w:val="8"/>
              </w:numPr>
              <w:spacing w:line="276" w:lineRule="auto"/>
              <w:jc w:val="both"/>
              <w:rPr>
                <w:rFonts w:ascii="Arial" w:hAnsi="Arial" w:cs="Arial"/>
                <w:sz w:val="22"/>
                <w:szCs w:val="22"/>
              </w:rPr>
            </w:pPr>
            <w:r w:rsidRPr="00B17447">
              <w:rPr>
                <w:rFonts w:ascii="Arial" w:hAnsi="Arial" w:cs="Arial"/>
                <w:sz w:val="22"/>
                <w:szCs w:val="22"/>
              </w:rPr>
              <w:t>careful management of materials so they are delivered to site on an as needed basis</w:t>
            </w:r>
          </w:p>
          <w:p w14:paraId="50C1AE5A" w14:textId="54305659" w:rsidR="002F4ADD" w:rsidRPr="00B17447" w:rsidRDefault="002F4ADD" w:rsidP="00B17447">
            <w:pPr>
              <w:pStyle w:val="ListParagraph"/>
              <w:numPr>
                <w:ilvl w:val="0"/>
                <w:numId w:val="8"/>
              </w:numPr>
              <w:spacing w:line="276" w:lineRule="auto"/>
              <w:jc w:val="both"/>
              <w:rPr>
                <w:rFonts w:ascii="Arial" w:hAnsi="Arial" w:cs="Arial"/>
                <w:sz w:val="22"/>
                <w:szCs w:val="22"/>
              </w:rPr>
            </w:pPr>
            <w:r w:rsidRPr="00B17447">
              <w:rPr>
                <w:rFonts w:ascii="Arial" w:hAnsi="Arial" w:cs="Arial"/>
                <w:sz w:val="22"/>
                <w:szCs w:val="22"/>
              </w:rPr>
              <w:t xml:space="preserve">sheeting of all loose materials on site </w:t>
            </w:r>
          </w:p>
          <w:p w14:paraId="314A820C" w14:textId="4BBDAD6C" w:rsidR="002F4ADD" w:rsidRPr="00B17447" w:rsidRDefault="002F4ADD" w:rsidP="00B17447">
            <w:pPr>
              <w:pStyle w:val="ListParagraph"/>
              <w:numPr>
                <w:ilvl w:val="0"/>
                <w:numId w:val="8"/>
              </w:numPr>
              <w:spacing w:line="276" w:lineRule="auto"/>
              <w:jc w:val="both"/>
              <w:rPr>
                <w:rFonts w:ascii="Arial" w:hAnsi="Arial" w:cs="Arial"/>
                <w:sz w:val="22"/>
                <w:szCs w:val="22"/>
              </w:rPr>
            </w:pPr>
            <w:r w:rsidRPr="00B17447">
              <w:rPr>
                <w:rFonts w:ascii="Arial" w:hAnsi="Arial" w:cs="Arial"/>
                <w:sz w:val="22"/>
                <w:szCs w:val="22"/>
              </w:rPr>
              <w:t>ensure all delivery vehicles stay on the concrete driveway as far as is practically possible</w:t>
            </w:r>
          </w:p>
          <w:p w14:paraId="126BC78D" w14:textId="56AEEF0C" w:rsidR="002F4ADD" w:rsidRPr="00B17447" w:rsidRDefault="002F4ADD" w:rsidP="00B17447">
            <w:pPr>
              <w:pStyle w:val="ListParagraph"/>
              <w:numPr>
                <w:ilvl w:val="0"/>
                <w:numId w:val="8"/>
              </w:numPr>
              <w:spacing w:line="276" w:lineRule="auto"/>
              <w:jc w:val="both"/>
              <w:rPr>
                <w:rFonts w:ascii="Arial" w:hAnsi="Arial" w:cs="Arial"/>
                <w:sz w:val="22"/>
                <w:szCs w:val="22"/>
              </w:rPr>
            </w:pPr>
            <w:r w:rsidRPr="00B17447">
              <w:rPr>
                <w:rFonts w:ascii="Arial" w:hAnsi="Arial" w:cs="Arial"/>
                <w:sz w:val="22"/>
                <w:szCs w:val="22"/>
              </w:rPr>
              <w:t>ensure that any area where dust generating machinery is working is dampened in dry conditions</w:t>
            </w:r>
          </w:p>
          <w:p w14:paraId="4BD320BF" w14:textId="26CE1D8D" w:rsidR="002F4ADD" w:rsidRPr="00B17447" w:rsidRDefault="002F4ADD" w:rsidP="00B17447">
            <w:pPr>
              <w:pStyle w:val="ListParagraph"/>
              <w:numPr>
                <w:ilvl w:val="0"/>
                <w:numId w:val="8"/>
              </w:numPr>
              <w:spacing w:line="276" w:lineRule="auto"/>
              <w:jc w:val="both"/>
              <w:rPr>
                <w:rFonts w:ascii="Arial" w:hAnsi="Arial" w:cs="Arial"/>
                <w:sz w:val="22"/>
                <w:szCs w:val="22"/>
              </w:rPr>
            </w:pPr>
            <w:r w:rsidRPr="00B17447">
              <w:rPr>
                <w:rFonts w:ascii="Arial" w:hAnsi="Arial" w:cs="Arial"/>
                <w:sz w:val="22"/>
                <w:szCs w:val="22"/>
              </w:rPr>
              <w:t xml:space="preserve">visual monitoring will be carried out on a daily basis  </w:t>
            </w:r>
          </w:p>
          <w:p w14:paraId="7D9C25E3" w14:textId="428C092C" w:rsidR="002F4ADD" w:rsidRPr="00B17447" w:rsidRDefault="002F4ADD" w:rsidP="00B17447">
            <w:pPr>
              <w:pStyle w:val="ListParagraph"/>
              <w:numPr>
                <w:ilvl w:val="0"/>
                <w:numId w:val="8"/>
              </w:numPr>
              <w:spacing w:line="276" w:lineRule="auto"/>
              <w:jc w:val="both"/>
              <w:rPr>
                <w:rFonts w:ascii="Arial" w:hAnsi="Arial" w:cs="Arial"/>
                <w:sz w:val="22"/>
                <w:szCs w:val="22"/>
              </w:rPr>
            </w:pPr>
            <w:r w:rsidRPr="00B17447">
              <w:rPr>
                <w:rFonts w:ascii="Arial" w:hAnsi="Arial" w:cs="Arial"/>
                <w:sz w:val="22"/>
                <w:szCs w:val="22"/>
              </w:rPr>
              <w:t xml:space="preserve">No construction will commence on site before a suitable and adequate water supply has been provided &amp; made available for use in the mitigation of construction impacts. </w:t>
            </w:r>
          </w:p>
          <w:p w14:paraId="2EEADF32" w14:textId="77777777" w:rsidR="00B17447" w:rsidRDefault="00B17447" w:rsidP="002F4ADD">
            <w:pPr>
              <w:spacing w:line="276" w:lineRule="auto"/>
              <w:jc w:val="both"/>
              <w:rPr>
                <w:rFonts w:ascii="Arial" w:hAnsi="Arial" w:cs="Arial"/>
                <w:sz w:val="22"/>
                <w:szCs w:val="22"/>
              </w:rPr>
            </w:pPr>
          </w:p>
          <w:p w14:paraId="6A6661E2" w14:textId="6405A608" w:rsidR="002F4ADD" w:rsidRPr="00B17447" w:rsidRDefault="002F4ADD" w:rsidP="002F4ADD">
            <w:pPr>
              <w:spacing w:line="276" w:lineRule="auto"/>
              <w:jc w:val="both"/>
              <w:rPr>
                <w:rFonts w:ascii="Arial" w:hAnsi="Arial" w:cs="Arial"/>
                <w:sz w:val="22"/>
                <w:szCs w:val="22"/>
                <w:u w:val="single"/>
              </w:rPr>
            </w:pPr>
            <w:r w:rsidRPr="00B17447">
              <w:rPr>
                <w:rFonts w:ascii="Arial" w:hAnsi="Arial" w:cs="Arial"/>
                <w:sz w:val="22"/>
                <w:szCs w:val="22"/>
                <w:u w:val="single"/>
              </w:rPr>
              <w:t>Toilet facilities</w:t>
            </w:r>
          </w:p>
          <w:p w14:paraId="74C61502" w14:textId="77777777" w:rsidR="002F4ADD" w:rsidRPr="00B17447" w:rsidRDefault="002F4ADD" w:rsidP="002F4ADD">
            <w:pPr>
              <w:spacing w:line="276" w:lineRule="auto"/>
              <w:jc w:val="both"/>
              <w:rPr>
                <w:rFonts w:ascii="Arial" w:hAnsi="Arial" w:cs="Arial"/>
                <w:sz w:val="22"/>
                <w:szCs w:val="22"/>
              </w:rPr>
            </w:pPr>
            <w:r w:rsidRPr="00B17447">
              <w:rPr>
                <w:rFonts w:ascii="Arial" w:hAnsi="Arial" w:cs="Arial"/>
                <w:sz w:val="22"/>
                <w:szCs w:val="22"/>
              </w:rPr>
              <w:t>A working toilet within the dwelling will be provided for use by the construction operatives whilst work is in progress.</w:t>
            </w:r>
          </w:p>
          <w:p w14:paraId="6E20DBDE" w14:textId="77777777" w:rsidR="002F4ADD" w:rsidRPr="00B17447" w:rsidRDefault="002F4ADD" w:rsidP="002F4ADD">
            <w:pPr>
              <w:spacing w:line="276" w:lineRule="auto"/>
              <w:jc w:val="both"/>
              <w:rPr>
                <w:rFonts w:ascii="Arial" w:hAnsi="Arial" w:cs="Arial"/>
                <w:sz w:val="22"/>
                <w:szCs w:val="22"/>
              </w:rPr>
            </w:pPr>
          </w:p>
          <w:p w14:paraId="7D9FD472" w14:textId="77777777" w:rsidR="002F4ADD" w:rsidRPr="00B17447" w:rsidRDefault="002F4ADD" w:rsidP="002F4ADD">
            <w:pPr>
              <w:spacing w:line="276" w:lineRule="auto"/>
              <w:jc w:val="both"/>
              <w:rPr>
                <w:rFonts w:ascii="Arial" w:hAnsi="Arial" w:cs="Arial"/>
                <w:sz w:val="22"/>
                <w:szCs w:val="22"/>
                <w:u w:val="single"/>
              </w:rPr>
            </w:pPr>
            <w:r w:rsidRPr="00B17447">
              <w:rPr>
                <w:rFonts w:ascii="Arial" w:hAnsi="Arial" w:cs="Arial"/>
                <w:sz w:val="22"/>
                <w:szCs w:val="22"/>
                <w:u w:val="single"/>
              </w:rPr>
              <w:t>Management of construction waste on site</w:t>
            </w:r>
          </w:p>
          <w:p w14:paraId="3B96041C" w14:textId="77777777" w:rsidR="002F4ADD" w:rsidRPr="00B17447" w:rsidRDefault="002F4ADD" w:rsidP="002F4ADD">
            <w:pPr>
              <w:spacing w:line="276" w:lineRule="auto"/>
              <w:jc w:val="both"/>
              <w:rPr>
                <w:rFonts w:ascii="Arial" w:hAnsi="Arial" w:cs="Arial"/>
                <w:sz w:val="22"/>
                <w:szCs w:val="22"/>
              </w:rPr>
            </w:pPr>
            <w:r w:rsidRPr="00B17447">
              <w:rPr>
                <w:rFonts w:ascii="Arial" w:hAnsi="Arial" w:cs="Arial"/>
                <w:sz w:val="22"/>
                <w:szCs w:val="22"/>
              </w:rPr>
              <w:t>A covered (netted) skip will be provided at all times to contain construction waste, this will be replaced whenever full.</w:t>
            </w:r>
          </w:p>
          <w:p w14:paraId="05287A52" w14:textId="77777777" w:rsidR="002F4ADD" w:rsidRPr="00B17447" w:rsidRDefault="002F4ADD" w:rsidP="002F4ADD">
            <w:pPr>
              <w:spacing w:line="276" w:lineRule="auto"/>
              <w:jc w:val="both"/>
              <w:rPr>
                <w:rFonts w:ascii="Arial" w:hAnsi="Arial" w:cs="Arial"/>
                <w:sz w:val="22"/>
                <w:szCs w:val="22"/>
              </w:rPr>
            </w:pPr>
            <w:r w:rsidRPr="00B17447">
              <w:rPr>
                <w:rFonts w:ascii="Arial" w:hAnsi="Arial" w:cs="Arial"/>
                <w:sz w:val="22"/>
                <w:szCs w:val="22"/>
              </w:rPr>
              <w:t>Waste will be moved from the construction area to the skip in sealed bags to ensure no loose material escapes.</w:t>
            </w:r>
          </w:p>
          <w:p w14:paraId="7CE94E96" w14:textId="77777777" w:rsidR="002F4ADD" w:rsidRPr="00B17447" w:rsidRDefault="002F4ADD" w:rsidP="002F4ADD">
            <w:pPr>
              <w:spacing w:line="276" w:lineRule="auto"/>
              <w:jc w:val="both"/>
              <w:rPr>
                <w:rFonts w:ascii="Arial" w:hAnsi="Arial" w:cs="Arial"/>
                <w:sz w:val="22"/>
                <w:szCs w:val="22"/>
              </w:rPr>
            </w:pPr>
            <w:r w:rsidRPr="00B17447">
              <w:rPr>
                <w:rFonts w:ascii="Arial" w:hAnsi="Arial" w:cs="Arial"/>
                <w:sz w:val="22"/>
                <w:szCs w:val="22"/>
              </w:rPr>
              <w:t>Waste will not be left un attended on site unless bagged or in the skip.</w:t>
            </w:r>
          </w:p>
          <w:p w14:paraId="1D78D68B" w14:textId="77777777" w:rsidR="002F4ADD" w:rsidRPr="00B17447" w:rsidRDefault="002F4ADD" w:rsidP="002F4ADD">
            <w:pPr>
              <w:spacing w:line="276" w:lineRule="auto"/>
              <w:jc w:val="both"/>
              <w:rPr>
                <w:rFonts w:ascii="Arial" w:hAnsi="Arial" w:cs="Arial"/>
                <w:sz w:val="22"/>
                <w:szCs w:val="22"/>
              </w:rPr>
            </w:pPr>
          </w:p>
          <w:p w14:paraId="3EF6EC55" w14:textId="03D42E6A" w:rsidR="002F4ADD" w:rsidRPr="00B17447" w:rsidRDefault="002F4ADD" w:rsidP="00B17447">
            <w:pPr>
              <w:spacing w:line="276" w:lineRule="auto"/>
              <w:jc w:val="both"/>
              <w:rPr>
                <w:rFonts w:ascii="Arial" w:hAnsi="Arial" w:cs="Arial"/>
                <w:sz w:val="22"/>
                <w:szCs w:val="22"/>
              </w:rPr>
            </w:pPr>
          </w:p>
        </w:tc>
      </w:tr>
      <w:tr w:rsidR="002F4ADD" w:rsidRPr="00B25729" w14:paraId="334F0006" w14:textId="77777777" w:rsidTr="00741821">
        <w:tc>
          <w:tcPr>
            <w:tcW w:w="9608" w:type="dxa"/>
            <w:gridSpan w:val="3"/>
            <w:tcBorders>
              <w:top w:val="single" w:sz="12" w:space="0" w:color="0083BE"/>
            </w:tcBorders>
            <w:shd w:val="clear" w:color="auto" w:fill="0083BE"/>
          </w:tcPr>
          <w:p w14:paraId="1203B54D" w14:textId="77777777" w:rsidR="002F4ADD" w:rsidRPr="00B25729" w:rsidRDefault="002F4ADD" w:rsidP="002F4ADD">
            <w:pPr>
              <w:spacing w:line="276" w:lineRule="auto"/>
              <w:rPr>
                <w:rFonts w:ascii="Arial" w:hAnsi="Arial" w:cs="Arial"/>
                <w:b/>
              </w:rPr>
            </w:pPr>
            <w:r w:rsidRPr="00B25729">
              <w:rPr>
                <w:rFonts w:ascii="Arial" w:hAnsi="Arial" w:cs="Arial"/>
                <w:b/>
                <w:color w:val="FFFFFF"/>
                <w:sz w:val="22"/>
                <w:szCs w:val="22"/>
              </w:rPr>
              <w:lastRenderedPageBreak/>
              <w:t>S</w:t>
            </w:r>
            <w:r>
              <w:rPr>
                <w:rFonts w:ascii="Arial" w:hAnsi="Arial" w:cs="Arial"/>
                <w:b/>
                <w:color w:val="FFFFFF"/>
                <w:sz w:val="22"/>
                <w:szCs w:val="22"/>
              </w:rPr>
              <w:t>tage 4</w:t>
            </w:r>
            <w:r w:rsidRPr="00B25729">
              <w:rPr>
                <w:rFonts w:ascii="Arial" w:hAnsi="Arial" w:cs="Arial"/>
                <w:b/>
                <w:color w:val="FFFFFF"/>
                <w:sz w:val="22"/>
                <w:szCs w:val="22"/>
              </w:rPr>
              <w:t xml:space="preserve"> </w:t>
            </w:r>
            <w:r>
              <w:rPr>
                <w:rFonts w:ascii="Arial" w:hAnsi="Arial" w:cs="Arial"/>
                <w:b/>
                <w:color w:val="FFFFFF"/>
                <w:sz w:val="22"/>
                <w:szCs w:val="22"/>
              </w:rPr>
              <w:t>– Summary of the</w:t>
            </w:r>
            <w:r w:rsidRPr="00B25729">
              <w:rPr>
                <w:rFonts w:ascii="Arial" w:hAnsi="Arial" w:cs="Arial"/>
                <w:b/>
                <w:color w:val="FFFFFF"/>
                <w:sz w:val="22"/>
                <w:szCs w:val="22"/>
              </w:rPr>
              <w:t xml:space="preserve"> </w:t>
            </w:r>
            <w:r>
              <w:rPr>
                <w:rFonts w:ascii="Arial" w:hAnsi="Arial" w:cs="Arial"/>
                <w:b/>
                <w:color w:val="FFFFFF"/>
                <w:sz w:val="22"/>
                <w:szCs w:val="22"/>
              </w:rPr>
              <w:t>Appropriate Assessment (To be carried out by the Competent Authority (the local planning authority) in liaison with Natural England</w:t>
            </w:r>
          </w:p>
        </w:tc>
      </w:tr>
      <w:tr w:rsidR="002F4ADD" w:rsidRPr="00C6619F" w14:paraId="525874DE" w14:textId="77777777" w:rsidTr="00741821">
        <w:tc>
          <w:tcPr>
            <w:tcW w:w="9608" w:type="dxa"/>
            <w:gridSpan w:val="3"/>
          </w:tcPr>
          <w:p w14:paraId="40196859" w14:textId="5A2AA030" w:rsidR="002F4ADD" w:rsidRPr="002F4ADD" w:rsidRDefault="002F4ADD" w:rsidP="002F4ADD">
            <w:pPr>
              <w:spacing w:line="276" w:lineRule="auto"/>
              <w:jc w:val="both"/>
              <w:rPr>
                <w:rFonts w:ascii="Arial" w:hAnsi="Arial" w:cs="Arial"/>
                <w:sz w:val="22"/>
                <w:szCs w:val="22"/>
              </w:rPr>
            </w:pPr>
            <w:r w:rsidRPr="002F4ADD">
              <w:rPr>
                <w:rFonts w:ascii="Arial" w:hAnsi="Arial" w:cs="Arial"/>
                <w:sz w:val="22"/>
                <w:szCs w:val="22"/>
              </w:rPr>
              <w:t xml:space="preserve">Based on the submitted CEMP, it is considered that appropriate and proportionate avoidance and mitigation measures are secured. The implementation of these measures will remove the potential for impacts to the identified European sites. </w:t>
            </w:r>
          </w:p>
          <w:p w14:paraId="048880A0" w14:textId="77777777" w:rsidR="002F4ADD" w:rsidRPr="002F4ADD" w:rsidRDefault="002F4ADD" w:rsidP="002F4ADD">
            <w:pPr>
              <w:spacing w:line="276" w:lineRule="auto"/>
              <w:jc w:val="both"/>
              <w:rPr>
                <w:rFonts w:ascii="Arial" w:hAnsi="Arial" w:cs="Arial"/>
                <w:sz w:val="22"/>
                <w:szCs w:val="22"/>
              </w:rPr>
            </w:pPr>
          </w:p>
          <w:p w14:paraId="52744A6F" w14:textId="29C4F8C6" w:rsidR="002F4ADD" w:rsidRPr="002F4ADD" w:rsidRDefault="002F4ADD" w:rsidP="002F4ADD">
            <w:pPr>
              <w:spacing w:line="276" w:lineRule="auto"/>
              <w:jc w:val="both"/>
              <w:rPr>
                <w:rFonts w:ascii="Arial" w:hAnsi="Arial" w:cs="Arial"/>
                <w:sz w:val="22"/>
                <w:szCs w:val="22"/>
              </w:rPr>
            </w:pPr>
          </w:p>
        </w:tc>
      </w:tr>
      <w:tr w:rsidR="002F4ADD" w:rsidRPr="00C6619F" w14:paraId="5368D2B8" w14:textId="77777777" w:rsidTr="00741821">
        <w:tc>
          <w:tcPr>
            <w:tcW w:w="9608" w:type="dxa"/>
            <w:gridSpan w:val="3"/>
            <w:shd w:val="clear" w:color="auto" w:fill="DAE7EE"/>
          </w:tcPr>
          <w:p w14:paraId="26883BBF" w14:textId="77777777" w:rsidR="002F4ADD" w:rsidRPr="00AB55E3" w:rsidRDefault="002F4ADD" w:rsidP="002F4ADD">
            <w:pPr>
              <w:spacing w:line="276" w:lineRule="auto"/>
              <w:rPr>
                <w:rFonts w:ascii="Arial" w:hAnsi="Arial" w:cs="Arial"/>
                <w:b/>
              </w:rPr>
            </w:pPr>
            <w:r>
              <w:rPr>
                <w:rFonts w:ascii="Arial" w:hAnsi="Arial" w:cs="Arial"/>
                <w:sz w:val="22"/>
                <w:szCs w:val="22"/>
              </w:rPr>
              <w:lastRenderedPageBreak/>
              <w:t xml:space="preserve">Natural </w:t>
            </w:r>
            <w:smartTag w:uri="urn:schemas-microsoft-com:office:smarttags" w:element="place">
              <w:smartTag w:uri="urn:schemas-microsoft-com:office:smarttags" w:element="country-region">
                <w:r>
                  <w:rPr>
                    <w:rFonts w:ascii="Arial" w:hAnsi="Arial" w:cs="Arial"/>
                    <w:sz w:val="22"/>
                    <w:szCs w:val="22"/>
                  </w:rPr>
                  <w:t>England</w:t>
                </w:r>
              </w:smartTag>
            </w:smartTag>
            <w:r>
              <w:rPr>
                <w:rFonts w:ascii="Arial" w:hAnsi="Arial" w:cs="Arial"/>
                <w:sz w:val="22"/>
                <w:szCs w:val="22"/>
              </w:rPr>
              <w:t xml:space="preserve"> Officer:</w:t>
            </w:r>
          </w:p>
        </w:tc>
      </w:tr>
      <w:tr w:rsidR="002F4ADD" w:rsidRPr="00C6619F" w14:paraId="6C967290" w14:textId="77777777" w:rsidTr="00741821">
        <w:tc>
          <w:tcPr>
            <w:tcW w:w="9608" w:type="dxa"/>
            <w:gridSpan w:val="3"/>
            <w:tcBorders>
              <w:bottom w:val="single" w:sz="12" w:space="0" w:color="0083BE"/>
            </w:tcBorders>
          </w:tcPr>
          <w:p w14:paraId="7768CFDB" w14:textId="77777777" w:rsidR="002F4ADD" w:rsidRDefault="002F4ADD" w:rsidP="002F4ADD">
            <w:pPr>
              <w:spacing w:line="276" w:lineRule="auto"/>
              <w:rPr>
                <w:rFonts w:ascii="Arial" w:hAnsi="Arial" w:cs="Arial"/>
              </w:rPr>
            </w:pPr>
            <w:r>
              <w:rPr>
                <w:rFonts w:ascii="Arial" w:hAnsi="Arial" w:cs="Arial"/>
                <w:sz w:val="22"/>
                <w:szCs w:val="22"/>
              </w:rPr>
              <w:t>Summary of Natural England’s comments:</w:t>
            </w:r>
          </w:p>
          <w:p w14:paraId="0AFAFDCC" w14:textId="77777777" w:rsidR="002F4ADD" w:rsidRDefault="002F4ADD" w:rsidP="002F4ADD">
            <w:pPr>
              <w:spacing w:line="276" w:lineRule="auto"/>
              <w:rPr>
                <w:rFonts w:ascii="Arial" w:hAnsi="Arial" w:cs="Arial"/>
              </w:rPr>
            </w:pPr>
          </w:p>
          <w:p w14:paraId="59E72AB0" w14:textId="77777777" w:rsidR="002F4ADD" w:rsidRDefault="002F4ADD" w:rsidP="002F4ADD">
            <w:pPr>
              <w:spacing w:line="276" w:lineRule="auto"/>
              <w:rPr>
                <w:rFonts w:ascii="Arial" w:hAnsi="Arial" w:cs="Arial"/>
              </w:rPr>
            </w:pPr>
          </w:p>
          <w:p w14:paraId="145D88E4" w14:textId="77777777" w:rsidR="002F4ADD" w:rsidRDefault="002F4ADD" w:rsidP="002F4ADD">
            <w:pPr>
              <w:spacing w:line="276" w:lineRule="auto"/>
              <w:rPr>
                <w:rFonts w:ascii="Arial" w:hAnsi="Arial" w:cs="Arial"/>
              </w:rPr>
            </w:pPr>
          </w:p>
          <w:p w14:paraId="63595C55" w14:textId="77777777" w:rsidR="002F4ADD" w:rsidRDefault="002F4ADD" w:rsidP="002F4ADD">
            <w:pPr>
              <w:spacing w:line="276" w:lineRule="auto"/>
              <w:rPr>
                <w:rFonts w:ascii="Arial" w:hAnsi="Arial" w:cs="Arial"/>
              </w:rPr>
            </w:pPr>
          </w:p>
          <w:p w14:paraId="763809FC" w14:textId="77777777" w:rsidR="002F4ADD" w:rsidRDefault="002F4ADD" w:rsidP="002F4ADD">
            <w:pPr>
              <w:spacing w:line="276" w:lineRule="auto"/>
              <w:rPr>
                <w:rFonts w:ascii="Arial" w:hAnsi="Arial" w:cs="Arial"/>
              </w:rPr>
            </w:pPr>
          </w:p>
          <w:p w14:paraId="5EE3F1F8" w14:textId="77777777" w:rsidR="002F4ADD" w:rsidRDefault="002F4ADD" w:rsidP="002F4ADD">
            <w:pPr>
              <w:spacing w:line="276" w:lineRule="auto"/>
              <w:rPr>
                <w:rFonts w:ascii="Arial" w:hAnsi="Arial" w:cs="Arial"/>
              </w:rPr>
            </w:pPr>
          </w:p>
          <w:p w14:paraId="69C6A6CF" w14:textId="77777777" w:rsidR="002F4ADD" w:rsidRDefault="002F4ADD" w:rsidP="002F4ADD">
            <w:pPr>
              <w:spacing w:line="276" w:lineRule="auto"/>
              <w:rPr>
                <w:rFonts w:ascii="Arial" w:hAnsi="Arial" w:cs="Arial"/>
              </w:rPr>
            </w:pPr>
          </w:p>
          <w:p w14:paraId="04FA4CBD" w14:textId="77777777" w:rsidR="002F4ADD" w:rsidRDefault="002F4ADD" w:rsidP="002F4ADD">
            <w:pPr>
              <w:spacing w:line="276" w:lineRule="auto"/>
              <w:rPr>
                <w:rFonts w:ascii="Arial" w:hAnsi="Arial" w:cs="Arial"/>
              </w:rPr>
            </w:pPr>
          </w:p>
          <w:p w14:paraId="115E939A" w14:textId="77777777" w:rsidR="002F4ADD" w:rsidRDefault="002F4ADD" w:rsidP="002F4ADD">
            <w:pPr>
              <w:spacing w:line="276" w:lineRule="auto"/>
              <w:rPr>
                <w:rFonts w:ascii="Arial" w:hAnsi="Arial" w:cs="Arial"/>
              </w:rPr>
            </w:pPr>
          </w:p>
          <w:p w14:paraId="74514379" w14:textId="77777777" w:rsidR="002F4ADD" w:rsidRPr="00AB55E3" w:rsidRDefault="002F4ADD" w:rsidP="002F4ADD">
            <w:pPr>
              <w:spacing w:line="276" w:lineRule="auto"/>
              <w:rPr>
                <w:rFonts w:ascii="Arial" w:hAnsi="Arial" w:cs="Arial"/>
              </w:rPr>
            </w:pPr>
          </w:p>
        </w:tc>
      </w:tr>
    </w:tbl>
    <w:p w14:paraId="62B5F705" w14:textId="77777777" w:rsidR="001071FC" w:rsidRDefault="001071FC" w:rsidP="00491DBE">
      <w:pPr>
        <w:spacing w:line="276" w:lineRule="auto"/>
      </w:pPr>
    </w:p>
    <w:sectPr w:rsidR="001071FC" w:rsidSect="006969DF">
      <w:pgSz w:w="11906" w:h="16838"/>
      <w:pgMar w:top="567" w:right="1134"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097C44" w14:textId="77777777" w:rsidR="00764DAD" w:rsidRDefault="00764DAD" w:rsidP="00764DAD">
      <w:r>
        <w:separator/>
      </w:r>
    </w:p>
  </w:endnote>
  <w:endnote w:type="continuationSeparator" w:id="0">
    <w:p w14:paraId="6110A97E" w14:textId="77777777" w:rsidR="00764DAD" w:rsidRDefault="00764DAD" w:rsidP="00764D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3CAEF3" w14:textId="77777777" w:rsidR="00764DAD" w:rsidRDefault="00764DAD" w:rsidP="00764DAD">
      <w:r>
        <w:separator/>
      </w:r>
    </w:p>
  </w:footnote>
  <w:footnote w:type="continuationSeparator" w:id="0">
    <w:p w14:paraId="7A6835DF" w14:textId="77777777" w:rsidR="00764DAD" w:rsidRDefault="00764DAD" w:rsidP="00764DA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B4035FE"/>
    <w:multiLevelType w:val="hybridMultilevel"/>
    <w:tmpl w:val="0780396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3C4035C"/>
    <w:multiLevelType w:val="hybridMultilevel"/>
    <w:tmpl w:val="6F326F0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5C37D11"/>
    <w:multiLevelType w:val="hybridMultilevel"/>
    <w:tmpl w:val="78467F2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5C685DAF"/>
    <w:multiLevelType w:val="hybridMultilevel"/>
    <w:tmpl w:val="A974563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1D56499"/>
    <w:multiLevelType w:val="hybridMultilevel"/>
    <w:tmpl w:val="9DDA551E"/>
    <w:lvl w:ilvl="0" w:tplc="C5DAB59A">
      <w:start w:val="1"/>
      <w:numFmt w:val="decimal"/>
      <w:lvlText w:val="4.%1"/>
      <w:lvlJc w:val="left"/>
      <w:pPr>
        <w:ind w:left="720" w:hanging="360"/>
      </w:pPr>
      <w:rPr>
        <w:rFonts w:hint="default"/>
        <w:sz w:val="22"/>
        <w:szCs w:val="22"/>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2040063"/>
    <w:multiLevelType w:val="hybridMultilevel"/>
    <w:tmpl w:val="FEF8362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7BC6C08"/>
    <w:multiLevelType w:val="hybridMultilevel"/>
    <w:tmpl w:val="823E22D0"/>
    <w:lvl w:ilvl="0" w:tplc="08090005">
      <w:start w:val="1"/>
      <w:numFmt w:val="bullet"/>
      <w:lvlText w:val=""/>
      <w:lvlJc w:val="left"/>
      <w:pPr>
        <w:ind w:left="789" w:hanging="360"/>
      </w:pPr>
      <w:rPr>
        <w:rFonts w:ascii="Wingdings" w:hAnsi="Wingdings" w:hint="default"/>
      </w:rPr>
    </w:lvl>
    <w:lvl w:ilvl="1" w:tplc="08090003" w:tentative="1">
      <w:start w:val="1"/>
      <w:numFmt w:val="bullet"/>
      <w:lvlText w:val="o"/>
      <w:lvlJc w:val="left"/>
      <w:pPr>
        <w:ind w:left="1509" w:hanging="360"/>
      </w:pPr>
      <w:rPr>
        <w:rFonts w:ascii="Courier New" w:hAnsi="Courier New" w:cs="Courier New" w:hint="default"/>
      </w:rPr>
    </w:lvl>
    <w:lvl w:ilvl="2" w:tplc="08090005" w:tentative="1">
      <w:start w:val="1"/>
      <w:numFmt w:val="bullet"/>
      <w:lvlText w:val=""/>
      <w:lvlJc w:val="left"/>
      <w:pPr>
        <w:ind w:left="2229" w:hanging="360"/>
      </w:pPr>
      <w:rPr>
        <w:rFonts w:ascii="Wingdings" w:hAnsi="Wingdings" w:hint="default"/>
      </w:rPr>
    </w:lvl>
    <w:lvl w:ilvl="3" w:tplc="08090001" w:tentative="1">
      <w:start w:val="1"/>
      <w:numFmt w:val="bullet"/>
      <w:lvlText w:val=""/>
      <w:lvlJc w:val="left"/>
      <w:pPr>
        <w:ind w:left="2949" w:hanging="360"/>
      </w:pPr>
      <w:rPr>
        <w:rFonts w:ascii="Symbol" w:hAnsi="Symbol" w:hint="default"/>
      </w:rPr>
    </w:lvl>
    <w:lvl w:ilvl="4" w:tplc="08090003" w:tentative="1">
      <w:start w:val="1"/>
      <w:numFmt w:val="bullet"/>
      <w:lvlText w:val="o"/>
      <w:lvlJc w:val="left"/>
      <w:pPr>
        <w:ind w:left="3669" w:hanging="360"/>
      </w:pPr>
      <w:rPr>
        <w:rFonts w:ascii="Courier New" w:hAnsi="Courier New" w:cs="Courier New" w:hint="default"/>
      </w:rPr>
    </w:lvl>
    <w:lvl w:ilvl="5" w:tplc="08090005" w:tentative="1">
      <w:start w:val="1"/>
      <w:numFmt w:val="bullet"/>
      <w:lvlText w:val=""/>
      <w:lvlJc w:val="left"/>
      <w:pPr>
        <w:ind w:left="4389" w:hanging="360"/>
      </w:pPr>
      <w:rPr>
        <w:rFonts w:ascii="Wingdings" w:hAnsi="Wingdings" w:hint="default"/>
      </w:rPr>
    </w:lvl>
    <w:lvl w:ilvl="6" w:tplc="08090001" w:tentative="1">
      <w:start w:val="1"/>
      <w:numFmt w:val="bullet"/>
      <w:lvlText w:val=""/>
      <w:lvlJc w:val="left"/>
      <w:pPr>
        <w:ind w:left="5109" w:hanging="360"/>
      </w:pPr>
      <w:rPr>
        <w:rFonts w:ascii="Symbol" w:hAnsi="Symbol" w:hint="default"/>
      </w:rPr>
    </w:lvl>
    <w:lvl w:ilvl="7" w:tplc="08090003" w:tentative="1">
      <w:start w:val="1"/>
      <w:numFmt w:val="bullet"/>
      <w:lvlText w:val="o"/>
      <w:lvlJc w:val="left"/>
      <w:pPr>
        <w:ind w:left="5829" w:hanging="360"/>
      </w:pPr>
      <w:rPr>
        <w:rFonts w:ascii="Courier New" w:hAnsi="Courier New" w:cs="Courier New" w:hint="default"/>
      </w:rPr>
    </w:lvl>
    <w:lvl w:ilvl="8" w:tplc="08090005" w:tentative="1">
      <w:start w:val="1"/>
      <w:numFmt w:val="bullet"/>
      <w:lvlText w:val=""/>
      <w:lvlJc w:val="left"/>
      <w:pPr>
        <w:ind w:left="6549" w:hanging="360"/>
      </w:pPr>
      <w:rPr>
        <w:rFonts w:ascii="Wingdings" w:hAnsi="Wingdings" w:hint="default"/>
      </w:rPr>
    </w:lvl>
  </w:abstractNum>
  <w:abstractNum w:abstractNumId="7" w15:restartNumberingAfterBreak="0">
    <w:nsid w:val="7B8270D8"/>
    <w:multiLevelType w:val="hybridMultilevel"/>
    <w:tmpl w:val="D7C65186"/>
    <w:lvl w:ilvl="0" w:tplc="DD6AE270">
      <w:start w:val="1"/>
      <w:numFmt w:val="bullet"/>
      <w:lvlText w:val=""/>
      <w:lvlJc w:val="left"/>
      <w:pPr>
        <w:ind w:left="720" w:hanging="360"/>
      </w:pPr>
      <w:rPr>
        <w:rFonts w:ascii="Wingdings" w:hAnsi="Wingdings" w:hint="default"/>
        <w:color w:val="000000"/>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0559216">
    <w:abstractNumId w:val="7"/>
  </w:num>
  <w:num w:numId="2" w16cid:durableId="1295868001">
    <w:abstractNumId w:val="4"/>
  </w:num>
  <w:num w:numId="3" w16cid:durableId="1994137003">
    <w:abstractNumId w:val="1"/>
  </w:num>
  <w:num w:numId="4" w16cid:durableId="62021923">
    <w:abstractNumId w:val="0"/>
  </w:num>
  <w:num w:numId="5" w16cid:durableId="1884247292">
    <w:abstractNumId w:val="6"/>
  </w:num>
  <w:num w:numId="6" w16cid:durableId="1124812050">
    <w:abstractNumId w:val="5"/>
  </w:num>
  <w:num w:numId="7" w16cid:durableId="2097239837">
    <w:abstractNumId w:val="2"/>
  </w:num>
  <w:num w:numId="8" w16cid:durableId="5119211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619F"/>
    <w:rsid w:val="000223DC"/>
    <w:rsid w:val="00024352"/>
    <w:rsid w:val="00062512"/>
    <w:rsid w:val="00081F8C"/>
    <w:rsid w:val="00087B06"/>
    <w:rsid w:val="00096423"/>
    <w:rsid w:val="000B45AE"/>
    <w:rsid w:val="001071FC"/>
    <w:rsid w:val="0011421F"/>
    <w:rsid w:val="001419F6"/>
    <w:rsid w:val="00141C02"/>
    <w:rsid w:val="00160247"/>
    <w:rsid w:val="0016538A"/>
    <w:rsid w:val="001758E5"/>
    <w:rsid w:val="001A371F"/>
    <w:rsid w:val="001C09D8"/>
    <w:rsid w:val="001D09E3"/>
    <w:rsid w:val="001D73F7"/>
    <w:rsid w:val="001F5C37"/>
    <w:rsid w:val="002051F0"/>
    <w:rsid w:val="002205E1"/>
    <w:rsid w:val="00260A90"/>
    <w:rsid w:val="00273115"/>
    <w:rsid w:val="00287505"/>
    <w:rsid w:val="002921B1"/>
    <w:rsid w:val="002C0485"/>
    <w:rsid w:val="002F4ADD"/>
    <w:rsid w:val="002F4F1A"/>
    <w:rsid w:val="002F7AD3"/>
    <w:rsid w:val="00317486"/>
    <w:rsid w:val="003201AA"/>
    <w:rsid w:val="003420FB"/>
    <w:rsid w:val="00351BDE"/>
    <w:rsid w:val="00352B89"/>
    <w:rsid w:val="00360758"/>
    <w:rsid w:val="003863B8"/>
    <w:rsid w:val="003D61FC"/>
    <w:rsid w:val="003F1EE3"/>
    <w:rsid w:val="003F4E87"/>
    <w:rsid w:val="00424598"/>
    <w:rsid w:val="00426314"/>
    <w:rsid w:val="00443E22"/>
    <w:rsid w:val="00451B04"/>
    <w:rsid w:val="0045438E"/>
    <w:rsid w:val="0046018A"/>
    <w:rsid w:val="00466E08"/>
    <w:rsid w:val="00470B3D"/>
    <w:rsid w:val="004717F0"/>
    <w:rsid w:val="004859EB"/>
    <w:rsid w:val="00491DBE"/>
    <w:rsid w:val="004961E8"/>
    <w:rsid w:val="004A533D"/>
    <w:rsid w:val="004B5887"/>
    <w:rsid w:val="004D3B37"/>
    <w:rsid w:val="004E746D"/>
    <w:rsid w:val="004F2033"/>
    <w:rsid w:val="00535ED5"/>
    <w:rsid w:val="00556FCD"/>
    <w:rsid w:val="005A2A3C"/>
    <w:rsid w:val="005B3254"/>
    <w:rsid w:val="005B51A7"/>
    <w:rsid w:val="005C7960"/>
    <w:rsid w:val="005D0E48"/>
    <w:rsid w:val="005D2C30"/>
    <w:rsid w:val="005D59FD"/>
    <w:rsid w:val="005F1195"/>
    <w:rsid w:val="00622604"/>
    <w:rsid w:val="006363FF"/>
    <w:rsid w:val="006803F8"/>
    <w:rsid w:val="00682630"/>
    <w:rsid w:val="00684D6D"/>
    <w:rsid w:val="006969DF"/>
    <w:rsid w:val="006979A7"/>
    <w:rsid w:val="006A42CC"/>
    <w:rsid w:val="006D3323"/>
    <w:rsid w:val="006D4653"/>
    <w:rsid w:val="006E5749"/>
    <w:rsid w:val="0070006E"/>
    <w:rsid w:val="00702325"/>
    <w:rsid w:val="00703049"/>
    <w:rsid w:val="007118A2"/>
    <w:rsid w:val="00731195"/>
    <w:rsid w:val="00741821"/>
    <w:rsid w:val="007422DF"/>
    <w:rsid w:val="00750549"/>
    <w:rsid w:val="007527CE"/>
    <w:rsid w:val="00755FCC"/>
    <w:rsid w:val="0076032B"/>
    <w:rsid w:val="00764DAD"/>
    <w:rsid w:val="00791A45"/>
    <w:rsid w:val="00795671"/>
    <w:rsid w:val="007B59DF"/>
    <w:rsid w:val="007B5D18"/>
    <w:rsid w:val="007F2D78"/>
    <w:rsid w:val="00831D2D"/>
    <w:rsid w:val="00834B23"/>
    <w:rsid w:val="00851C3D"/>
    <w:rsid w:val="008565C0"/>
    <w:rsid w:val="00865713"/>
    <w:rsid w:val="00865F31"/>
    <w:rsid w:val="0088177A"/>
    <w:rsid w:val="008B3776"/>
    <w:rsid w:val="008D245F"/>
    <w:rsid w:val="0090302F"/>
    <w:rsid w:val="00944107"/>
    <w:rsid w:val="00960C52"/>
    <w:rsid w:val="00961A42"/>
    <w:rsid w:val="00961CAC"/>
    <w:rsid w:val="009A3435"/>
    <w:rsid w:val="009A49CD"/>
    <w:rsid w:val="009C47F8"/>
    <w:rsid w:val="00A0475A"/>
    <w:rsid w:val="00A12820"/>
    <w:rsid w:val="00A3448D"/>
    <w:rsid w:val="00A3715C"/>
    <w:rsid w:val="00A637A0"/>
    <w:rsid w:val="00A6503B"/>
    <w:rsid w:val="00A8122D"/>
    <w:rsid w:val="00A9091E"/>
    <w:rsid w:val="00AA55C5"/>
    <w:rsid w:val="00AB47CA"/>
    <w:rsid w:val="00AB55E3"/>
    <w:rsid w:val="00AC12EA"/>
    <w:rsid w:val="00AD4524"/>
    <w:rsid w:val="00AE2054"/>
    <w:rsid w:val="00AE3077"/>
    <w:rsid w:val="00B0615C"/>
    <w:rsid w:val="00B12E34"/>
    <w:rsid w:val="00B17447"/>
    <w:rsid w:val="00B25729"/>
    <w:rsid w:val="00B67AB8"/>
    <w:rsid w:val="00B77F00"/>
    <w:rsid w:val="00BD5311"/>
    <w:rsid w:val="00BD6E38"/>
    <w:rsid w:val="00BE760D"/>
    <w:rsid w:val="00C1045F"/>
    <w:rsid w:val="00C11081"/>
    <w:rsid w:val="00C33A96"/>
    <w:rsid w:val="00C34120"/>
    <w:rsid w:val="00C35324"/>
    <w:rsid w:val="00C414A3"/>
    <w:rsid w:val="00C45B36"/>
    <w:rsid w:val="00C50C9E"/>
    <w:rsid w:val="00C53D8C"/>
    <w:rsid w:val="00C6619F"/>
    <w:rsid w:val="00C73EDB"/>
    <w:rsid w:val="00C77ADB"/>
    <w:rsid w:val="00C82D6F"/>
    <w:rsid w:val="00C96F16"/>
    <w:rsid w:val="00CA6898"/>
    <w:rsid w:val="00CC0E38"/>
    <w:rsid w:val="00CC2D8F"/>
    <w:rsid w:val="00CD3586"/>
    <w:rsid w:val="00CE087F"/>
    <w:rsid w:val="00CE53C5"/>
    <w:rsid w:val="00CF65D3"/>
    <w:rsid w:val="00D031A8"/>
    <w:rsid w:val="00D26D36"/>
    <w:rsid w:val="00D5043E"/>
    <w:rsid w:val="00D60E0E"/>
    <w:rsid w:val="00D702C8"/>
    <w:rsid w:val="00D8389A"/>
    <w:rsid w:val="00D85710"/>
    <w:rsid w:val="00D873D9"/>
    <w:rsid w:val="00D91765"/>
    <w:rsid w:val="00DB7BEC"/>
    <w:rsid w:val="00DD20BE"/>
    <w:rsid w:val="00DE35DC"/>
    <w:rsid w:val="00E0391C"/>
    <w:rsid w:val="00E31B62"/>
    <w:rsid w:val="00E3736C"/>
    <w:rsid w:val="00E60AEF"/>
    <w:rsid w:val="00E7065A"/>
    <w:rsid w:val="00E84B10"/>
    <w:rsid w:val="00E90816"/>
    <w:rsid w:val="00EA71EA"/>
    <w:rsid w:val="00EB5C3C"/>
    <w:rsid w:val="00EC279A"/>
    <w:rsid w:val="00EC28E9"/>
    <w:rsid w:val="00ED3F14"/>
    <w:rsid w:val="00EF293F"/>
    <w:rsid w:val="00EF3D07"/>
    <w:rsid w:val="00F276A0"/>
    <w:rsid w:val="00F32E66"/>
    <w:rsid w:val="00F86FCF"/>
    <w:rsid w:val="00F87826"/>
    <w:rsid w:val="00FD1316"/>
    <w:rsid w:val="00FD3266"/>
    <w:rsid w:val="00FF4E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1026"/>
    <o:shapelayout v:ext="edit">
      <o:idmap v:ext="edit" data="1"/>
    </o:shapelayout>
  </w:shapeDefaults>
  <w:decimalSymbol w:val="."/>
  <w:listSeparator w:val=","/>
  <w14:docId w14:val="03B50DB8"/>
  <w15:chartTrackingRefBased/>
  <w15:docId w15:val="{E65B3DB8-325B-45BA-9663-B2A578F1C8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619F"/>
    <w:rPr>
      <w:rFonts w:ascii="Times New Roman" w:hAnsi="Times New Roman"/>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C661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C6619F"/>
    <w:rPr>
      <w:rFonts w:ascii="Tahoma" w:hAnsi="Tahoma" w:cs="Tahoma"/>
      <w:sz w:val="16"/>
      <w:szCs w:val="16"/>
    </w:rPr>
  </w:style>
  <w:style w:type="character" w:customStyle="1" w:styleId="BalloonTextChar">
    <w:name w:val="Balloon Text Char"/>
    <w:link w:val="BalloonText"/>
    <w:uiPriority w:val="99"/>
    <w:semiHidden/>
    <w:locked/>
    <w:rsid w:val="00C6619F"/>
    <w:rPr>
      <w:rFonts w:ascii="Tahoma" w:hAnsi="Tahoma" w:cs="Tahoma"/>
      <w:sz w:val="16"/>
      <w:szCs w:val="16"/>
      <w:lang w:val="x-none" w:eastAsia="en-GB"/>
    </w:rPr>
  </w:style>
  <w:style w:type="character" w:styleId="Hyperlink">
    <w:name w:val="Hyperlink"/>
    <w:uiPriority w:val="99"/>
    <w:rsid w:val="001A371F"/>
    <w:rPr>
      <w:rFonts w:cs="Times New Roman"/>
      <w:color w:val="0000FF"/>
      <w:u w:val="single"/>
    </w:rPr>
  </w:style>
  <w:style w:type="paragraph" w:styleId="ListParagraph">
    <w:name w:val="List Paragraph"/>
    <w:basedOn w:val="Normal"/>
    <w:uiPriority w:val="99"/>
    <w:qFormat/>
    <w:rsid w:val="00831D2D"/>
    <w:pPr>
      <w:ind w:left="720"/>
      <w:contextualSpacing/>
    </w:pPr>
  </w:style>
  <w:style w:type="character" w:styleId="UnresolvedMention">
    <w:name w:val="Unresolved Mention"/>
    <w:basedOn w:val="DefaultParagraphFont"/>
    <w:uiPriority w:val="99"/>
    <w:semiHidden/>
    <w:unhideWhenUsed/>
    <w:rsid w:val="00741821"/>
    <w:rPr>
      <w:color w:val="808080"/>
      <w:shd w:val="clear" w:color="auto" w:fill="E6E6E6"/>
    </w:rPr>
  </w:style>
  <w:style w:type="paragraph" w:customStyle="1" w:styleId="Normal0">
    <w:name w:val="[Normal]"/>
    <w:rsid w:val="00ED3F14"/>
    <w:pPr>
      <w:autoSpaceDE w:val="0"/>
      <w:autoSpaceDN w:val="0"/>
      <w:adjustRightInd w:val="0"/>
    </w:pPr>
    <w:rPr>
      <w:rFonts w:ascii="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4444404">
      <w:bodyDiv w:val="1"/>
      <w:marLeft w:val="0"/>
      <w:marRight w:val="0"/>
      <w:marTop w:val="0"/>
      <w:marBottom w:val="0"/>
      <w:divBdr>
        <w:top w:val="none" w:sz="0" w:space="0" w:color="auto"/>
        <w:left w:val="none" w:sz="0" w:space="0" w:color="auto"/>
        <w:bottom w:val="none" w:sz="0" w:space="0" w:color="auto"/>
        <w:right w:val="none" w:sz="0" w:space="0" w:color="auto"/>
      </w:divBdr>
    </w:div>
    <w:div w:id="1619868130">
      <w:bodyDiv w:val="1"/>
      <w:marLeft w:val="0"/>
      <w:marRight w:val="0"/>
      <w:marTop w:val="0"/>
      <w:marBottom w:val="0"/>
      <w:divBdr>
        <w:top w:val="none" w:sz="0" w:space="0" w:color="auto"/>
        <w:left w:val="none" w:sz="0" w:space="0" w:color="auto"/>
        <w:bottom w:val="none" w:sz="0" w:space="0" w:color="auto"/>
        <w:right w:val="none" w:sz="0" w:space="0" w:color="auto"/>
      </w:divBdr>
    </w:div>
    <w:div w:id="1680504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4</Pages>
  <Words>1152</Words>
  <Characters>6322</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Habitat Regulation Assessment (HRA) screening matrix</vt:lpstr>
    </vt:vector>
  </TitlesOfParts>
  <Company>Portsmouth City Council</Company>
  <LinksUpToDate>false</LinksUpToDate>
  <CharactersWithSpaces>7460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Habitat Regulation Assessment (HRA) screening matrix</dc:title>
  <dc:subject/>
  <dc:creator>David Hayward</dc:creator>
  <cp:keywords/>
  <cp:lastModifiedBy>Norton, Tristan</cp:lastModifiedBy>
  <cp:revision>3</cp:revision>
  <cp:lastPrinted>2014-02-18T14:51:00Z</cp:lastPrinted>
  <dcterms:created xsi:type="dcterms:W3CDTF">2024-03-26T12:45:00Z</dcterms:created>
  <dcterms:modified xsi:type="dcterms:W3CDTF">2024-03-26T16:29:00Z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-500410880</vt:i4>
  </property>
</Properties>
</file>