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76D8DD69" w:rsidR="00741821" w:rsidRPr="00B25729" w:rsidRDefault="00B34943" w:rsidP="00741821">
            <w:pPr>
              <w:spacing w:line="276" w:lineRule="auto"/>
              <w:rPr>
                <w:rFonts w:ascii="Arial" w:hAnsi="Arial" w:cs="Arial"/>
              </w:rPr>
            </w:pPr>
            <w:r>
              <w:rPr>
                <w:rFonts w:ascii="Arial" w:hAnsi="Arial" w:cs="Arial"/>
              </w:rPr>
              <w:t>6</w:t>
            </w:r>
            <w:r w:rsidRPr="00B34943">
              <w:rPr>
                <w:rFonts w:ascii="Arial" w:hAnsi="Arial" w:cs="Arial"/>
                <w:vertAlign w:val="superscript"/>
              </w:rPr>
              <w:t>th</w:t>
            </w:r>
            <w:r>
              <w:rPr>
                <w:rFonts w:ascii="Arial" w:hAnsi="Arial" w:cs="Arial"/>
              </w:rPr>
              <w:t xml:space="preserve"> </w:t>
            </w:r>
            <w:r w:rsidR="00EC47F8">
              <w:rPr>
                <w:rFonts w:ascii="Arial" w:hAnsi="Arial" w:cs="Arial"/>
              </w:rPr>
              <w:t>November 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3A9C743" w:rsidR="001071FC" w:rsidRPr="00B25729" w:rsidRDefault="00EC47F8" w:rsidP="00741821">
            <w:pPr>
              <w:spacing w:line="276" w:lineRule="auto"/>
              <w:rPr>
                <w:rFonts w:ascii="Arial" w:hAnsi="Arial" w:cs="Arial"/>
              </w:rPr>
            </w:pPr>
            <w:r>
              <w:rPr>
                <w:rFonts w:ascii="Arial" w:hAnsi="Arial" w:cs="Arial"/>
              </w:rPr>
              <w:t>APP/24/0</w:t>
            </w:r>
            <w:r w:rsidR="0037730E">
              <w:rPr>
                <w:rFonts w:ascii="Arial" w:hAnsi="Arial" w:cs="Arial"/>
              </w:rPr>
              <w:t>0618</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5356763C" w:rsidR="00D873D9" w:rsidRPr="00B25729" w:rsidRDefault="0037730E" w:rsidP="00741821">
            <w:pPr>
              <w:spacing w:line="276" w:lineRule="auto"/>
              <w:rPr>
                <w:rFonts w:ascii="Arial" w:hAnsi="Arial" w:cs="Arial"/>
              </w:rPr>
            </w:pPr>
            <w:r>
              <w:rPr>
                <w:rFonts w:ascii="Arial" w:hAnsi="Arial" w:cs="Arial"/>
              </w:rPr>
              <w:t xml:space="preserve">21 </w:t>
            </w:r>
            <w:proofErr w:type="spellStart"/>
            <w:r>
              <w:rPr>
                <w:rFonts w:ascii="Arial" w:hAnsi="Arial" w:cs="Arial"/>
              </w:rPr>
              <w:t>Mengham</w:t>
            </w:r>
            <w:proofErr w:type="spellEnd"/>
            <w:r>
              <w:rPr>
                <w:rFonts w:ascii="Arial" w:hAnsi="Arial" w:cs="Arial"/>
              </w:rPr>
              <w:t xml:space="preserve"> Road, Hayling Island, PO11 9BG</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75DE7EEE" w:rsidR="001071FC" w:rsidRPr="00787BCF" w:rsidRDefault="00CB32D7" w:rsidP="005B3254">
            <w:pPr>
              <w:pStyle w:val="Normal0"/>
              <w:rPr>
                <w:sz w:val="22"/>
                <w:szCs w:val="22"/>
              </w:rPr>
            </w:pPr>
            <w:r>
              <w:rPr>
                <w:sz w:val="22"/>
                <w:szCs w:val="22"/>
              </w:rPr>
              <w:t>Application to determine if Prior Approval is required for a proposed Change of use from Commercial, Business and Services (Use Class E) to 3No. 1 bed Dwellinghouses (Use Class C3).</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9EF35D1" w:rsidR="00317486" w:rsidRPr="00B25729" w:rsidRDefault="006942E8"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70108B33" w14:textId="2B0BC3A6"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7F90CFF" w14:textId="7D5D9423"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6C8669B" w14:textId="0A0904F2"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511503A7" w:rsidR="00622604" w:rsidRDefault="006942E8" w:rsidP="006942E8">
            <w:pPr>
              <w:spacing w:line="276" w:lineRule="auto"/>
              <w:rPr>
                <w:rFonts w:ascii="Arial" w:hAnsi="Arial" w:cs="Arial"/>
                <w:b/>
                <w:sz w:val="22"/>
                <w:szCs w:val="22"/>
              </w:rPr>
            </w:pPr>
            <w:r w:rsidRPr="006942E8">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4EEE63F3"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The proposed development is within the catchment of a wastewater treatment works that would drain into the Chichester and Langstone Harbours SPA.</w:t>
            </w:r>
          </w:p>
          <w:p w14:paraId="2A7D33A0"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20324C81" w14:textId="77777777" w:rsidR="006942E8" w:rsidRPr="006942E8" w:rsidRDefault="006942E8" w:rsidP="006942E8">
            <w:pPr>
              <w:spacing w:after="160" w:line="276" w:lineRule="auto"/>
              <w:rPr>
                <w:rFonts w:ascii="Arial" w:hAnsi="Arial" w:cs="Arial"/>
                <w:sz w:val="20"/>
                <w:szCs w:val="20"/>
              </w:rPr>
            </w:pPr>
          </w:p>
          <w:p w14:paraId="44ADC05D"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region to accommodate future housing growth without having a detrimental effect upon the water </w:t>
            </w:r>
            <w:r w:rsidRPr="006942E8">
              <w:rPr>
                <w:rFonts w:ascii="Arial" w:hAnsi="Arial" w:cs="Arial"/>
                <w:sz w:val="20"/>
                <w:szCs w:val="20"/>
              </w:rPr>
              <w:lastRenderedPageBreak/>
              <w:t>environment. There is currently uncertainty as to whether there is sufficient capacity to accommodate the new housing growth.</w:t>
            </w:r>
          </w:p>
          <w:p w14:paraId="5F46834A" w14:textId="01BB2CC5"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1C911EBB" w14:textId="04B1453B"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0654BC8F"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As a result, there would be a likely significant effect to the following Solent European Sites due to water quality:</w:t>
            </w:r>
          </w:p>
          <w:p w14:paraId="7BD27E81"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 xml:space="preserve">Chichester &amp; Langstone Harbours Special Protection Area (SPA) </w:t>
            </w:r>
          </w:p>
          <w:p w14:paraId="554C22C8"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Chichester &amp; Langstone Harbours Ramsar site</w:t>
            </w:r>
          </w:p>
          <w:p w14:paraId="64DF3FAD"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Maritime Special Area of Conservation (SAC)</w:t>
            </w:r>
          </w:p>
          <w:p w14:paraId="639AB4B3"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Dorset Coast Special Protection Area (SPA)</w:t>
            </w:r>
          </w:p>
          <w:p w14:paraId="4113239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SPA</w:t>
            </w:r>
          </w:p>
          <w:p w14:paraId="164985FE"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Ramsar</w:t>
            </w:r>
          </w:p>
          <w:p w14:paraId="1DA619D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SPA</w:t>
            </w:r>
          </w:p>
          <w:p w14:paraId="083A52A2"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Ramsar</w:t>
            </w:r>
          </w:p>
          <w:p w14:paraId="5CF331FE" w14:textId="4B1E978E" w:rsidR="00FF4EBB" w:rsidRPr="006942E8" w:rsidRDefault="006942E8" w:rsidP="00FF4EBB">
            <w:pPr>
              <w:numPr>
                <w:ilvl w:val="0"/>
                <w:numId w:val="4"/>
              </w:numPr>
              <w:spacing w:after="160" w:line="276" w:lineRule="auto"/>
              <w:ind w:left="274" w:hanging="141"/>
              <w:contextualSpacing/>
              <w:rPr>
                <w:rFonts w:ascii="Arial" w:hAnsi="Arial" w:cs="Arial"/>
                <w:sz w:val="20"/>
                <w:szCs w:val="20"/>
              </w:rPr>
            </w:pPr>
            <w:r w:rsidRPr="006942E8">
              <w:rPr>
                <w:rFonts w:ascii="Arial" w:hAnsi="Arial" w:cs="Arial"/>
                <w:sz w:val="20"/>
                <w:szCs w:val="20"/>
              </w:rPr>
              <w:t>Solent and Isle of Wight Lagoons SAC</w:t>
            </w:r>
            <w:r>
              <w:rPr>
                <w:rFonts w:ascii="Arial" w:hAnsi="Arial" w:cs="Arial"/>
                <w:sz w:val="20"/>
                <w:szCs w:val="20"/>
              </w:rPr>
              <w:t>.</w:t>
            </w:r>
          </w:p>
          <w:p w14:paraId="4C3EC923" w14:textId="77777777" w:rsidR="00622604" w:rsidRDefault="00622604" w:rsidP="00622604">
            <w:pPr>
              <w:spacing w:line="276" w:lineRule="auto"/>
              <w:rPr>
                <w:rFonts w:ascii="Arial" w:hAnsi="Arial" w:cs="Arial"/>
                <w:b/>
                <w:sz w:val="22"/>
                <w:szCs w:val="22"/>
              </w:rPr>
            </w:pPr>
          </w:p>
          <w:p w14:paraId="22C3F53B" w14:textId="77777777" w:rsidR="006942E8" w:rsidRDefault="00622604" w:rsidP="009A3435">
            <w:pPr>
              <w:spacing w:line="276" w:lineRule="auto"/>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3747B97A" w14:textId="3FB5211C" w:rsidR="009A3435" w:rsidRPr="006942E8" w:rsidRDefault="00622604" w:rsidP="009A3435">
            <w:pPr>
              <w:spacing w:line="276" w:lineRule="auto"/>
              <w:rPr>
                <w:rFonts w:ascii="Arial" w:hAnsi="Arial" w:cs="Arial"/>
                <w:b/>
              </w:rPr>
            </w:pPr>
            <w:r>
              <w:rPr>
                <w:rFonts w:ascii="Arial" w:hAnsi="Arial" w:cs="Arial"/>
                <w:b/>
                <w:sz w:val="22"/>
                <w:szCs w:val="22"/>
              </w:rPr>
              <w:t>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2075C444" w14:textId="06916E53"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6942E8">
              <w:rPr>
                <w:rFonts w:ascii="Arial" w:hAnsi="Arial" w:cs="Arial"/>
                <w:b/>
                <w:bCs/>
                <w:sz w:val="20"/>
                <w:szCs w:val="20"/>
              </w:rPr>
              <w:t xml:space="preserve"> </w:t>
            </w:r>
            <w:r w:rsidRPr="006942E8">
              <w:rPr>
                <w:rFonts w:ascii="Arial" w:hAnsi="Arial" w:cs="Arial"/>
                <w:sz w:val="20"/>
                <w:szCs w:val="20"/>
              </w:rPr>
              <w:t>be permitted, the development will</w:t>
            </w:r>
            <w:r w:rsidRPr="006942E8">
              <w:rPr>
                <w:rFonts w:ascii="Arial" w:hAnsi="Arial" w:cs="Arial"/>
                <w:b/>
                <w:bCs/>
                <w:sz w:val="20"/>
                <w:szCs w:val="20"/>
              </w:rPr>
              <w:t xml:space="preserve"> </w:t>
            </w:r>
            <w:r w:rsidRPr="006942E8">
              <w:rPr>
                <w:rFonts w:ascii="Arial" w:hAnsi="Arial" w:cs="Arial"/>
                <w:sz w:val="20"/>
                <w:szCs w:val="20"/>
              </w:rPr>
              <w:t>need</w:t>
            </w:r>
            <w:r w:rsidRPr="006942E8">
              <w:rPr>
                <w:rFonts w:ascii="Arial" w:hAnsi="Arial" w:cs="Arial"/>
                <w:b/>
                <w:bCs/>
                <w:sz w:val="20"/>
                <w:szCs w:val="20"/>
              </w:rPr>
              <w:t xml:space="preserve"> </w:t>
            </w:r>
            <w:r w:rsidRPr="006942E8">
              <w:rPr>
                <w:rFonts w:ascii="Arial" w:hAnsi="Arial" w:cs="Arial"/>
                <w:sz w:val="20"/>
                <w:szCs w:val="20"/>
              </w:rPr>
              <w:t>to include a package of avoidance and mitigation measures.</w:t>
            </w:r>
          </w:p>
          <w:p w14:paraId="05C2E7B8" w14:textId="14421463"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35F05120" w14:textId="4614D036"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As set out in the Solent Recreation Mitigation Strategy, </w:t>
            </w:r>
            <w:r w:rsidRPr="006942E8">
              <w:rPr>
                <w:rFonts w:ascii="Arial" w:hAnsi="Arial" w:cs="Arial"/>
                <w:sz w:val="20"/>
                <w:szCs w:val="20"/>
                <w:u w:val="single"/>
              </w:rPr>
              <w:t xml:space="preserve">as of 1 April 2024 </w:t>
            </w:r>
            <w:r w:rsidRPr="006942E8">
              <w:rPr>
                <w:rFonts w:ascii="Arial" w:hAnsi="Arial" w:cs="Arial"/>
                <w:sz w:val="20"/>
                <w:szCs w:val="20"/>
              </w:rPr>
              <w:t>an appropriate scale of mitigation for this scheme would be:</w:t>
            </w:r>
            <w:r w:rsidRPr="006942E8">
              <w:rPr>
                <w:rFonts w:ascii="Arial" w:hAnsi="Arial" w:cs="Arial"/>
                <w:i/>
                <w:iCs/>
                <w:sz w:val="20"/>
                <w:szCs w:val="20"/>
              </w:rPr>
              <w:tab/>
            </w:r>
          </w:p>
          <w:bookmarkStart w:id="0" w:name="_MON_1658147270"/>
          <w:bookmarkEnd w:id="0"/>
          <w:p w14:paraId="4493449E" w14:textId="3F5A478B" w:rsidR="006942E8" w:rsidRPr="006942E8" w:rsidRDefault="00CB32D7" w:rsidP="006942E8">
            <w:pPr>
              <w:spacing w:after="160" w:line="276" w:lineRule="auto"/>
              <w:rPr>
                <w:rFonts w:ascii="Arial" w:hAnsi="Arial" w:cs="Arial"/>
                <w:i/>
                <w:iCs/>
                <w:sz w:val="20"/>
                <w:szCs w:val="20"/>
              </w:rPr>
            </w:pPr>
            <w:r w:rsidRPr="006942E8">
              <w:rPr>
                <w:rFonts w:ascii="Arial" w:hAnsi="Arial" w:cs="Arial"/>
                <w:i/>
                <w:iCs/>
                <w:sz w:val="20"/>
                <w:szCs w:val="20"/>
              </w:rPr>
              <w:object w:dxaOrig="9844" w:dyaOrig="4328" w14:anchorId="3ADD51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in" o:ole="">
                  <v:imagedata r:id="rId9" o:title=""/>
                </v:shape>
                <o:OLEObject Type="Embed" ProgID="Excel.Sheet.12" ShapeID="_x0000_i1025" DrawAspect="Content" ObjectID="_1792397287" r:id="rId10"/>
              </w:object>
            </w:r>
          </w:p>
          <w:p w14:paraId="2EFA5330" w14:textId="024DC0AB"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952454A" w14:textId="1FCE7382" w:rsidR="006942E8" w:rsidRPr="006942E8" w:rsidRDefault="006942E8" w:rsidP="006942E8">
            <w:pPr>
              <w:spacing w:after="160" w:line="276" w:lineRule="auto"/>
              <w:jc w:val="both"/>
              <w:rPr>
                <w:rFonts w:ascii="Arial" w:hAnsi="Arial" w:cs="Arial"/>
                <w:sz w:val="20"/>
                <w:szCs w:val="20"/>
              </w:rPr>
            </w:pPr>
            <w:r w:rsidRPr="006942E8">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r>
              <w:rPr>
                <w:rFonts w:ascii="Arial" w:hAnsi="Arial" w:cs="Arial"/>
                <w:sz w:val="20"/>
                <w:szCs w:val="20"/>
              </w:rPr>
              <w:t>.</w:t>
            </w:r>
          </w:p>
          <w:p w14:paraId="391F1A5E" w14:textId="4E31F627" w:rsidR="00944107" w:rsidRPr="006942E8" w:rsidRDefault="006942E8" w:rsidP="006942E8">
            <w:pPr>
              <w:spacing w:after="160" w:line="276" w:lineRule="auto"/>
              <w:rPr>
                <w:rFonts w:ascii="Arial" w:hAnsi="Arial" w:cs="Arial"/>
                <w:sz w:val="20"/>
                <w:szCs w:val="20"/>
              </w:rPr>
            </w:pPr>
            <w:r w:rsidRPr="006942E8">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28A719D4" w14:textId="2C268720"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05291C27" w14:textId="5D1A969D"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F11E89B" w14:textId="6010E385"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D15850E" w14:textId="77777777"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712CACF4" w14:textId="77777777"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lastRenderedPageBreak/>
              <w:t xml:space="preserve">As set out in the Position Statement and Mitigation Plan for Nutrient Neutral Development, </w:t>
            </w:r>
            <w:r w:rsidRPr="006942E8">
              <w:rPr>
                <w:rFonts w:ascii="Arial" w:hAnsi="Arial" w:cs="Arial"/>
                <w:i/>
                <w:iCs/>
                <w:sz w:val="20"/>
                <w:szCs w:val="20"/>
                <w:u w:val="single"/>
              </w:rPr>
              <w:t xml:space="preserve"> as of 1 April 2024 </w:t>
            </w:r>
            <w:r w:rsidRPr="006942E8">
              <w:rPr>
                <w:rFonts w:ascii="Arial" w:eastAsiaTheme="minorHAnsi" w:hAnsi="Arial" w:cs="Arial"/>
                <w:sz w:val="20"/>
                <w:szCs w:val="20"/>
                <w:lang w:eastAsia="en-US"/>
              </w:rPr>
              <w:t>an appropriate scale of mitigation for this scheme would be:</w:t>
            </w:r>
          </w:p>
          <w:bookmarkStart w:id="1" w:name="_MON_1653989736"/>
          <w:bookmarkEnd w:id="1"/>
          <w:p w14:paraId="59F410E3" w14:textId="11B31F8E" w:rsidR="006942E8" w:rsidRPr="006942E8" w:rsidRDefault="00B34943"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object w:dxaOrig="6671" w:dyaOrig="2773" w14:anchorId="3A68E9A3">
                <v:shape id="_x0000_i1029" type="#_x0000_t75" style="width:333pt;height:137.25pt" o:ole="">
                  <v:imagedata r:id="rId11" o:title=""/>
                </v:shape>
                <o:OLEObject Type="Embed" ProgID="Excel.Sheet.12" ShapeID="_x0000_i1029" DrawAspect="Content" ObjectID="_1792397288" r:id="rId12"/>
              </w:object>
            </w:r>
          </w:p>
          <w:p w14:paraId="3EF6EC55" w14:textId="02F54108" w:rsidR="003201AA" w:rsidRPr="003201AA" w:rsidRDefault="006942E8" w:rsidP="002C0485">
            <w:pPr>
              <w:spacing w:line="276" w:lineRule="auto"/>
              <w:rPr>
                <w:rFonts w:ascii="Arial" w:hAnsi="Arial" w:cs="Arial"/>
                <w:sz w:val="22"/>
                <w:szCs w:val="22"/>
              </w:rPr>
            </w:pPr>
            <w:r w:rsidRPr="006942E8">
              <w:rPr>
                <w:rFonts w:ascii="Arial" w:eastAsiaTheme="minorHAnsi" w:hAnsi="Arial" w:cs="Arial"/>
                <w:sz w:val="20"/>
                <w:szCs w:val="20"/>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C34FB44" w14:textId="0A0FA543"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3C233BD" w14:textId="609C1956"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8086CDD" w14:textId="5F84EFC0"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09EE8E17" w:rsidR="00BD6E38" w:rsidRPr="00B25729" w:rsidRDefault="00BA191D" w:rsidP="002C0485">
            <w:pPr>
              <w:spacing w:line="276" w:lineRule="auto"/>
              <w:rPr>
                <w:rFonts w:ascii="Arial" w:hAnsi="Arial" w:cs="Arial"/>
              </w:rPr>
            </w:pPr>
            <w:r w:rsidRPr="00BA191D">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7730E"/>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42E8"/>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34943"/>
    <w:rsid w:val="00B67AB8"/>
    <w:rsid w:val="00B77F00"/>
    <w:rsid w:val="00BA191D"/>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B32D7"/>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C47F8"/>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2205</Words>
  <Characters>12585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4</cp:revision>
  <cp:lastPrinted>2014-02-18T14:51:00Z</cp:lastPrinted>
  <dcterms:created xsi:type="dcterms:W3CDTF">2024-11-01T16:35:00Z</dcterms:created>
  <dcterms:modified xsi:type="dcterms:W3CDTF">2024-11-06T11:22:00Z</dcterms:modified>
</cp:coreProperties>
</file>