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CEA50" w14:textId="77777777" w:rsidR="00F91FE6" w:rsidRPr="00673AA1" w:rsidRDefault="00F91FE6" w:rsidP="00852456">
      <w:pPr>
        <w:jc w:val="both"/>
        <w:rPr>
          <w:b/>
          <w:u w:val="single"/>
        </w:rPr>
      </w:pPr>
      <w:r w:rsidRPr="00673AA1">
        <w:rPr>
          <w:b/>
          <w:u w:val="single"/>
        </w:rPr>
        <w:t xml:space="preserve">Heritage Team Response </w:t>
      </w:r>
    </w:p>
    <w:p w14:paraId="6165A86C" w14:textId="4CCA04FC" w:rsidR="00F91FE6" w:rsidRPr="00673AA1" w:rsidRDefault="00F91FE6" w:rsidP="00852456">
      <w:pPr>
        <w:jc w:val="both"/>
        <w:rPr>
          <w:b/>
          <w:u w:val="single"/>
        </w:rPr>
      </w:pPr>
      <w:r w:rsidRPr="00673AA1">
        <w:rPr>
          <w:b/>
          <w:u w:val="single"/>
        </w:rPr>
        <w:t xml:space="preserve">Date – </w:t>
      </w:r>
      <w:r w:rsidR="00B45571">
        <w:rPr>
          <w:b/>
          <w:u w:val="single"/>
        </w:rPr>
        <w:t>30/8/2022</w:t>
      </w:r>
    </w:p>
    <w:p w14:paraId="13FB1B44" w14:textId="08F6F117"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693AD0">
        <w:rPr>
          <w:b/>
          <w:u w:val="single"/>
        </w:rPr>
        <w:t>2/00</w:t>
      </w:r>
      <w:r w:rsidR="00B45571">
        <w:rPr>
          <w:b/>
          <w:u w:val="single"/>
        </w:rPr>
        <w:t>585</w:t>
      </w:r>
      <w:r w:rsidR="00324797">
        <w:rPr>
          <w:b/>
          <w:u w:val="single"/>
        </w:rPr>
        <w:t xml:space="preserve"> – </w:t>
      </w:r>
      <w:r w:rsidR="00B45571">
        <w:rPr>
          <w:b/>
          <w:u w:val="single"/>
        </w:rPr>
        <w:t xml:space="preserve">42 Bath Road, Emsworth </w:t>
      </w:r>
      <w:r w:rsidR="00324797">
        <w:rPr>
          <w:b/>
          <w:u w:val="single"/>
        </w:rPr>
        <w:t xml:space="preserve"> </w:t>
      </w:r>
    </w:p>
    <w:p w14:paraId="2351C5FD" w14:textId="77777777" w:rsidR="00852456" w:rsidRPr="00673AA1" w:rsidRDefault="00852456" w:rsidP="00852456">
      <w:pPr>
        <w:jc w:val="both"/>
        <w:rPr>
          <w:b/>
          <w:u w:val="single"/>
        </w:rPr>
      </w:pPr>
      <w:r w:rsidRPr="00673AA1">
        <w:rPr>
          <w:b/>
          <w:u w:val="single"/>
        </w:rPr>
        <w:t>Background</w:t>
      </w:r>
    </w:p>
    <w:p w14:paraId="169F048D" w14:textId="70A34B7D" w:rsidR="00EE2909" w:rsidRDefault="00BE1373" w:rsidP="00932F0C">
      <w:pPr>
        <w:jc w:val="both"/>
      </w:pPr>
      <w:r>
        <w:t>The site comprises a large, detached house set in substantial grounds, set back from Bath Road on a shared private driveway with No. 4</w:t>
      </w:r>
      <w:r w:rsidR="006D22C4">
        <w:t>3</w:t>
      </w:r>
      <w:r>
        <w:t xml:space="preserve">. The property is traditional in its appearance using brick and tile materials. There is a </w:t>
      </w:r>
      <w:r w:rsidR="00F40AAF">
        <w:t>detached</w:t>
      </w:r>
      <w:r>
        <w:t xml:space="preserve">, 1 ½ storey garage within the plot. </w:t>
      </w:r>
      <w:r w:rsidR="00F40AAF">
        <w:t xml:space="preserve">It sits within the Emsworth Conservation Area boundary. </w:t>
      </w:r>
    </w:p>
    <w:p w14:paraId="6D7E4E64" w14:textId="77777777" w:rsidR="00FB5AB4" w:rsidRPr="00FB5AB4" w:rsidRDefault="00FB5AB4" w:rsidP="00932F0C">
      <w:pPr>
        <w:jc w:val="both"/>
        <w:rPr>
          <w:b/>
          <w:u w:val="single"/>
        </w:rPr>
      </w:pPr>
      <w:r w:rsidRPr="00FB5AB4">
        <w:rPr>
          <w:b/>
          <w:u w:val="single"/>
        </w:rPr>
        <w:t>Proposal</w:t>
      </w:r>
    </w:p>
    <w:p w14:paraId="5CE0C454" w14:textId="2B2C1F37" w:rsidR="00F40AAF" w:rsidRPr="00932F0C" w:rsidRDefault="00F40AAF" w:rsidP="00932F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color w:val="000000"/>
        </w:rPr>
      </w:pPr>
      <w:r w:rsidRPr="00F40AAF">
        <w:rPr>
          <w:rFonts w:cstheme="minorHAnsi"/>
          <w:color w:val="000000"/>
        </w:rPr>
        <w:t>Two storey side extension and single storey rear extensions, balconies and other alterations.</w:t>
      </w:r>
    </w:p>
    <w:p w14:paraId="56B64D8E" w14:textId="2ACA32DA" w:rsidR="00932F0C" w:rsidRDefault="00932F0C" w:rsidP="00932F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rPr>
      </w:pPr>
    </w:p>
    <w:p w14:paraId="5D75FC82" w14:textId="7B5727DD" w:rsidR="00932F0C" w:rsidRDefault="00932F0C" w:rsidP="00932F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 xml:space="preserve">Extracts taken from the D&amp;A Statement: </w:t>
      </w:r>
    </w:p>
    <w:p w14:paraId="631180C2" w14:textId="77777777" w:rsidR="00932F0C" w:rsidRDefault="00932F0C" w:rsidP="00932F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p>
    <w:p w14:paraId="2A0DAF1C" w14:textId="78457A5C" w:rsidR="00932F0C" w:rsidRDefault="00932F0C" w:rsidP="00932F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w:t>
      </w:r>
      <w:r>
        <w:t>This proposal is for a whole house remodelling and an extension on the west side of the house, more habitable space and a large kitchen diner will be added along with a larger master bedroom. A small single-story extension to the east of the property creating a back door for access to a new utility and boot room. A new rebuilt garage to the north of the property along with a carport. The whole house rendered in ‘historic white’ render apart from a section to the south in exposed beige brick. A new set of windows and external doors all in ‘French Grey’. The patio will be extended to the west to accommodate the new extension</w:t>
      </w:r>
      <w:r>
        <w:t>’</w:t>
      </w:r>
      <w:r>
        <w:t>.</w:t>
      </w:r>
    </w:p>
    <w:p w14:paraId="1C741DE0" w14:textId="2DAAD6FE" w:rsidR="00932F0C" w:rsidRDefault="00932F0C" w:rsidP="00932F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p>
    <w:p w14:paraId="5FDA71A9" w14:textId="6C1B5B9A" w:rsidR="00FB5AB4" w:rsidRPr="00FB7B4C" w:rsidRDefault="00932F0C" w:rsidP="00FB7B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Arial" w:hAnsi="Arial" w:cs="Arial"/>
          <w:color w:val="000000"/>
        </w:rPr>
      </w:pPr>
      <w:r>
        <w:t>‘</w:t>
      </w:r>
      <w:r>
        <w:t xml:space="preserve">The west extension is pulled back from the south elevation and is also stepped back on the northern side of the house giving the house more usable space. The existing house will go through a remodelling that will add a contemporary farmhouse style elevation to replace the existing bay and balcony that is to be demolished. The old back door and the glazing in the hallway will be removed and moved forward to create a full two story contemporary glazed feature into the hallway. In the rear of the property the breakfast room is to be removed and replaced with a carport and garage. A </w:t>
      </w:r>
      <w:r>
        <w:t>lean-to</w:t>
      </w:r>
      <w:r>
        <w:t xml:space="preserve"> single-story extension to the kitchen will provide light into the north facing part of the house through skylights. The single-story extension to the east side of the house has a hipped roof and is designed to add both visual interest and provide a secondary private entrance to the house. The catslide to the south of the existing house will be removed to make room for a new first story balcony into bedroom 4</w:t>
      </w:r>
      <w:r>
        <w:t>’</w:t>
      </w:r>
      <w:r>
        <w:t>.</w:t>
      </w:r>
    </w:p>
    <w:p w14:paraId="7702F1DE" w14:textId="245C1325" w:rsidR="00932F0C" w:rsidRDefault="00932F0C" w:rsidP="00324797">
      <w:pPr>
        <w:jc w:val="both"/>
      </w:pPr>
      <w:r>
        <w:t>‘</w:t>
      </w:r>
      <w:r>
        <w:t>On Bath Road, brick is prevalent on some of the properties, but render is also represented. The proposed extension will use render. The new fenestration will match the style of the new remodelled existing house with glazing bars. The roof of the existing house will be re tiled with slate during the remodelling, therefore all extensions will also be tiled with the same new slate. The garage is to be rendered the same as the rest of the house and the roof will be the same as the new slate on all the existing roofs. The remodelling on the existing south elevation to replace the bay and the balcony will use exposed beige brick, the same brick being used for a new low patio wall around the south and the west of the property</w:t>
      </w:r>
      <w:r>
        <w:t>.’</w:t>
      </w:r>
    </w:p>
    <w:p w14:paraId="5A474B04" w14:textId="77777777" w:rsidR="00852456" w:rsidRPr="00673AA1" w:rsidRDefault="00852456" w:rsidP="00852456">
      <w:pPr>
        <w:jc w:val="both"/>
        <w:rPr>
          <w:b/>
          <w:u w:val="single"/>
        </w:rPr>
      </w:pPr>
      <w:r w:rsidRPr="00673AA1">
        <w:rPr>
          <w:b/>
          <w:u w:val="single"/>
        </w:rPr>
        <w:t xml:space="preserve">Legislative and Policy Context </w:t>
      </w:r>
    </w:p>
    <w:p w14:paraId="7C15C47F" w14:textId="77777777" w:rsidR="000D6036" w:rsidRPr="00673AA1" w:rsidRDefault="000D6036" w:rsidP="00852456">
      <w:pPr>
        <w:jc w:val="both"/>
      </w:pPr>
      <w:r w:rsidRPr="00673AA1">
        <w:t xml:space="preserve">When assessing the proposal, the following legislation and policy context is taken in consideration. </w:t>
      </w:r>
    </w:p>
    <w:p w14:paraId="714A6C44" w14:textId="77777777" w:rsidR="00852456" w:rsidRPr="00673AA1" w:rsidRDefault="00852456" w:rsidP="00852456">
      <w:pPr>
        <w:jc w:val="both"/>
      </w:pPr>
      <w:r w:rsidRPr="00673AA1">
        <w:t xml:space="preserve">Section 72 of the Planning (Listed Buildings and Conservation Areas) Act 1990 requires planning authorities, when considering whether to grant planning permission for development which affects a </w:t>
      </w:r>
      <w:r w:rsidRPr="00673AA1">
        <w:lastRenderedPageBreak/>
        <w:t>Conservation Area, to have special regard to the desirability of preserving or enhancing the character and appearance of that area.</w:t>
      </w:r>
    </w:p>
    <w:p w14:paraId="0C772B8C" w14:textId="77777777" w:rsidR="00E31470" w:rsidRPr="00673AA1" w:rsidRDefault="00E31470" w:rsidP="00852456">
      <w:pPr>
        <w:jc w:val="both"/>
      </w:pPr>
      <w:r w:rsidRPr="00673AA1">
        <w:t xml:space="preserve">With regards to local planning policy, the following are relevant: </w:t>
      </w:r>
    </w:p>
    <w:p w14:paraId="52CE5DE5"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51F4F155"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3CDB2D3C"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3F632B17"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5A78F875"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6DE077F1"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576657C7"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0C42579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68281892" w14:textId="77777777" w:rsidR="00046471" w:rsidRPr="00673AA1" w:rsidRDefault="00046471" w:rsidP="00C11393">
      <w:pPr>
        <w:autoSpaceDE w:val="0"/>
        <w:autoSpaceDN w:val="0"/>
        <w:adjustRightInd w:val="0"/>
        <w:spacing w:after="0" w:line="240" w:lineRule="auto"/>
        <w:jc w:val="both"/>
        <w:rPr>
          <w:rFonts w:cs="Arial"/>
          <w:bCs/>
        </w:rPr>
      </w:pPr>
    </w:p>
    <w:p w14:paraId="65438083"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69A61BD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248824A3" w14:textId="77777777" w:rsidR="001C3AF7" w:rsidRPr="00673AA1" w:rsidRDefault="001C3AF7" w:rsidP="00C11393">
      <w:pPr>
        <w:jc w:val="both"/>
      </w:pPr>
      <w:r w:rsidRPr="00673AA1">
        <w:rPr>
          <w:rFonts w:cs="Arial"/>
          <w:bCs/>
        </w:rPr>
        <w:t>where possible positive opportunities to conserve and enjoy heritage assets.</w:t>
      </w:r>
    </w:p>
    <w:p w14:paraId="15F246E7" w14:textId="77777777" w:rsidR="00CD4C97" w:rsidRPr="00673AA1" w:rsidRDefault="00CD4C97" w:rsidP="00E31B3A">
      <w:pPr>
        <w:pStyle w:val="Default"/>
        <w:jc w:val="both"/>
        <w:rPr>
          <w:sz w:val="22"/>
          <w:szCs w:val="22"/>
        </w:rPr>
      </w:pPr>
    </w:p>
    <w:p w14:paraId="0A96BC8D" w14:textId="3C613338" w:rsidR="00852456" w:rsidRDefault="00C11393" w:rsidP="00E31B3A">
      <w:pPr>
        <w:pStyle w:val="Default"/>
        <w:jc w:val="both"/>
        <w:rPr>
          <w:b/>
          <w:sz w:val="22"/>
          <w:szCs w:val="22"/>
          <w:u w:val="single"/>
        </w:rPr>
      </w:pPr>
      <w:r w:rsidRPr="00673AA1">
        <w:rPr>
          <w:b/>
          <w:sz w:val="22"/>
          <w:szCs w:val="22"/>
          <w:u w:val="single"/>
        </w:rPr>
        <w:t xml:space="preserve">Officer Response: </w:t>
      </w:r>
    </w:p>
    <w:p w14:paraId="77F6B3F2" w14:textId="4E624B7E" w:rsidR="00932F0C" w:rsidRDefault="00932F0C" w:rsidP="00E31B3A">
      <w:pPr>
        <w:pStyle w:val="Default"/>
        <w:jc w:val="both"/>
        <w:rPr>
          <w:b/>
          <w:sz w:val="22"/>
          <w:szCs w:val="22"/>
          <w:u w:val="single"/>
        </w:rPr>
      </w:pPr>
    </w:p>
    <w:p w14:paraId="2BF6EEED" w14:textId="1117F2A4" w:rsidR="00932F0C" w:rsidRDefault="00932F0C" w:rsidP="00E31B3A">
      <w:pPr>
        <w:pStyle w:val="Default"/>
        <w:jc w:val="both"/>
        <w:rPr>
          <w:bCs/>
          <w:sz w:val="22"/>
          <w:szCs w:val="22"/>
        </w:rPr>
      </w:pPr>
      <w:r w:rsidRPr="00932F0C">
        <w:rPr>
          <w:bCs/>
          <w:sz w:val="22"/>
          <w:szCs w:val="22"/>
        </w:rPr>
        <w:t xml:space="preserve">Whilst it is located within the conservation area boundary, due to its set back position, the property is not readily visible from Bath Road or from across the Mill Pond. </w:t>
      </w:r>
    </w:p>
    <w:p w14:paraId="5EC43912" w14:textId="28CE49EC" w:rsidR="00932F0C" w:rsidRDefault="00932F0C" w:rsidP="00E31B3A">
      <w:pPr>
        <w:pStyle w:val="Default"/>
        <w:jc w:val="both"/>
        <w:rPr>
          <w:bCs/>
          <w:sz w:val="22"/>
          <w:szCs w:val="22"/>
        </w:rPr>
      </w:pPr>
    </w:p>
    <w:p w14:paraId="0CF6A92C" w14:textId="5ACAD538" w:rsidR="00932F0C" w:rsidRDefault="00932F0C" w:rsidP="00E31B3A">
      <w:pPr>
        <w:pStyle w:val="Default"/>
        <w:jc w:val="both"/>
        <w:rPr>
          <w:bCs/>
          <w:sz w:val="22"/>
          <w:szCs w:val="22"/>
        </w:rPr>
      </w:pPr>
      <w:r>
        <w:rPr>
          <w:bCs/>
          <w:sz w:val="22"/>
          <w:szCs w:val="22"/>
        </w:rPr>
        <w:t xml:space="preserve">The proposal would see a complete </w:t>
      </w:r>
      <w:r w:rsidR="00221D1C">
        <w:rPr>
          <w:bCs/>
          <w:sz w:val="22"/>
          <w:szCs w:val="22"/>
        </w:rPr>
        <w:t>remodelling</w:t>
      </w:r>
      <w:r>
        <w:rPr>
          <w:bCs/>
          <w:sz w:val="22"/>
          <w:szCs w:val="22"/>
        </w:rPr>
        <w:t xml:space="preserve"> of the </w:t>
      </w:r>
      <w:r w:rsidR="00221D1C">
        <w:rPr>
          <w:bCs/>
          <w:sz w:val="22"/>
          <w:szCs w:val="22"/>
        </w:rPr>
        <w:t xml:space="preserve">existing property although it would be in a similar position within the plot and still retain a traditional form, albeit with a mixture of traditional and modern materials, including slate, brick and render.  It would have a larger footprint which includes the two-storey extension to the west elevation. </w:t>
      </w:r>
    </w:p>
    <w:p w14:paraId="3262B8A9" w14:textId="1052F3C7" w:rsidR="00221D1C" w:rsidRDefault="00221D1C" w:rsidP="00E31B3A">
      <w:pPr>
        <w:pStyle w:val="Default"/>
        <w:jc w:val="both"/>
        <w:rPr>
          <w:bCs/>
          <w:sz w:val="22"/>
          <w:szCs w:val="22"/>
        </w:rPr>
      </w:pPr>
    </w:p>
    <w:p w14:paraId="595EDE9A" w14:textId="181009DC" w:rsidR="00221D1C" w:rsidRPr="00932F0C" w:rsidRDefault="00221D1C" w:rsidP="00E31B3A">
      <w:pPr>
        <w:pStyle w:val="Default"/>
        <w:jc w:val="both"/>
        <w:rPr>
          <w:bCs/>
          <w:sz w:val="22"/>
          <w:szCs w:val="22"/>
        </w:rPr>
      </w:pPr>
      <w:r>
        <w:rPr>
          <w:bCs/>
          <w:sz w:val="22"/>
          <w:szCs w:val="22"/>
        </w:rPr>
        <w:t xml:space="preserve">Overall, the renovated and enlarged dwelling would still remain highly screened from view but nonetheless, the design is attractive and of high quality as such, would preserve and enhance the special qualities of the conservation area. </w:t>
      </w:r>
    </w:p>
    <w:p w14:paraId="57FF6F34" w14:textId="7D5A1014" w:rsidR="00932F0C" w:rsidRDefault="00932F0C" w:rsidP="00E31B3A">
      <w:pPr>
        <w:pStyle w:val="Default"/>
        <w:jc w:val="both"/>
        <w:rPr>
          <w:b/>
          <w:sz w:val="22"/>
          <w:szCs w:val="22"/>
          <w:u w:val="single"/>
        </w:rPr>
      </w:pPr>
    </w:p>
    <w:p w14:paraId="4AD46700" w14:textId="77777777" w:rsidR="004542E1" w:rsidRDefault="004542E1" w:rsidP="00E31B3A">
      <w:pPr>
        <w:pStyle w:val="Default"/>
        <w:jc w:val="both"/>
        <w:rPr>
          <w:b/>
          <w:sz w:val="22"/>
          <w:szCs w:val="22"/>
          <w:u w:val="single"/>
        </w:rPr>
      </w:pPr>
      <w:r w:rsidRPr="00673AA1">
        <w:rPr>
          <w:b/>
          <w:sz w:val="22"/>
          <w:szCs w:val="22"/>
          <w:u w:val="single"/>
        </w:rPr>
        <w:t xml:space="preserve">Conclusion </w:t>
      </w:r>
    </w:p>
    <w:p w14:paraId="518053F9" w14:textId="77777777" w:rsidR="00F45927" w:rsidRDefault="00F45927" w:rsidP="00E31B3A">
      <w:pPr>
        <w:pStyle w:val="Default"/>
        <w:jc w:val="both"/>
        <w:rPr>
          <w:b/>
          <w:sz w:val="22"/>
          <w:szCs w:val="22"/>
          <w:u w:val="single"/>
        </w:rPr>
      </w:pPr>
    </w:p>
    <w:p w14:paraId="2F08F3C3" w14:textId="6636EC02" w:rsidR="00854D56" w:rsidRDefault="00097C66" w:rsidP="00693AD0">
      <w:pPr>
        <w:pStyle w:val="Default"/>
        <w:jc w:val="both"/>
        <w:rPr>
          <w:rFonts w:asciiTheme="minorHAnsi" w:hAnsiTheme="minorHAnsi"/>
          <w:sz w:val="22"/>
          <w:szCs w:val="22"/>
        </w:rPr>
      </w:pPr>
      <w:r>
        <w:rPr>
          <w:sz w:val="22"/>
          <w:szCs w:val="22"/>
        </w:rPr>
        <w:t xml:space="preserve">No objection </w:t>
      </w:r>
    </w:p>
    <w:p w14:paraId="057C5F27" w14:textId="77777777" w:rsidR="00B0774E" w:rsidRPr="00B0774E" w:rsidRDefault="00854D56" w:rsidP="00854D56">
      <w:pPr>
        <w:pStyle w:val="Default"/>
        <w:ind w:left="360"/>
        <w:jc w:val="both"/>
        <w:rPr>
          <w:rFonts w:asciiTheme="minorHAnsi" w:hAnsiTheme="minorHAnsi"/>
          <w:sz w:val="22"/>
          <w:szCs w:val="22"/>
        </w:rPr>
      </w:pPr>
      <w:r>
        <w:rPr>
          <w:rFonts w:asciiTheme="minorHAnsi" w:hAnsiTheme="minorHAnsi"/>
          <w:sz w:val="22"/>
          <w:szCs w:val="22"/>
        </w:rPr>
        <w:t xml:space="preserve">   </w:t>
      </w:r>
      <w:r w:rsidR="00B0774E" w:rsidRPr="00B0774E">
        <w:rPr>
          <w:rFonts w:asciiTheme="minorHAnsi" w:hAnsiTheme="minorHAnsi" w:cs="Arial"/>
          <w:sz w:val="22"/>
          <w:szCs w:val="22"/>
        </w:rPr>
        <w:t xml:space="preserve"> </w:t>
      </w:r>
    </w:p>
    <w:p w14:paraId="0F5B1072" w14:textId="77777777" w:rsidR="00A574DA" w:rsidRDefault="00A574DA" w:rsidP="00E31B3A">
      <w:pPr>
        <w:pStyle w:val="Default"/>
        <w:jc w:val="both"/>
        <w:rPr>
          <w:sz w:val="22"/>
          <w:szCs w:val="22"/>
        </w:rPr>
      </w:pPr>
    </w:p>
    <w:p w14:paraId="33929E83" w14:textId="77777777" w:rsidR="00BE59F6" w:rsidRDefault="00272D95">
      <w:r>
        <w:t xml:space="preserve">Rachael McMurray </w:t>
      </w:r>
    </w:p>
    <w:p w14:paraId="1AD7CACE" w14:textId="77777777" w:rsidR="00272D95" w:rsidRDefault="00272D95">
      <w:r>
        <w:lastRenderedPageBreak/>
        <w:t xml:space="preserve">Senior Conservation Planner </w:t>
      </w:r>
    </w:p>
    <w:p w14:paraId="638BF1B0" w14:textId="498E6D1C" w:rsidR="00673AA1" w:rsidRPr="00673AA1" w:rsidRDefault="00221D1C">
      <w:r>
        <w:t>31/8/2022</w:t>
      </w:r>
    </w:p>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7"/>
  </w:num>
  <w:num w:numId="6">
    <w:abstractNumId w:val="0"/>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634CD"/>
    <w:rsid w:val="00097C66"/>
    <w:rsid w:val="000D155D"/>
    <w:rsid w:val="000D6036"/>
    <w:rsid w:val="00181768"/>
    <w:rsid w:val="001C3AF7"/>
    <w:rsid w:val="00221D1C"/>
    <w:rsid w:val="00272D95"/>
    <w:rsid w:val="00274FB6"/>
    <w:rsid w:val="00280006"/>
    <w:rsid w:val="002B284B"/>
    <w:rsid w:val="002B3D0D"/>
    <w:rsid w:val="002C7C58"/>
    <w:rsid w:val="00324797"/>
    <w:rsid w:val="00332A3A"/>
    <w:rsid w:val="00376316"/>
    <w:rsid w:val="00377099"/>
    <w:rsid w:val="00440348"/>
    <w:rsid w:val="004542E1"/>
    <w:rsid w:val="004673DC"/>
    <w:rsid w:val="004F6F64"/>
    <w:rsid w:val="00673AA1"/>
    <w:rsid w:val="00693AD0"/>
    <w:rsid w:val="006A54BC"/>
    <w:rsid w:val="006B5B64"/>
    <w:rsid w:val="006D22C4"/>
    <w:rsid w:val="007C574E"/>
    <w:rsid w:val="00852456"/>
    <w:rsid w:val="00854D56"/>
    <w:rsid w:val="00872C31"/>
    <w:rsid w:val="008D73E3"/>
    <w:rsid w:val="00930C2D"/>
    <w:rsid w:val="00932F0C"/>
    <w:rsid w:val="00984F41"/>
    <w:rsid w:val="009B1EFC"/>
    <w:rsid w:val="00A54386"/>
    <w:rsid w:val="00A574DA"/>
    <w:rsid w:val="00AB323F"/>
    <w:rsid w:val="00B0774E"/>
    <w:rsid w:val="00B42C4C"/>
    <w:rsid w:val="00B45571"/>
    <w:rsid w:val="00BE1373"/>
    <w:rsid w:val="00BE1F2E"/>
    <w:rsid w:val="00BE59F6"/>
    <w:rsid w:val="00BF67AB"/>
    <w:rsid w:val="00C02690"/>
    <w:rsid w:val="00C05141"/>
    <w:rsid w:val="00C11393"/>
    <w:rsid w:val="00CA11A3"/>
    <w:rsid w:val="00CD4C97"/>
    <w:rsid w:val="00CE4CC6"/>
    <w:rsid w:val="00D10755"/>
    <w:rsid w:val="00DB60BA"/>
    <w:rsid w:val="00DD38FB"/>
    <w:rsid w:val="00E236AF"/>
    <w:rsid w:val="00E307EA"/>
    <w:rsid w:val="00E31470"/>
    <w:rsid w:val="00E31B3A"/>
    <w:rsid w:val="00EA43A9"/>
    <w:rsid w:val="00EE2909"/>
    <w:rsid w:val="00F40AAF"/>
    <w:rsid w:val="00F426F9"/>
    <w:rsid w:val="00F45927"/>
    <w:rsid w:val="00F91CAF"/>
    <w:rsid w:val="00F91FE6"/>
    <w:rsid w:val="00FB5AB4"/>
    <w:rsid w:val="00FB7B4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F584"/>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AF78C-95BF-4BD3-914D-F79DDC72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6</cp:revision>
  <dcterms:created xsi:type="dcterms:W3CDTF">2022-08-30T12:05:00Z</dcterms:created>
  <dcterms:modified xsi:type="dcterms:W3CDTF">2022-08-31T10:11:00Z</dcterms:modified>
</cp:coreProperties>
</file>