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EA50" w14:textId="77777777" w:rsidR="00F91FE6" w:rsidRPr="00673AA1" w:rsidRDefault="00F91FE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Heritage Team Response </w:t>
      </w:r>
    </w:p>
    <w:p w14:paraId="6165A86C" w14:textId="5AA4F80E" w:rsidR="00F91FE6" w:rsidRPr="00673AA1" w:rsidRDefault="00F91FE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Date – </w:t>
      </w:r>
      <w:r w:rsidR="00D21E98">
        <w:rPr>
          <w:b/>
          <w:u w:val="single"/>
        </w:rPr>
        <w:t>22</w:t>
      </w:r>
      <w:r w:rsidR="000B0358">
        <w:rPr>
          <w:b/>
          <w:u w:val="single"/>
        </w:rPr>
        <w:t>/11</w:t>
      </w:r>
      <w:r w:rsidR="00B45571">
        <w:rPr>
          <w:b/>
          <w:u w:val="single"/>
        </w:rPr>
        <w:t>/2022</w:t>
      </w:r>
    </w:p>
    <w:p w14:paraId="13FB1B44" w14:textId="388B2F38" w:rsidR="00852456" w:rsidRPr="00673AA1" w:rsidRDefault="00E236AF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>A</w:t>
      </w:r>
      <w:r w:rsidR="00852456" w:rsidRPr="00673AA1">
        <w:rPr>
          <w:b/>
          <w:u w:val="single"/>
        </w:rPr>
        <w:t>PP/</w:t>
      </w:r>
      <w:r w:rsidR="00031E65" w:rsidRPr="00673AA1">
        <w:rPr>
          <w:b/>
          <w:u w:val="single"/>
        </w:rPr>
        <w:t>2</w:t>
      </w:r>
      <w:r w:rsidR="00693AD0">
        <w:rPr>
          <w:b/>
          <w:u w:val="single"/>
        </w:rPr>
        <w:t>2/00</w:t>
      </w:r>
      <w:r w:rsidR="00D21E98">
        <w:rPr>
          <w:b/>
          <w:u w:val="single"/>
        </w:rPr>
        <w:t>966</w:t>
      </w:r>
      <w:r w:rsidR="00324797">
        <w:rPr>
          <w:b/>
          <w:u w:val="single"/>
        </w:rPr>
        <w:t xml:space="preserve"> – </w:t>
      </w:r>
      <w:r w:rsidR="00D21E98">
        <w:rPr>
          <w:b/>
          <w:u w:val="single"/>
        </w:rPr>
        <w:t>26 Bath Road</w:t>
      </w:r>
      <w:r w:rsidR="00E72810">
        <w:rPr>
          <w:b/>
          <w:u w:val="single"/>
        </w:rPr>
        <w:t xml:space="preserve">, </w:t>
      </w:r>
      <w:proofErr w:type="spellStart"/>
      <w:r w:rsidR="00E72810">
        <w:rPr>
          <w:b/>
          <w:u w:val="single"/>
        </w:rPr>
        <w:t>Emsworth</w:t>
      </w:r>
      <w:proofErr w:type="spellEnd"/>
      <w:r w:rsidR="00E72810">
        <w:rPr>
          <w:b/>
          <w:u w:val="single"/>
        </w:rPr>
        <w:t xml:space="preserve"> </w:t>
      </w:r>
      <w:r w:rsidR="00B45571">
        <w:rPr>
          <w:b/>
          <w:u w:val="single"/>
        </w:rPr>
        <w:t xml:space="preserve"> </w:t>
      </w:r>
      <w:r w:rsidR="00324797">
        <w:rPr>
          <w:b/>
          <w:u w:val="single"/>
        </w:rPr>
        <w:t xml:space="preserve"> </w:t>
      </w:r>
    </w:p>
    <w:p w14:paraId="2351C5FD" w14:textId="77777777" w:rsidR="00852456" w:rsidRPr="00673AA1" w:rsidRDefault="0085245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>Background</w:t>
      </w:r>
    </w:p>
    <w:p w14:paraId="169F048D" w14:textId="5D61E92A" w:rsidR="00EE2909" w:rsidRDefault="00BE1373" w:rsidP="00932F0C">
      <w:pPr>
        <w:jc w:val="both"/>
      </w:pPr>
      <w:r>
        <w:t>The site</w:t>
      </w:r>
      <w:r w:rsidR="00BD2CCD">
        <w:t xml:space="preserve"> </w:t>
      </w:r>
      <w:proofErr w:type="gramStart"/>
      <w:r w:rsidR="00BD2CCD">
        <w:t xml:space="preserve">is located </w:t>
      </w:r>
      <w:r w:rsidR="00A25F0B">
        <w:t>in</w:t>
      </w:r>
      <w:proofErr w:type="gramEnd"/>
      <w:r w:rsidR="00A25F0B">
        <w:t xml:space="preserve"> </w:t>
      </w:r>
      <w:r w:rsidR="00D21E98">
        <w:t xml:space="preserve">Bath Road, which fronts </w:t>
      </w:r>
      <w:r w:rsidR="00B24457">
        <w:t xml:space="preserve">onto the Mill Pond. It is located within the </w:t>
      </w:r>
      <w:proofErr w:type="spellStart"/>
      <w:r w:rsidR="00B24457">
        <w:t>Emsworth</w:t>
      </w:r>
      <w:proofErr w:type="spellEnd"/>
      <w:r w:rsidR="00B24457">
        <w:t xml:space="preserve"> Conservation Area. The site forms an end of terrace, t</w:t>
      </w:r>
      <w:r w:rsidR="00D21E98">
        <w:t>wo</w:t>
      </w:r>
      <w:r w:rsidR="00B24457">
        <w:t>-storey property</w:t>
      </w:r>
      <w:r w:rsidR="00D21E98">
        <w:t xml:space="preserve">, located on the corner of Bath Road and </w:t>
      </w:r>
      <w:proofErr w:type="spellStart"/>
      <w:r w:rsidR="00D21E98">
        <w:t>Watersedge</w:t>
      </w:r>
      <w:proofErr w:type="spellEnd"/>
      <w:r w:rsidR="00D21E98">
        <w:t xml:space="preserve"> Gardens, a residential cul-de-sac. The application site and the adjoining terrace date back to the C19 and are finished in a white painted render with similar fenestration openings. The properties have small front gardens or parking </w:t>
      </w:r>
      <w:proofErr w:type="gramStart"/>
      <w:r w:rsidR="00D21E98">
        <w:t>areas</w:t>
      </w:r>
      <w:proofErr w:type="gramEnd"/>
      <w:r w:rsidR="00D21E98">
        <w:t xml:space="preserve"> and terrace provides a pleasing degree of uniformity which is typical of Victorian terraces of their time. </w:t>
      </w:r>
      <w:r w:rsidR="00064A10">
        <w:t xml:space="preserve">The side / rear garden of the application site is enclosed by a 1.8m high CBF. </w:t>
      </w:r>
    </w:p>
    <w:p w14:paraId="6D7E4E64" w14:textId="77777777" w:rsidR="00FB5AB4" w:rsidRPr="00FB5AB4" w:rsidRDefault="00FB5AB4" w:rsidP="00932F0C">
      <w:pPr>
        <w:jc w:val="both"/>
        <w:rPr>
          <w:b/>
          <w:u w:val="single"/>
        </w:rPr>
      </w:pPr>
      <w:r w:rsidRPr="00FB5AB4">
        <w:rPr>
          <w:b/>
          <w:u w:val="single"/>
        </w:rPr>
        <w:t>Proposal</w:t>
      </w:r>
    </w:p>
    <w:p w14:paraId="270A4FEE" w14:textId="1A12D9C9" w:rsidR="008112C4" w:rsidRPr="00064A10" w:rsidRDefault="00C509EE" w:rsidP="00064A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 w:rsidRPr="00C509EE">
        <w:rPr>
          <w:rFonts w:cstheme="minorHAnsi"/>
        </w:rPr>
        <w:t xml:space="preserve">Single storey rear extension </w:t>
      </w:r>
    </w:p>
    <w:p w14:paraId="6039C5EA" w14:textId="487A09B7" w:rsidR="00064A10" w:rsidRPr="00064A10" w:rsidRDefault="00064A10" w:rsidP="00064A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>
        <w:rPr>
          <w:rFonts w:cstheme="minorHAnsi"/>
        </w:rPr>
        <w:t xml:space="preserve">Re-render existing north elevation </w:t>
      </w:r>
    </w:p>
    <w:p w14:paraId="0CD3906B" w14:textId="0A713BBC" w:rsidR="00064A10" w:rsidRPr="00064A10" w:rsidRDefault="00064A10" w:rsidP="00064A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>
        <w:rPr>
          <w:rFonts w:cstheme="minorHAnsi"/>
        </w:rPr>
        <w:t xml:space="preserve">Replacement windows </w:t>
      </w:r>
    </w:p>
    <w:p w14:paraId="350D50DF" w14:textId="1501EE13" w:rsidR="00064A10" w:rsidRPr="00064A10" w:rsidRDefault="00064A10" w:rsidP="00064A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>
        <w:rPr>
          <w:rFonts w:cstheme="minorHAnsi"/>
        </w:rPr>
        <w:t xml:space="preserve">New dwarf wall to north elevation </w:t>
      </w:r>
    </w:p>
    <w:p w14:paraId="06171663" w14:textId="7FCCD8AA" w:rsidR="00064A10" w:rsidRPr="00064A10" w:rsidRDefault="00064A10" w:rsidP="00064A1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</w:pPr>
      <w:r>
        <w:rPr>
          <w:rFonts w:cstheme="minorHAnsi"/>
        </w:rPr>
        <w:t xml:space="preserve">Garage conversion to utility / store </w:t>
      </w:r>
    </w:p>
    <w:p w14:paraId="04CD23A0" w14:textId="4CDC6F9D" w:rsidR="00064A10" w:rsidRDefault="00064A10" w:rsidP="00064A10">
      <w:pPr>
        <w:autoSpaceDE w:val="0"/>
        <w:autoSpaceDN w:val="0"/>
        <w:adjustRightInd w:val="0"/>
        <w:spacing w:after="0" w:line="240" w:lineRule="auto"/>
        <w:jc w:val="both"/>
      </w:pPr>
    </w:p>
    <w:p w14:paraId="3FB2C69B" w14:textId="77777777" w:rsidR="00064A10" w:rsidRDefault="00064A10" w:rsidP="00064A10">
      <w:pPr>
        <w:autoSpaceDE w:val="0"/>
        <w:autoSpaceDN w:val="0"/>
        <w:adjustRightInd w:val="0"/>
        <w:spacing w:after="0" w:line="240" w:lineRule="auto"/>
        <w:jc w:val="both"/>
      </w:pPr>
    </w:p>
    <w:p w14:paraId="5A474B04" w14:textId="77777777" w:rsidR="00852456" w:rsidRPr="00673AA1" w:rsidRDefault="00852456" w:rsidP="00852456">
      <w:pPr>
        <w:jc w:val="both"/>
        <w:rPr>
          <w:b/>
          <w:u w:val="single"/>
        </w:rPr>
      </w:pPr>
      <w:r w:rsidRPr="00673AA1">
        <w:rPr>
          <w:b/>
          <w:u w:val="single"/>
        </w:rPr>
        <w:t xml:space="preserve">Legislative and Policy Context </w:t>
      </w:r>
    </w:p>
    <w:p w14:paraId="7C15C47F" w14:textId="77777777" w:rsidR="000D6036" w:rsidRPr="00673AA1" w:rsidRDefault="000D6036" w:rsidP="00852456">
      <w:pPr>
        <w:jc w:val="both"/>
      </w:pPr>
      <w:r w:rsidRPr="00673AA1">
        <w:t xml:space="preserve">When assessing the proposal, the following legislation and policy context is taken in consideration. </w:t>
      </w:r>
    </w:p>
    <w:p w14:paraId="714A6C44" w14:textId="77777777" w:rsidR="00852456" w:rsidRPr="00673AA1" w:rsidRDefault="00852456" w:rsidP="00852456">
      <w:pPr>
        <w:jc w:val="both"/>
      </w:pPr>
      <w:r w:rsidRPr="00673AA1"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14:paraId="0C772B8C" w14:textId="77777777" w:rsidR="00E31470" w:rsidRPr="00673AA1" w:rsidRDefault="00E31470" w:rsidP="00852456">
      <w:pPr>
        <w:jc w:val="both"/>
      </w:pPr>
      <w:r w:rsidRPr="00673AA1">
        <w:t xml:space="preserve">With regards to local planning policy, the following are relevant: </w:t>
      </w:r>
    </w:p>
    <w:p w14:paraId="52CE5DE5" w14:textId="77777777" w:rsidR="00852456" w:rsidRPr="00673AA1" w:rsidRDefault="00852456" w:rsidP="00852456">
      <w:pPr>
        <w:jc w:val="both"/>
        <w:rPr>
          <w:bCs/>
        </w:rPr>
      </w:pPr>
      <w:r w:rsidRPr="00673AA1">
        <w:t xml:space="preserve">Policy CS11 of the Core Strategy states that </w:t>
      </w:r>
      <w:r w:rsidRPr="00673AA1">
        <w:rPr>
          <w:bCs/>
        </w:rPr>
        <w:t>planning permission will be granted for development that:</w:t>
      </w:r>
    </w:p>
    <w:p w14:paraId="51F4F155" w14:textId="77777777" w:rsidR="00852456" w:rsidRPr="00673AA1" w:rsidRDefault="00852456" w:rsidP="00852456">
      <w:pPr>
        <w:jc w:val="both"/>
      </w:pPr>
      <w:r w:rsidRPr="00673AA1">
        <w:t xml:space="preserve">Protects and where appropriate enhances the borough’s statutory and </w:t>
      </w:r>
      <w:r w:rsidR="00E31470" w:rsidRPr="00673AA1">
        <w:t>non-statutory</w:t>
      </w:r>
      <w:r w:rsidRPr="00673AA1">
        <w:t xml:space="preserve"> heritage designations by appropriately managing development in or adjacent to conservation areas, listed buildings, scheduled ancient monuments, historic parks and gardens, archaeological sites, buildings of local historic or architectural interest.</w:t>
      </w:r>
    </w:p>
    <w:p w14:paraId="3CDB2D3C" w14:textId="77777777" w:rsidR="00852456" w:rsidRPr="00673AA1" w:rsidRDefault="00852456" w:rsidP="00852456">
      <w:pPr>
        <w:jc w:val="both"/>
      </w:pPr>
      <w:r w:rsidRPr="00673AA1">
        <w:t xml:space="preserve">Policy CP16 (1a) of the Core Strategy states </w:t>
      </w:r>
      <w:r w:rsidR="00046471" w:rsidRPr="00673AA1">
        <w:t>‘</w:t>
      </w:r>
      <w:r w:rsidRPr="00673AA1">
        <w:t xml:space="preserve">Planning permission will be granted for development that is designed to a high standard, which helps to create places where people want to live, </w:t>
      </w:r>
      <w:proofErr w:type="gramStart"/>
      <w:r w:rsidRPr="00673AA1">
        <w:t>work</w:t>
      </w:r>
      <w:proofErr w:type="gramEnd"/>
      <w:r w:rsidRPr="00673AA1">
        <w:t xml:space="preserve"> and relax. All development should demonstrate that its design:</w:t>
      </w:r>
    </w:p>
    <w:p w14:paraId="3F632B17" w14:textId="77777777" w:rsidR="00852456" w:rsidRPr="00673AA1" w:rsidRDefault="00852456" w:rsidP="00E31B3A">
      <w:pPr>
        <w:jc w:val="both"/>
      </w:pPr>
      <w:r w:rsidRPr="00673AA1">
        <w:t xml:space="preserve">Identifies and responds positively to existing features of natural, </w:t>
      </w:r>
      <w:proofErr w:type="gramStart"/>
      <w:r w:rsidRPr="00673AA1">
        <w:t>historic</w:t>
      </w:r>
      <w:proofErr w:type="gramEnd"/>
      <w:r w:rsidRPr="00673AA1">
        <w:t xml:space="preserve"> or local character within or close to the proposed development site</w:t>
      </w:r>
      <w:r w:rsidR="002B284B" w:rsidRPr="00673AA1">
        <w:t>’</w:t>
      </w:r>
      <w:r w:rsidRPr="00673AA1">
        <w:t>.</w:t>
      </w:r>
    </w:p>
    <w:p w14:paraId="5A78F875" w14:textId="77777777" w:rsidR="00852456" w:rsidRPr="00673AA1" w:rsidRDefault="00852456" w:rsidP="00C11393">
      <w:pPr>
        <w:jc w:val="both"/>
      </w:pPr>
      <w:r w:rsidRPr="00673AA1">
        <w:t xml:space="preserve">Policy DM20 of the Allocations Plan states that </w:t>
      </w:r>
      <w:r w:rsidR="001C3AF7" w:rsidRPr="00673AA1">
        <w:t xml:space="preserve">planning permission will be granted for </w:t>
      </w:r>
      <w:r w:rsidRPr="00673AA1">
        <w:t xml:space="preserve">development proposals </w:t>
      </w:r>
      <w:r w:rsidR="001C3AF7" w:rsidRPr="00673AA1">
        <w:t xml:space="preserve">that </w:t>
      </w:r>
      <w:r w:rsidRPr="00673AA1">
        <w:t>conserve</w:t>
      </w:r>
      <w:r w:rsidR="001C3AF7" w:rsidRPr="00673AA1">
        <w:t>s</w:t>
      </w:r>
      <w:r w:rsidRPr="00673AA1">
        <w:t xml:space="preserve"> and enhance</w:t>
      </w:r>
      <w:r w:rsidR="001C3AF7" w:rsidRPr="00673AA1">
        <w:t>s</w:t>
      </w:r>
      <w:r w:rsidRPr="00673AA1">
        <w:t xml:space="preserve"> the historic assets of Havant. </w:t>
      </w:r>
      <w:r w:rsidR="00046471" w:rsidRPr="00673AA1">
        <w:t xml:space="preserve">It also states that application which affect, or have the potential to affect, heritage assets are expected to provide a Heritage Statement that: </w:t>
      </w:r>
    </w:p>
    <w:p w14:paraId="6DE077F1" w14:textId="77777777" w:rsidR="001C3AF7" w:rsidRPr="00673AA1" w:rsidRDefault="001C3AF7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  <w:r w:rsidRPr="00673AA1">
        <w:rPr>
          <w:rFonts w:cs="Arial"/>
          <w:bCs/>
        </w:rPr>
        <w:lastRenderedPageBreak/>
        <w:t>1. Describe the significance of the asset and its setting, using appropriate expertise</w:t>
      </w:r>
    </w:p>
    <w:p w14:paraId="576657C7" w14:textId="77777777" w:rsidR="001C3AF7" w:rsidRPr="00673AA1" w:rsidRDefault="001C3AF7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  <w:r w:rsidRPr="00673AA1">
        <w:rPr>
          <w:rFonts w:cs="Arial"/>
          <w:bCs/>
        </w:rPr>
        <w:t>and where necessary original survey, at a level of detail proportionate to its</w:t>
      </w:r>
    </w:p>
    <w:p w14:paraId="0C42579F" w14:textId="77777777" w:rsidR="001C3AF7" w:rsidRPr="00673AA1" w:rsidRDefault="001C3AF7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  <w:r w:rsidRPr="00673AA1">
        <w:rPr>
          <w:rFonts w:cs="Arial"/>
          <w:bCs/>
        </w:rPr>
        <w:t>significance and sufficient to understand the potential impact of the proposal.</w:t>
      </w:r>
    </w:p>
    <w:p w14:paraId="68281892" w14:textId="77777777" w:rsidR="00046471" w:rsidRPr="00673AA1" w:rsidRDefault="00046471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</w:p>
    <w:p w14:paraId="65438083" w14:textId="77777777" w:rsidR="001C3AF7" w:rsidRPr="00673AA1" w:rsidRDefault="001C3AF7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  <w:r w:rsidRPr="00673AA1">
        <w:rPr>
          <w:rFonts w:cs="Arial"/>
          <w:bCs/>
        </w:rPr>
        <w:t>2. Sets out the impact of the development on the heritage assets and mitigation that is</w:t>
      </w:r>
    </w:p>
    <w:p w14:paraId="69A61BDF" w14:textId="77777777" w:rsidR="001C3AF7" w:rsidRPr="00673AA1" w:rsidRDefault="001C3AF7" w:rsidP="00C1139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</w:rPr>
      </w:pPr>
      <w:r w:rsidRPr="00673AA1">
        <w:rPr>
          <w:rFonts w:cs="Arial"/>
          <w:bCs/>
        </w:rPr>
        <w:t>proportionate to the impact and the significance of the heritage asset, including</w:t>
      </w:r>
    </w:p>
    <w:p w14:paraId="248824A3" w14:textId="77777777" w:rsidR="001C3AF7" w:rsidRPr="00673AA1" w:rsidRDefault="001C3AF7" w:rsidP="00C11393">
      <w:pPr>
        <w:jc w:val="both"/>
      </w:pPr>
      <w:r w:rsidRPr="00673AA1">
        <w:rPr>
          <w:rFonts w:cs="Arial"/>
          <w:bCs/>
        </w:rPr>
        <w:t>where possible positive opportunities to conserve and enjoy heritage assets.</w:t>
      </w:r>
    </w:p>
    <w:p w14:paraId="0067D5BA" w14:textId="77777777" w:rsidR="008112C4" w:rsidRPr="008112C4" w:rsidRDefault="008112C4" w:rsidP="008112C4">
      <w:pPr>
        <w:jc w:val="both"/>
        <w:rPr>
          <w:b/>
          <w:bCs/>
          <w:u w:val="single"/>
        </w:rPr>
      </w:pPr>
      <w:proofErr w:type="spellStart"/>
      <w:r w:rsidRPr="008112C4">
        <w:rPr>
          <w:b/>
          <w:bCs/>
          <w:u w:val="single"/>
        </w:rPr>
        <w:t>Emsworth</w:t>
      </w:r>
      <w:proofErr w:type="spellEnd"/>
      <w:r w:rsidRPr="008112C4">
        <w:rPr>
          <w:b/>
          <w:bCs/>
          <w:u w:val="single"/>
        </w:rPr>
        <w:t xml:space="preserve"> Neighbourhood Plan </w:t>
      </w:r>
    </w:p>
    <w:p w14:paraId="2A7EF0FA" w14:textId="77777777" w:rsidR="008112C4" w:rsidRPr="008112C4" w:rsidRDefault="008112C4" w:rsidP="008112C4">
      <w:pPr>
        <w:jc w:val="both"/>
      </w:pPr>
      <w:r w:rsidRPr="008112C4">
        <w:t xml:space="preserve">The </w:t>
      </w:r>
      <w:proofErr w:type="spellStart"/>
      <w:r w:rsidRPr="008112C4">
        <w:t>Emsworth</w:t>
      </w:r>
      <w:proofErr w:type="spellEnd"/>
      <w:r w:rsidRPr="008112C4">
        <w:t xml:space="preserve"> Neighbourhood Plan has now been adopted and has relevant policies which are applicable to this application: </w:t>
      </w:r>
    </w:p>
    <w:p w14:paraId="62EF6755" w14:textId="77777777" w:rsidR="008112C4" w:rsidRPr="008112C4" w:rsidRDefault="008112C4" w:rsidP="008112C4">
      <w:pPr>
        <w:jc w:val="both"/>
      </w:pPr>
      <w:r w:rsidRPr="008112C4">
        <w:t xml:space="preserve">Policy H1 – Design and Heritage </w:t>
      </w:r>
    </w:p>
    <w:p w14:paraId="15F246E7" w14:textId="155C1F2B" w:rsidR="00CD4C97" w:rsidRPr="008112C4" w:rsidRDefault="008112C4" w:rsidP="008112C4">
      <w:pPr>
        <w:pStyle w:val="Default"/>
        <w:jc w:val="both"/>
        <w:rPr>
          <w:sz w:val="22"/>
          <w:szCs w:val="22"/>
        </w:rPr>
      </w:pPr>
      <w:r w:rsidRPr="008112C4">
        <w:rPr>
          <w:sz w:val="22"/>
          <w:szCs w:val="22"/>
        </w:rPr>
        <w:t>Policy H2 – Heritage Appraisals</w:t>
      </w:r>
    </w:p>
    <w:p w14:paraId="32B74D60" w14:textId="77777777" w:rsidR="008112C4" w:rsidRDefault="008112C4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0A96BC8D" w14:textId="0A246EB2" w:rsidR="00852456" w:rsidRDefault="00C11393" w:rsidP="00E31B3A">
      <w:pPr>
        <w:pStyle w:val="Default"/>
        <w:jc w:val="both"/>
        <w:rPr>
          <w:b/>
          <w:sz w:val="22"/>
          <w:szCs w:val="22"/>
          <w:u w:val="single"/>
        </w:rPr>
      </w:pPr>
      <w:r w:rsidRPr="00673AA1">
        <w:rPr>
          <w:b/>
          <w:sz w:val="22"/>
          <w:szCs w:val="22"/>
          <w:u w:val="single"/>
        </w:rPr>
        <w:t xml:space="preserve">Officer Response: </w:t>
      </w:r>
    </w:p>
    <w:p w14:paraId="77F6B3F2" w14:textId="4E624B7E" w:rsidR="00932F0C" w:rsidRDefault="00932F0C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734F28FA" w14:textId="65C05B7F" w:rsidR="007C6C3C" w:rsidRDefault="00064A10" w:rsidP="00064A10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The proposed rear extension would feature a mono-pitch roof and would be</w:t>
      </w:r>
      <w:r w:rsidR="00562AF8">
        <w:rPr>
          <w:bCs/>
          <w:sz w:val="22"/>
          <w:szCs w:val="22"/>
        </w:rPr>
        <w:t xml:space="preserve"> subservient </w:t>
      </w:r>
      <w:proofErr w:type="gramStart"/>
      <w:r w:rsidR="00562AF8">
        <w:rPr>
          <w:bCs/>
          <w:sz w:val="22"/>
          <w:szCs w:val="22"/>
        </w:rPr>
        <w:t xml:space="preserve">and </w:t>
      </w:r>
      <w:r>
        <w:rPr>
          <w:bCs/>
          <w:sz w:val="22"/>
          <w:szCs w:val="22"/>
        </w:rPr>
        <w:t xml:space="preserve"> in</w:t>
      </w:r>
      <w:proofErr w:type="gramEnd"/>
      <w:r>
        <w:rPr>
          <w:bCs/>
          <w:sz w:val="22"/>
          <w:szCs w:val="22"/>
        </w:rPr>
        <w:t xml:space="preserve"> keeping with the character of the main property. It </w:t>
      </w:r>
      <w:r w:rsidR="00562AF8">
        <w:rPr>
          <w:bCs/>
          <w:sz w:val="22"/>
          <w:szCs w:val="22"/>
        </w:rPr>
        <w:t xml:space="preserve">would be </w:t>
      </w:r>
      <w:proofErr w:type="gramStart"/>
      <w:r w:rsidR="00562AF8">
        <w:rPr>
          <w:bCs/>
          <w:sz w:val="22"/>
          <w:szCs w:val="22"/>
        </w:rPr>
        <w:t>similar to</w:t>
      </w:r>
      <w:proofErr w:type="gramEnd"/>
      <w:r w:rsidR="00562AF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other rear extensions already carried out along the terrace. The re-rendering of the north elevation would be an enhancement to the property and uplift its visual impact on this prominent corner site. </w:t>
      </w:r>
    </w:p>
    <w:p w14:paraId="7BD62D11" w14:textId="628BE8AC" w:rsidR="00064A10" w:rsidRDefault="00064A10" w:rsidP="00064A10">
      <w:pPr>
        <w:pStyle w:val="Default"/>
        <w:jc w:val="both"/>
        <w:rPr>
          <w:bCs/>
          <w:sz w:val="22"/>
          <w:szCs w:val="22"/>
        </w:rPr>
      </w:pPr>
    </w:p>
    <w:p w14:paraId="2C6A064C" w14:textId="3D642440" w:rsidR="00064A10" w:rsidRDefault="00064A10" w:rsidP="00064A10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The replacement of part of the</w:t>
      </w:r>
      <w:r w:rsidR="00671F17">
        <w:rPr>
          <w:bCs/>
          <w:sz w:val="22"/>
          <w:szCs w:val="22"/>
        </w:rPr>
        <w:t xml:space="preserve"> existing</w:t>
      </w:r>
      <w:r>
        <w:rPr>
          <w:bCs/>
          <w:sz w:val="22"/>
          <w:szCs w:val="22"/>
        </w:rPr>
        <w:t xml:space="preserve"> CBF with a new dwarf boundary wall would also be beneficial to the visual quality of the property and the corner site. </w:t>
      </w:r>
    </w:p>
    <w:p w14:paraId="4C60E751" w14:textId="3C96E9B0" w:rsidR="00064A10" w:rsidRDefault="00064A10" w:rsidP="00064A10">
      <w:pPr>
        <w:pStyle w:val="Default"/>
        <w:jc w:val="both"/>
        <w:rPr>
          <w:bCs/>
          <w:sz w:val="22"/>
          <w:szCs w:val="22"/>
        </w:rPr>
      </w:pPr>
    </w:p>
    <w:p w14:paraId="048FE7EC" w14:textId="56FB5247" w:rsidR="00064A10" w:rsidRDefault="00064A10" w:rsidP="00064A10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</w:t>
      </w:r>
      <w:r w:rsidR="001E0046">
        <w:rPr>
          <w:bCs/>
          <w:sz w:val="22"/>
          <w:szCs w:val="22"/>
        </w:rPr>
        <w:t xml:space="preserve">windows are currently a mixture of aluminium and </w:t>
      </w:r>
      <w:proofErr w:type="spellStart"/>
      <w:r w:rsidR="001E0046">
        <w:rPr>
          <w:bCs/>
          <w:sz w:val="22"/>
          <w:szCs w:val="22"/>
        </w:rPr>
        <w:t>UPVc</w:t>
      </w:r>
      <w:proofErr w:type="spellEnd"/>
      <w:r w:rsidR="001E004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replacement</w:t>
      </w:r>
      <w:r w:rsidR="001E0046">
        <w:rPr>
          <w:bCs/>
          <w:sz w:val="22"/>
          <w:szCs w:val="22"/>
        </w:rPr>
        <w:t xml:space="preserve"> all in white. The replacement windows are proposed to be</w:t>
      </w:r>
      <w:r w:rsidR="00671F17">
        <w:rPr>
          <w:bCs/>
          <w:sz w:val="22"/>
          <w:szCs w:val="22"/>
        </w:rPr>
        <w:t xml:space="preserve"> white powder coated aluminium, in the same sash style as the existing. This would give a contemporary look to the property whilst retaining the uniformity of the terrace row. </w:t>
      </w:r>
      <w:r>
        <w:rPr>
          <w:bCs/>
          <w:sz w:val="22"/>
          <w:szCs w:val="22"/>
        </w:rPr>
        <w:t xml:space="preserve"> </w:t>
      </w:r>
    </w:p>
    <w:p w14:paraId="086E86C7" w14:textId="77777777" w:rsidR="007C6C3C" w:rsidRDefault="007C6C3C" w:rsidP="00E31B3A">
      <w:pPr>
        <w:pStyle w:val="Default"/>
        <w:jc w:val="both"/>
        <w:rPr>
          <w:bCs/>
          <w:sz w:val="22"/>
          <w:szCs w:val="22"/>
        </w:rPr>
      </w:pPr>
    </w:p>
    <w:p w14:paraId="595EDE9A" w14:textId="3F9947D0" w:rsidR="00221D1C" w:rsidRPr="00932F0C" w:rsidRDefault="00221D1C" w:rsidP="00E31B3A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Overall, the </w:t>
      </w:r>
      <w:r w:rsidR="00381B6D">
        <w:rPr>
          <w:bCs/>
          <w:sz w:val="22"/>
          <w:szCs w:val="22"/>
        </w:rPr>
        <w:t xml:space="preserve">proposals would meet the test of Section 72 of the TCPA 1990 in that they would </w:t>
      </w:r>
      <w:r>
        <w:rPr>
          <w:bCs/>
          <w:sz w:val="22"/>
          <w:szCs w:val="22"/>
        </w:rPr>
        <w:t xml:space="preserve">preserve and enhance the special qualities of the conservation area. </w:t>
      </w:r>
      <w:r w:rsidR="007C6C3C">
        <w:rPr>
          <w:bCs/>
          <w:sz w:val="22"/>
          <w:szCs w:val="22"/>
        </w:rPr>
        <w:t>The proposal would also accord with the relevant national and local planning policy</w:t>
      </w:r>
      <w:r w:rsidR="00671F17">
        <w:rPr>
          <w:bCs/>
          <w:sz w:val="22"/>
          <w:szCs w:val="22"/>
        </w:rPr>
        <w:t xml:space="preserve"> and the </w:t>
      </w:r>
      <w:proofErr w:type="spellStart"/>
      <w:r w:rsidR="00671F17">
        <w:rPr>
          <w:bCs/>
          <w:sz w:val="22"/>
          <w:szCs w:val="22"/>
        </w:rPr>
        <w:t>Emsworth</w:t>
      </w:r>
      <w:proofErr w:type="spellEnd"/>
      <w:r w:rsidR="00671F17">
        <w:rPr>
          <w:bCs/>
          <w:sz w:val="22"/>
          <w:szCs w:val="22"/>
        </w:rPr>
        <w:t xml:space="preserve"> Neighbourhood Plan. </w:t>
      </w:r>
    </w:p>
    <w:p w14:paraId="57FF6F34" w14:textId="7D5A1014" w:rsidR="00932F0C" w:rsidRDefault="00932F0C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4AD46700" w14:textId="77777777" w:rsidR="004542E1" w:rsidRDefault="004542E1" w:rsidP="00E31B3A">
      <w:pPr>
        <w:pStyle w:val="Default"/>
        <w:jc w:val="both"/>
        <w:rPr>
          <w:b/>
          <w:sz w:val="22"/>
          <w:szCs w:val="22"/>
          <w:u w:val="single"/>
        </w:rPr>
      </w:pPr>
      <w:r w:rsidRPr="00673AA1">
        <w:rPr>
          <w:b/>
          <w:sz w:val="22"/>
          <w:szCs w:val="22"/>
          <w:u w:val="single"/>
        </w:rPr>
        <w:t xml:space="preserve">Conclusion </w:t>
      </w:r>
    </w:p>
    <w:p w14:paraId="518053F9" w14:textId="77777777" w:rsidR="00F45927" w:rsidRDefault="00F45927" w:rsidP="00E31B3A">
      <w:pPr>
        <w:pStyle w:val="Default"/>
        <w:jc w:val="both"/>
        <w:rPr>
          <w:b/>
          <w:sz w:val="22"/>
          <w:szCs w:val="22"/>
          <w:u w:val="single"/>
        </w:rPr>
      </w:pPr>
    </w:p>
    <w:p w14:paraId="2F08F3C3" w14:textId="14F4ED15" w:rsidR="00854D56" w:rsidRDefault="00097C66" w:rsidP="00693AD0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sz w:val="22"/>
          <w:szCs w:val="22"/>
        </w:rPr>
        <w:t>No objection</w:t>
      </w:r>
    </w:p>
    <w:p w14:paraId="057C5F27" w14:textId="77777777" w:rsidR="00B0774E" w:rsidRPr="00B0774E" w:rsidRDefault="00854D56" w:rsidP="00854D56">
      <w:pPr>
        <w:pStyle w:val="Default"/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</w:t>
      </w:r>
      <w:r w:rsidR="00B0774E" w:rsidRPr="00B0774E">
        <w:rPr>
          <w:rFonts w:asciiTheme="minorHAnsi" w:hAnsiTheme="minorHAnsi" w:cs="Arial"/>
          <w:sz w:val="22"/>
          <w:szCs w:val="22"/>
        </w:rPr>
        <w:t xml:space="preserve"> </w:t>
      </w:r>
    </w:p>
    <w:p w14:paraId="33929E83" w14:textId="77777777" w:rsidR="00BE59F6" w:rsidRDefault="00272D95">
      <w:r>
        <w:t xml:space="preserve">Rachael McMurray </w:t>
      </w:r>
    </w:p>
    <w:p w14:paraId="1AD7CACE" w14:textId="77777777" w:rsidR="00272D95" w:rsidRDefault="00272D95">
      <w:r>
        <w:t xml:space="preserve">Senior Conservation Planner </w:t>
      </w:r>
    </w:p>
    <w:p w14:paraId="638BF1B0" w14:textId="7C9C621D" w:rsidR="00673AA1" w:rsidRPr="00673AA1" w:rsidRDefault="00671F17">
      <w:r>
        <w:t>22</w:t>
      </w:r>
      <w:r w:rsidR="000B0358">
        <w:t>/11</w:t>
      </w:r>
      <w:r w:rsidR="00221D1C">
        <w:t>/202</w:t>
      </w:r>
      <w:r w:rsidR="00381B6D">
        <w:t>2</w:t>
      </w:r>
    </w:p>
    <w:sectPr w:rsidR="00673AA1" w:rsidRPr="00673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49A"/>
    <w:multiLevelType w:val="hybridMultilevel"/>
    <w:tmpl w:val="5D1A39CC"/>
    <w:lvl w:ilvl="0" w:tplc="9B3E1A4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5138D"/>
    <w:multiLevelType w:val="hybridMultilevel"/>
    <w:tmpl w:val="D578D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5554D"/>
    <w:multiLevelType w:val="hybridMultilevel"/>
    <w:tmpl w:val="959CF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44971"/>
    <w:multiLevelType w:val="hybridMultilevel"/>
    <w:tmpl w:val="FCEA3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B5E5F"/>
    <w:multiLevelType w:val="hybridMultilevel"/>
    <w:tmpl w:val="3648D928"/>
    <w:lvl w:ilvl="0" w:tplc="D708E12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01D07"/>
    <w:multiLevelType w:val="hybridMultilevel"/>
    <w:tmpl w:val="C6C284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64B75"/>
    <w:multiLevelType w:val="hybridMultilevel"/>
    <w:tmpl w:val="1F14C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52981"/>
    <w:multiLevelType w:val="hybridMultilevel"/>
    <w:tmpl w:val="C6F66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E550B"/>
    <w:multiLevelType w:val="hybridMultilevel"/>
    <w:tmpl w:val="C6F66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56"/>
    <w:rsid w:val="00031E65"/>
    <w:rsid w:val="00046471"/>
    <w:rsid w:val="000634CD"/>
    <w:rsid w:val="00064A10"/>
    <w:rsid w:val="00097C66"/>
    <w:rsid w:val="000B0358"/>
    <w:rsid w:val="000D155D"/>
    <w:rsid w:val="000D6036"/>
    <w:rsid w:val="00181768"/>
    <w:rsid w:val="001C3AF7"/>
    <w:rsid w:val="001E0046"/>
    <w:rsid w:val="00221D1C"/>
    <w:rsid w:val="00272D95"/>
    <w:rsid w:val="00274FB6"/>
    <w:rsid w:val="00280006"/>
    <w:rsid w:val="002B284B"/>
    <w:rsid w:val="002B3D0D"/>
    <w:rsid w:val="002C7C58"/>
    <w:rsid w:val="00324797"/>
    <w:rsid w:val="00332A3A"/>
    <w:rsid w:val="00376316"/>
    <w:rsid w:val="00377099"/>
    <w:rsid w:val="00381B6D"/>
    <w:rsid w:val="00440348"/>
    <w:rsid w:val="004542E1"/>
    <w:rsid w:val="004673DC"/>
    <w:rsid w:val="004D3FCC"/>
    <w:rsid w:val="004F6F64"/>
    <w:rsid w:val="00562AF8"/>
    <w:rsid w:val="00671F17"/>
    <w:rsid w:val="00673AA1"/>
    <w:rsid w:val="00693AD0"/>
    <w:rsid w:val="006A54BC"/>
    <w:rsid w:val="006B5B64"/>
    <w:rsid w:val="006D22C4"/>
    <w:rsid w:val="007C574E"/>
    <w:rsid w:val="007C6C3C"/>
    <w:rsid w:val="008112C4"/>
    <w:rsid w:val="00852456"/>
    <w:rsid w:val="00854D56"/>
    <w:rsid w:val="00872C31"/>
    <w:rsid w:val="008D73E3"/>
    <w:rsid w:val="00930C2D"/>
    <w:rsid w:val="00932F0C"/>
    <w:rsid w:val="00984F41"/>
    <w:rsid w:val="009B1EFC"/>
    <w:rsid w:val="00A25F0B"/>
    <w:rsid w:val="00A54386"/>
    <w:rsid w:val="00A574DA"/>
    <w:rsid w:val="00AB323F"/>
    <w:rsid w:val="00B0774E"/>
    <w:rsid w:val="00B24457"/>
    <w:rsid w:val="00B42C4C"/>
    <w:rsid w:val="00B45571"/>
    <w:rsid w:val="00BD2CCD"/>
    <w:rsid w:val="00BE1373"/>
    <w:rsid w:val="00BE1F2E"/>
    <w:rsid w:val="00BE59F6"/>
    <w:rsid w:val="00BF67AB"/>
    <w:rsid w:val="00C02690"/>
    <w:rsid w:val="00C05141"/>
    <w:rsid w:val="00C11393"/>
    <w:rsid w:val="00C509EE"/>
    <w:rsid w:val="00CA11A3"/>
    <w:rsid w:val="00CD4C97"/>
    <w:rsid w:val="00CE4CC6"/>
    <w:rsid w:val="00D10755"/>
    <w:rsid w:val="00D21E98"/>
    <w:rsid w:val="00DB60BA"/>
    <w:rsid w:val="00DD38FB"/>
    <w:rsid w:val="00E236AF"/>
    <w:rsid w:val="00E307EA"/>
    <w:rsid w:val="00E31470"/>
    <w:rsid w:val="00E31B3A"/>
    <w:rsid w:val="00E72810"/>
    <w:rsid w:val="00EA43A9"/>
    <w:rsid w:val="00EE2909"/>
    <w:rsid w:val="00F40AAF"/>
    <w:rsid w:val="00F426F9"/>
    <w:rsid w:val="00F45927"/>
    <w:rsid w:val="00F91CAF"/>
    <w:rsid w:val="00F91FE6"/>
    <w:rsid w:val="00FB5AB4"/>
    <w:rsid w:val="00FB7B4C"/>
    <w:rsid w:val="00F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F584"/>
  <w15:chartTrackingRefBased/>
  <w15:docId w15:val="{CBC65BB3-0167-474C-A4CC-C594607A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456"/>
    <w:pPr>
      <w:ind w:left="720"/>
      <w:contextualSpacing/>
    </w:pPr>
  </w:style>
  <w:style w:type="paragraph" w:customStyle="1" w:styleId="Default">
    <w:name w:val="Default"/>
    <w:rsid w:val="008524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0">
    <w:name w:val="[Normal]"/>
    <w:rsid w:val="00FB5AB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AF78C-95BF-4BD3-914D-F79DDC72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3864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Rachael</dc:creator>
  <cp:keywords/>
  <dc:description/>
  <cp:lastModifiedBy>Donophy, Selina</cp:lastModifiedBy>
  <cp:revision>2</cp:revision>
  <dcterms:created xsi:type="dcterms:W3CDTF">2022-11-23T07:48:00Z</dcterms:created>
  <dcterms:modified xsi:type="dcterms:W3CDTF">2022-11-23T07:48:00Z</dcterms:modified>
</cp:coreProperties>
</file>