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1A7EEC7C"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C7289D">
        <w:rPr>
          <w:rFonts w:ascii="Arial" w:eastAsia="Calibri" w:hAnsi="Arial" w:cs="Arial"/>
          <w:b/>
          <w:color w:val="404040"/>
          <w:sz w:val="20"/>
          <w:szCs w:val="20"/>
          <w:u w:val="single"/>
        </w:rPr>
        <w:t>, using the Natural England calculator</w:t>
      </w:r>
      <w:r w:rsidR="00F13423">
        <w:rPr>
          <w:rFonts w:ascii="Arial" w:eastAsia="Calibri" w:hAnsi="Arial" w:cs="Arial"/>
          <w:b/>
          <w:color w:val="404040"/>
          <w:sz w:val="20"/>
          <w:szCs w:val="20"/>
          <w:u w:val="single"/>
        </w:rPr>
        <w:t xml:space="preserve"> and Havant Borough Council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w:t>
      </w:r>
      <w:proofErr w:type="gramStart"/>
      <w:r w:rsidRPr="0053740F">
        <w:rPr>
          <w:rFonts w:ascii="Arial" w:eastAsia="Calibri" w:hAnsi="Arial" w:cs="Arial"/>
          <w:b/>
          <w:color w:val="404040"/>
          <w:sz w:val="20"/>
          <w:szCs w:val="20"/>
        </w:rPr>
        <w:t>in order for</w:t>
      </w:r>
      <w:proofErr w:type="gramEnd"/>
      <w:r w:rsidRPr="0053740F">
        <w:rPr>
          <w:rFonts w:ascii="Arial" w:eastAsia="Calibri" w:hAnsi="Arial" w:cs="Arial"/>
          <w:b/>
          <w:color w:val="404040"/>
          <w:sz w:val="20"/>
          <w:szCs w:val="20"/>
        </w:rPr>
        <w:t xml:space="preserve">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0FEDC150"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 xml:space="preserve">It will be necessary for a suitable avoidance and mitigation package to be provided </w:t>
      </w:r>
      <w:proofErr w:type="gramStart"/>
      <w:r w:rsidRPr="005C3744">
        <w:rPr>
          <w:rFonts w:ascii="Arial" w:eastAsia="Calibri" w:hAnsi="Arial" w:cs="Arial"/>
          <w:b/>
          <w:color w:val="404040"/>
          <w:sz w:val="20"/>
          <w:szCs w:val="20"/>
        </w:rPr>
        <w:t>in order for</w:t>
      </w:r>
      <w:proofErr w:type="gramEnd"/>
      <w:r w:rsidRPr="005C3744">
        <w:rPr>
          <w:rFonts w:ascii="Arial" w:eastAsia="Calibri" w:hAnsi="Arial" w:cs="Arial"/>
          <w:b/>
          <w:color w:val="404040"/>
          <w:sz w:val="20"/>
          <w:szCs w:val="20"/>
        </w:rPr>
        <w:t xml:space="preserve">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 xml:space="preserve">All relevant boxes should be </w:t>
      </w:r>
      <w:proofErr w:type="gramStart"/>
      <w:r w:rsidR="00396DFF" w:rsidRPr="0053740F">
        <w:rPr>
          <w:rFonts w:ascii="Arial" w:eastAsia="Calibri" w:hAnsi="Arial" w:cs="Arial"/>
          <w:b/>
          <w:color w:val="404040"/>
          <w:sz w:val="20"/>
          <w:szCs w:val="20"/>
        </w:rPr>
        <w:t>completed</w:t>
      </w:r>
      <w:proofErr w:type="gramEnd"/>
      <w:r w:rsidR="00396DFF"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6E2B94">
        <w:trPr>
          <w:trHeight w:val="567"/>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5EACE048" w14:textId="719115DE" w:rsidR="00396DFF" w:rsidRPr="0053740F" w:rsidRDefault="00D63FEC" w:rsidP="00DB48B8">
            <w:pPr>
              <w:spacing w:after="0" w:line="276" w:lineRule="auto"/>
              <w:rPr>
                <w:rFonts w:ascii="Arial" w:eastAsia="Calibri" w:hAnsi="Arial" w:cs="Arial"/>
              </w:rPr>
            </w:pPr>
            <w:r>
              <w:rPr>
                <w:rFonts w:ascii="Arial" w:eastAsia="Calibri" w:hAnsi="Arial" w:cs="Arial"/>
              </w:rPr>
              <w:t xml:space="preserve">8 </w:t>
            </w:r>
            <w:proofErr w:type="spellStart"/>
            <w:r>
              <w:rPr>
                <w:rFonts w:ascii="Arial" w:eastAsia="Calibri" w:hAnsi="Arial" w:cs="Arial"/>
              </w:rPr>
              <w:t>Selsmore</w:t>
            </w:r>
            <w:proofErr w:type="spellEnd"/>
            <w:r>
              <w:rPr>
                <w:rFonts w:ascii="Arial" w:eastAsia="Calibri" w:hAnsi="Arial" w:cs="Arial"/>
              </w:rPr>
              <w:t xml:space="preserve"> Avenue</w:t>
            </w:r>
          </w:p>
        </w:tc>
      </w:tr>
      <w:tr w:rsidR="00396DFF" w:rsidRPr="0053740F" w14:paraId="1C8E9BE1" w14:textId="77777777" w:rsidTr="006E2B94">
        <w:trPr>
          <w:trHeight w:val="567"/>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0954FD85" w14:textId="3B8824DC" w:rsidR="00396DFF" w:rsidRPr="0053740F" w:rsidRDefault="00D63FEC" w:rsidP="00DB48B8">
            <w:pPr>
              <w:spacing w:after="0" w:line="276" w:lineRule="auto"/>
              <w:rPr>
                <w:rFonts w:ascii="Arial" w:eastAsia="Calibri" w:hAnsi="Arial" w:cs="Arial"/>
              </w:rPr>
            </w:pPr>
            <w:r>
              <w:rPr>
                <w:rFonts w:ascii="Arial" w:eastAsia="Calibri" w:hAnsi="Arial" w:cs="Arial"/>
              </w:rPr>
              <w:t xml:space="preserve">8 </w:t>
            </w:r>
            <w:proofErr w:type="spellStart"/>
            <w:r>
              <w:rPr>
                <w:rFonts w:ascii="Arial" w:eastAsia="Calibri" w:hAnsi="Arial" w:cs="Arial"/>
              </w:rPr>
              <w:t>Selsmore</w:t>
            </w:r>
            <w:proofErr w:type="spellEnd"/>
            <w:r>
              <w:rPr>
                <w:rFonts w:ascii="Arial" w:eastAsia="Calibri" w:hAnsi="Arial" w:cs="Arial"/>
              </w:rPr>
              <w:t xml:space="preserve"> Avenue Hayling Island Hampshire PO119PB</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6"/>
            <w:shd w:val="clear" w:color="auto" w:fill="auto"/>
          </w:tcPr>
          <w:p w14:paraId="4475A970" w14:textId="77777777" w:rsidR="00396DFF" w:rsidRPr="006E2B94" w:rsidRDefault="00396DFF" w:rsidP="006E2B94">
            <w:pPr>
              <w:spacing w:after="100" w:line="276" w:lineRule="auto"/>
              <w:jc w:val="both"/>
              <w:rPr>
                <w:rFonts w:ascii="Arial" w:eastAsia="Calibri" w:hAnsi="Arial" w:cs="Arial"/>
                <w:sz w:val="20"/>
                <w:szCs w:val="20"/>
              </w:rPr>
            </w:pPr>
            <w:r w:rsidRPr="006E2B94">
              <w:rPr>
                <w:rFonts w:ascii="Arial" w:eastAsia="Calibri" w:hAnsi="Arial" w:cs="Arial"/>
                <w:sz w:val="20"/>
                <w:szCs w:val="20"/>
              </w:rPr>
              <w:t xml:space="preserve">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w:t>
            </w:r>
            <w:proofErr w:type="gramStart"/>
            <w:r w:rsidRPr="006E2B94">
              <w:rPr>
                <w:rFonts w:ascii="Arial" w:eastAsia="Calibri" w:hAnsi="Arial" w:cs="Arial"/>
                <w:sz w:val="20"/>
                <w:szCs w:val="20"/>
              </w:rPr>
              <w:t>in order for</w:t>
            </w:r>
            <w:proofErr w:type="gramEnd"/>
            <w:r w:rsidRPr="006E2B94">
              <w:rPr>
                <w:rFonts w:ascii="Arial" w:eastAsia="Calibri" w:hAnsi="Arial" w:cs="Arial"/>
                <w:sz w:val="20"/>
                <w:szCs w:val="20"/>
              </w:rPr>
              <w:t xml:space="preserve">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6E2B94" w:rsidRDefault="00396DFF" w:rsidP="00DB48B8">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6E2B94" w:rsidRDefault="00396DFF" w:rsidP="00DB48B8">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0D42802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390</w:t>
                  </w:r>
                  <w:r w:rsidRPr="0053740F">
                    <w:rPr>
                      <w:rFonts w:ascii="Arial" w:eastAsia="Calibri" w:hAnsi="Arial" w:cs="Arial"/>
                      <w:color w:val="000000"/>
                      <w:sz w:val="16"/>
                      <w:szCs w:val="16"/>
                    </w:rPr>
                    <w:t>.00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173D7B7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B340D8">
                    <w:rPr>
                      <w:rFonts w:ascii="Arial" w:eastAsia="Calibri" w:hAnsi="Arial" w:cs="Arial"/>
                      <w:color w:val="000000"/>
                      <w:sz w:val="16"/>
                      <w:szCs w:val="16"/>
                    </w:rPr>
                    <w:t>63</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690BB44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735</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00353E6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CA43D8">
                    <w:rPr>
                      <w:rFonts w:ascii="Arial" w:eastAsia="Calibri" w:hAnsi="Arial" w:cs="Arial"/>
                      <w:color w:val="000000"/>
                      <w:sz w:val="16"/>
                      <w:szCs w:val="16"/>
                    </w:rPr>
                    <w:t>8</w:t>
                  </w:r>
                  <w:r w:rsidR="00B340D8">
                    <w:rPr>
                      <w:rFonts w:ascii="Arial" w:eastAsia="Calibri" w:hAnsi="Arial" w:cs="Arial"/>
                      <w:color w:val="000000"/>
                      <w:sz w:val="16"/>
                      <w:szCs w:val="16"/>
                    </w:rPr>
                    <w:t>64</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05B86C9"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1014</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6"/>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5"/>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70FAEA7B" w:rsidR="00396DFF" w:rsidRPr="00DD70D8" w:rsidRDefault="00D63FE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F13423" w:rsidRPr="0053740F" w14:paraId="1F2631E7" w14:textId="77777777" w:rsidTr="00396DFF">
        <w:trPr>
          <w:jc w:val="center"/>
        </w:trPr>
        <w:tc>
          <w:tcPr>
            <w:tcW w:w="8953" w:type="dxa"/>
            <w:gridSpan w:val="5"/>
            <w:shd w:val="clear" w:color="auto" w:fill="FFFFFF"/>
          </w:tcPr>
          <w:p w14:paraId="31EF5FC7" w14:textId="648F7D92" w:rsidR="00F13423" w:rsidRPr="00DD70D8" w:rsidRDefault="00F13423"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w:t>
            </w:r>
            <w:r w:rsidR="00F72981">
              <w:rPr>
                <w:rFonts w:ascii="Arial" w:eastAsia="Calibri" w:hAnsi="Arial" w:cs="Arial"/>
                <w:color w:val="000000"/>
                <w:sz w:val="20"/>
                <w:szCs w:val="20"/>
              </w:rPr>
              <w:t>in</w:t>
            </w:r>
            <w:r>
              <w:rPr>
                <w:rFonts w:ascii="Arial" w:eastAsia="Calibri" w:hAnsi="Arial" w:cs="Arial"/>
                <w:color w:val="000000"/>
                <w:sz w:val="20"/>
                <w:szCs w:val="20"/>
              </w:rPr>
              <w:t xml:space="preserve"> outline with the quantum and mix of development not known. The applicant therefore will commit through a legal agreement to provide an avoidance and mitigation package in line with the Solent Recreation and Mitigation Scheme at Reserved Matters Stage.</w:t>
            </w:r>
          </w:p>
        </w:tc>
        <w:tc>
          <w:tcPr>
            <w:tcW w:w="813" w:type="dxa"/>
            <w:shd w:val="clear" w:color="auto" w:fill="EAF1DD"/>
          </w:tcPr>
          <w:p w14:paraId="473A3593" w14:textId="77777777" w:rsidR="00F13423" w:rsidRPr="00DD70D8" w:rsidRDefault="00F13423"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5"/>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5"/>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The site is located more than 5.6km from the Solent Special Protection Areas (this applies to only a small section of the Borough in Cowplain).</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6"/>
            <w:shd w:val="clear" w:color="auto" w:fill="FFFFFF"/>
          </w:tcPr>
          <w:p w14:paraId="4047CC2B" w14:textId="0CDF24E1" w:rsidR="00396DFF" w:rsidRPr="006E2B94" w:rsidRDefault="00396DFF" w:rsidP="00DB48B8">
            <w:pPr>
              <w:spacing w:after="0" w:line="276" w:lineRule="auto"/>
              <w:rPr>
                <w:rFonts w:ascii="Arial" w:eastAsia="Calibri" w:hAnsi="Arial" w:cs="Arial"/>
                <w:sz w:val="20"/>
                <w:szCs w:val="20"/>
              </w:rPr>
            </w:pPr>
            <w:r w:rsidRPr="006E2B94">
              <w:rPr>
                <w:rFonts w:ascii="Arial" w:eastAsia="Calibri" w:hAnsi="Arial" w:cs="Arial"/>
                <w:sz w:val="20"/>
                <w:szCs w:val="20"/>
              </w:rPr>
              <w:t xml:space="preserve">There is evidence of high levels of nitrogen and phosphorus in the water environment with evidence of eutrophication at some designated sites. As such, there </w:t>
            </w:r>
            <w:proofErr w:type="gramStart"/>
            <w:r w:rsidRPr="006E2B94">
              <w:rPr>
                <w:rFonts w:ascii="Arial" w:eastAsia="Calibri" w:hAnsi="Arial" w:cs="Arial"/>
                <w:sz w:val="20"/>
                <w:szCs w:val="20"/>
              </w:rPr>
              <w:t>is considered to be</w:t>
            </w:r>
            <w:proofErr w:type="gramEnd"/>
            <w:r w:rsidRPr="006E2B94">
              <w:rPr>
                <w:rFonts w:ascii="Arial" w:eastAsia="Calibri" w:hAnsi="Arial" w:cs="Arial"/>
                <w:sz w:val="20"/>
                <w:szCs w:val="20"/>
              </w:rPr>
              <w:t xml:space="preserve"> a likely significant effect from</w:t>
            </w:r>
            <w:r w:rsidR="005C3744" w:rsidRPr="006E2B94">
              <w:rPr>
                <w:rFonts w:ascii="Arial" w:eastAsia="Calibri" w:hAnsi="Arial" w:cs="Arial"/>
                <w:sz w:val="20"/>
                <w:szCs w:val="20"/>
              </w:rPr>
              <w:t xml:space="preserve"> any development resulting in an increase in overnight </w:t>
            </w:r>
            <w:r w:rsidR="00AC0018" w:rsidRPr="006E2B94">
              <w:rPr>
                <w:rFonts w:ascii="Arial" w:eastAsia="Calibri" w:hAnsi="Arial" w:cs="Arial"/>
                <w:sz w:val="20"/>
                <w:szCs w:val="20"/>
              </w:rPr>
              <w:t>accommodation located</w:t>
            </w:r>
            <w:r w:rsidRPr="006E2B94">
              <w:rPr>
                <w:rFonts w:ascii="Arial" w:eastAsia="Calibri" w:hAnsi="Arial" w:cs="Arial"/>
                <w:sz w:val="20"/>
                <w:szCs w:val="20"/>
              </w:rPr>
              <w:t xml:space="preserve"> anywhere in Havant Borough. As a result, an avoidance and mitigation package will be needed </w:t>
            </w:r>
            <w:proofErr w:type="gramStart"/>
            <w:r w:rsidRPr="006E2B94">
              <w:rPr>
                <w:rFonts w:ascii="Arial" w:eastAsia="Calibri" w:hAnsi="Arial" w:cs="Arial"/>
                <w:sz w:val="20"/>
                <w:szCs w:val="20"/>
              </w:rPr>
              <w:t>in order for</w:t>
            </w:r>
            <w:proofErr w:type="gramEnd"/>
            <w:r w:rsidRPr="006E2B94">
              <w:rPr>
                <w:rFonts w:ascii="Arial" w:eastAsia="Calibri" w:hAnsi="Arial" w:cs="Arial"/>
                <w:sz w:val="20"/>
                <w:szCs w:val="20"/>
              </w:rPr>
              <w:t xml:space="preserve"> the Council to lawfully grant any planning permission. The Council has published a Nutrient Neutrality Position Statement </w:t>
            </w:r>
            <w:r w:rsidR="00DD70D8" w:rsidRPr="006E2B94">
              <w:rPr>
                <w:rFonts w:ascii="Arial" w:eastAsia="Calibri" w:hAnsi="Arial" w:cs="Arial"/>
                <w:sz w:val="20"/>
                <w:szCs w:val="20"/>
              </w:rPr>
              <w:t>and Mitigation Plan</w:t>
            </w:r>
            <w:r w:rsidR="00D51BF3" w:rsidRPr="006E2B94">
              <w:rPr>
                <w:rFonts w:ascii="Arial" w:eastAsia="Calibri" w:hAnsi="Arial" w:cs="Arial"/>
                <w:sz w:val="20"/>
                <w:szCs w:val="20"/>
              </w:rPr>
              <w:t xml:space="preserve"> </w:t>
            </w:r>
            <w:r w:rsidR="00B70132" w:rsidRPr="006E2B94">
              <w:rPr>
                <w:rFonts w:ascii="Arial" w:eastAsia="Calibri" w:hAnsi="Arial" w:cs="Arial"/>
                <w:sz w:val="20"/>
                <w:szCs w:val="20"/>
              </w:rPr>
              <w:t>(</w:t>
            </w:r>
            <w:hyperlink r:id="rId6" w:history="1">
              <w:r w:rsidR="00D51BF3" w:rsidRPr="006E2B94">
                <w:rPr>
                  <w:rStyle w:val="Hyperlink"/>
                  <w:rFonts w:ascii="Arial" w:eastAsia="Calibri" w:hAnsi="Arial" w:cs="Arial"/>
                  <w:sz w:val="20"/>
                  <w:szCs w:val="20"/>
                </w:rPr>
                <w:t>www.havant.gov.uk/nitrogen</w:t>
              </w:r>
            </w:hyperlink>
            <w:r w:rsidR="00B70132" w:rsidRPr="006E2B94">
              <w:rPr>
                <w:rFonts w:ascii="Arial" w:eastAsia="Calibri" w:hAnsi="Arial" w:cs="Arial"/>
                <w:sz w:val="20"/>
                <w:szCs w:val="20"/>
              </w:rPr>
              <w:t>)</w:t>
            </w:r>
            <w:r w:rsidR="00DD70D8" w:rsidRPr="006E2B94">
              <w:rPr>
                <w:rFonts w:ascii="Arial" w:eastAsia="Calibri" w:hAnsi="Arial" w:cs="Arial"/>
                <w:sz w:val="20"/>
                <w:szCs w:val="20"/>
              </w:rPr>
              <w:t xml:space="preserve"> </w:t>
            </w:r>
            <w:r w:rsidRPr="006E2B94">
              <w:rPr>
                <w:rFonts w:ascii="Arial" w:eastAsia="Calibri" w:hAnsi="Arial" w:cs="Arial"/>
                <w:sz w:val="20"/>
                <w:szCs w:val="20"/>
              </w:rPr>
              <w:t xml:space="preserve">which sets out </w:t>
            </w:r>
            <w:r w:rsidR="00262D15" w:rsidRPr="006E2B94">
              <w:rPr>
                <w:rFonts w:ascii="Arial" w:eastAsia="Calibri" w:hAnsi="Arial" w:cs="Arial"/>
                <w:sz w:val="20"/>
                <w:szCs w:val="20"/>
              </w:rPr>
              <w:t xml:space="preserve">how </w:t>
            </w:r>
            <w:r w:rsidRPr="006E2B94">
              <w:rPr>
                <w:rFonts w:ascii="Arial" w:eastAsia="Calibri" w:hAnsi="Arial" w:cs="Arial"/>
                <w:sz w:val="20"/>
                <w:szCs w:val="20"/>
              </w:rPr>
              <w:t>it is possible to mitigate</w:t>
            </w:r>
            <w:r w:rsidR="00262D15" w:rsidRPr="006E2B94">
              <w:rPr>
                <w:rFonts w:ascii="Arial" w:eastAsia="Calibri" w:hAnsi="Arial" w:cs="Arial"/>
                <w:sz w:val="20"/>
                <w:szCs w:val="20"/>
              </w:rPr>
              <w:t xml:space="preserve"> the impact of</w:t>
            </w:r>
            <w:r w:rsidRPr="006E2B94">
              <w:rPr>
                <w:rFonts w:ascii="Arial" w:eastAsia="Calibri" w:hAnsi="Arial" w:cs="Arial"/>
                <w:sz w:val="20"/>
                <w:szCs w:val="20"/>
              </w:rPr>
              <w:t xml:space="preserve"> development.</w:t>
            </w:r>
          </w:p>
          <w:p w14:paraId="1D707147" w14:textId="77777777" w:rsidR="00396DFF" w:rsidRPr="006E2B94" w:rsidRDefault="00396DFF" w:rsidP="00DB48B8">
            <w:pPr>
              <w:spacing w:after="0" w:line="276" w:lineRule="auto"/>
              <w:rPr>
                <w:rFonts w:ascii="Arial" w:eastAsia="Calibri" w:hAnsi="Arial" w:cs="Arial"/>
                <w:sz w:val="20"/>
                <w:szCs w:val="20"/>
              </w:rPr>
            </w:pPr>
          </w:p>
          <w:p w14:paraId="0B7AC349" w14:textId="2C551028" w:rsidR="00B70132" w:rsidRPr="006E2B94" w:rsidRDefault="00396DFF" w:rsidP="003A3DB8">
            <w:pPr>
              <w:spacing w:after="0" w:line="276" w:lineRule="auto"/>
              <w:rPr>
                <w:rFonts w:ascii="Arial" w:hAnsi="Arial" w:cs="Arial"/>
                <w:sz w:val="20"/>
                <w:szCs w:val="20"/>
              </w:rPr>
            </w:pPr>
            <w:r w:rsidRPr="006E2B94">
              <w:rPr>
                <w:rFonts w:ascii="Arial" w:eastAsia="Calibri" w:hAnsi="Arial" w:cs="Arial"/>
                <w:sz w:val="20"/>
                <w:szCs w:val="20"/>
              </w:rPr>
              <w:t xml:space="preserve">The position statement highlights </w:t>
            </w:r>
            <w:proofErr w:type="gramStart"/>
            <w:r w:rsidR="00B9124F" w:rsidRPr="006E2B94">
              <w:rPr>
                <w:rFonts w:ascii="Arial" w:eastAsia="Calibri" w:hAnsi="Arial" w:cs="Arial"/>
                <w:sz w:val="20"/>
                <w:szCs w:val="20"/>
              </w:rPr>
              <w:t xml:space="preserve">that </w:t>
            </w:r>
            <w:r w:rsidRPr="006E2B94">
              <w:rPr>
                <w:rFonts w:ascii="Arial" w:eastAsia="Calibri" w:hAnsi="Arial" w:cs="Arial"/>
                <w:sz w:val="20"/>
                <w:szCs w:val="20"/>
              </w:rPr>
              <w:t>developments</w:t>
            </w:r>
            <w:proofErr w:type="gramEnd"/>
            <w:r w:rsidRPr="006E2B94">
              <w:rPr>
                <w:rFonts w:ascii="Arial" w:eastAsia="Calibri" w:hAnsi="Arial" w:cs="Arial"/>
                <w:sz w:val="20"/>
                <w:szCs w:val="20"/>
              </w:rPr>
              <w:t xml:space="preserve"> </w:t>
            </w:r>
            <w:r w:rsidR="00B9124F" w:rsidRPr="006E2B94">
              <w:rPr>
                <w:rFonts w:ascii="Arial" w:eastAsia="Calibri" w:hAnsi="Arial" w:cs="Arial"/>
                <w:sz w:val="20"/>
                <w:szCs w:val="20"/>
              </w:rPr>
              <w:t xml:space="preserve">on agricultural land </w:t>
            </w:r>
            <w:r w:rsidRPr="006E2B94">
              <w:rPr>
                <w:rFonts w:ascii="Arial" w:eastAsia="Calibri" w:hAnsi="Arial" w:cs="Arial"/>
                <w:sz w:val="20"/>
                <w:szCs w:val="20"/>
              </w:rPr>
              <w:t xml:space="preserve">are expected to provide avoidance and mitigation on-site, thus resulting in a nutrient neutral development. </w:t>
            </w:r>
            <w:r w:rsidR="005208A3" w:rsidRPr="006E2B94">
              <w:rPr>
                <w:rFonts w:ascii="Arial" w:hAnsi="Arial" w:cs="Arial"/>
                <w:sz w:val="20"/>
                <w:szCs w:val="20"/>
              </w:rPr>
              <w:t>Development</w:t>
            </w:r>
            <w:r w:rsidR="00D7326D" w:rsidRPr="006E2B94">
              <w:rPr>
                <w:rFonts w:ascii="Arial" w:hAnsi="Arial" w:cs="Arial"/>
                <w:sz w:val="20"/>
                <w:szCs w:val="20"/>
              </w:rPr>
              <w:t>s</w:t>
            </w:r>
            <w:r w:rsidR="005208A3" w:rsidRPr="006E2B94">
              <w:rPr>
                <w:rFonts w:ascii="Arial" w:hAnsi="Arial" w:cs="Arial"/>
                <w:sz w:val="20"/>
                <w:szCs w:val="20"/>
              </w:rPr>
              <w:t xml:space="preserve"> on non-agricultural land will not be able to provide mitigation on site. In such cases, </w:t>
            </w:r>
            <w:r w:rsidR="00D7326D" w:rsidRPr="006E2B94">
              <w:rPr>
                <w:rFonts w:ascii="Arial" w:hAnsi="Arial" w:cs="Arial"/>
                <w:sz w:val="20"/>
                <w:szCs w:val="20"/>
              </w:rPr>
              <w:t xml:space="preserve">developments will </w:t>
            </w:r>
            <w:r w:rsidR="005208A3" w:rsidRPr="006E2B94">
              <w:rPr>
                <w:rFonts w:ascii="Arial" w:hAnsi="Arial" w:cs="Arial"/>
                <w:sz w:val="20"/>
                <w:szCs w:val="20"/>
              </w:rPr>
              <w:t xml:space="preserve">need to contribute towards an off-site </w:t>
            </w:r>
            <w:r w:rsidR="00B9124F" w:rsidRPr="006E2B94">
              <w:rPr>
                <w:rFonts w:ascii="Arial" w:hAnsi="Arial" w:cs="Arial"/>
                <w:sz w:val="20"/>
                <w:szCs w:val="20"/>
              </w:rPr>
              <w:t>land-based</w:t>
            </w:r>
            <w:r w:rsidR="005208A3" w:rsidRPr="006E2B94">
              <w:rPr>
                <w:rFonts w:ascii="Arial" w:hAnsi="Arial" w:cs="Arial"/>
                <w:sz w:val="20"/>
                <w:szCs w:val="20"/>
              </w:rPr>
              <w:t xml:space="preserve"> scheme</w:t>
            </w:r>
            <w:r w:rsidR="00B9124F" w:rsidRPr="006E2B94">
              <w:rPr>
                <w:rFonts w:ascii="Arial" w:hAnsi="Arial" w:cs="Arial"/>
                <w:sz w:val="20"/>
                <w:szCs w:val="20"/>
              </w:rPr>
              <w:t>.</w:t>
            </w:r>
          </w:p>
          <w:p w14:paraId="1A9FAB6A" w14:textId="77777777" w:rsidR="00B70132" w:rsidRPr="006E2B94" w:rsidRDefault="00B70132" w:rsidP="003A3DB8">
            <w:pPr>
              <w:spacing w:after="0" w:line="276" w:lineRule="auto"/>
              <w:rPr>
                <w:rFonts w:ascii="Arial" w:hAnsi="Arial" w:cs="Arial"/>
                <w:sz w:val="20"/>
                <w:szCs w:val="20"/>
              </w:rPr>
            </w:pPr>
          </w:p>
          <w:p w14:paraId="7EEEA1FD" w14:textId="108CB648" w:rsidR="00396DFF" w:rsidRPr="0053740F" w:rsidRDefault="00E2774D" w:rsidP="003A3DB8">
            <w:pPr>
              <w:spacing w:after="0" w:line="276" w:lineRule="auto"/>
              <w:rPr>
                <w:rFonts w:ascii="Arial" w:eastAsia="Calibri" w:hAnsi="Arial" w:cs="Arial"/>
                <w:b/>
              </w:rPr>
            </w:pPr>
            <w:r w:rsidRPr="006E2B94">
              <w:rPr>
                <w:rFonts w:ascii="Arial" w:hAnsi="Arial" w:cs="Arial"/>
                <w:sz w:val="20"/>
                <w:szCs w:val="20"/>
              </w:rPr>
              <w:t>The scale of mitigation is to be determined by a nutrient budget for the development</w:t>
            </w:r>
            <w:r w:rsidR="00B70132" w:rsidRPr="006E2B94">
              <w:rPr>
                <w:rFonts w:ascii="Arial" w:hAnsi="Arial" w:cs="Arial"/>
                <w:sz w:val="20"/>
                <w:szCs w:val="20"/>
              </w:rPr>
              <w:t>, to be provided alongside this checklist</w:t>
            </w:r>
            <w:r w:rsidRPr="006E2B94">
              <w:rPr>
                <w:rFonts w:ascii="Arial" w:hAnsi="Arial" w:cs="Arial"/>
                <w:sz w:val="20"/>
                <w:szCs w:val="20"/>
              </w:rPr>
              <w:t xml:space="preserve">. </w:t>
            </w:r>
            <w:r w:rsidR="00D7326D" w:rsidRPr="006E2B94">
              <w:rPr>
                <w:rFonts w:ascii="Arial" w:hAnsi="Arial" w:cs="Arial"/>
                <w:sz w:val="20"/>
                <w:szCs w:val="20"/>
              </w:rPr>
              <w:t xml:space="preserve">In the case that </w:t>
            </w:r>
            <w:r w:rsidR="009B0BFC" w:rsidRPr="006E2B94">
              <w:rPr>
                <w:rFonts w:ascii="Arial" w:hAnsi="Arial" w:cs="Arial"/>
                <w:sz w:val="20"/>
                <w:szCs w:val="20"/>
              </w:rPr>
              <w:t xml:space="preserve">developers elect to use the Council’s strategic mitigation package, </w:t>
            </w:r>
            <w:r w:rsidR="007E58B8" w:rsidRPr="007E58B8">
              <w:rPr>
                <w:rFonts w:ascii="Arial" w:hAnsi="Arial" w:cs="Arial"/>
                <w:sz w:val="20"/>
                <w:szCs w:val="20"/>
              </w:rPr>
              <w:t>£1,308</w:t>
            </w:r>
            <w:r w:rsidR="009B0BFC" w:rsidRPr="006E2B94">
              <w:rPr>
                <w:rFonts w:ascii="Arial" w:hAnsi="Arial" w:cs="Arial"/>
                <w:sz w:val="20"/>
                <w:szCs w:val="20"/>
              </w:rPr>
              <w:t xml:space="preserve"> per kilogram of nitrogen is payable.</w:t>
            </w:r>
            <w:r w:rsidR="009B0BFC">
              <w:rPr>
                <w:rFonts w:ascii="Arial" w:hAnsi="Arial" w:cs="Arial"/>
              </w:rPr>
              <w:t xml:space="preserve"> </w:t>
            </w:r>
          </w:p>
        </w:tc>
      </w:tr>
      <w:tr w:rsidR="00396DFF" w:rsidRPr="0053740F" w14:paraId="0451A93D" w14:textId="77777777" w:rsidTr="00396DFF">
        <w:trPr>
          <w:jc w:val="center"/>
        </w:trPr>
        <w:tc>
          <w:tcPr>
            <w:tcW w:w="9766" w:type="dxa"/>
            <w:gridSpan w:val="6"/>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67374C" w:rsidRPr="0053740F" w14:paraId="28EBAA40" w14:textId="77777777" w:rsidTr="00396DFF">
        <w:trPr>
          <w:jc w:val="center"/>
        </w:trPr>
        <w:tc>
          <w:tcPr>
            <w:tcW w:w="8953" w:type="dxa"/>
            <w:gridSpan w:val="5"/>
            <w:shd w:val="clear" w:color="auto" w:fill="FFFFFF"/>
          </w:tcPr>
          <w:p w14:paraId="1224FD87" w14:textId="138A8B5C" w:rsidR="0067374C" w:rsidRPr="0067374C" w:rsidRDefault="00B70132" w:rsidP="0067374C">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Mitigation Plan.</w:t>
            </w:r>
            <w:r w:rsidR="00C7289D">
              <w:rPr>
                <w:rFonts w:ascii="Arial" w:eastAsia="Calibri" w:hAnsi="Arial" w:cs="Arial"/>
                <w:sz w:val="20"/>
                <w:szCs w:val="20"/>
              </w:rPr>
              <w:t xml:space="preserve"> </w:t>
            </w:r>
            <w:r w:rsidR="00C7289D" w:rsidRPr="00DD70D8">
              <w:rPr>
                <w:rFonts w:ascii="Arial" w:eastAsia="Calibri" w:hAnsi="Arial" w:cs="Arial"/>
                <w:sz w:val="20"/>
                <w:szCs w:val="20"/>
              </w:rPr>
              <w:t xml:space="preserve">A </w:t>
            </w:r>
            <w:r w:rsidR="00C7289D">
              <w:rPr>
                <w:rFonts w:ascii="Arial" w:eastAsia="Calibri" w:hAnsi="Arial" w:cs="Arial"/>
                <w:sz w:val="20"/>
                <w:szCs w:val="20"/>
              </w:rPr>
              <w:t>nutrient</w:t>
            </w:r>
            <w:r w:rsidR="00C7289D"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00F13423">
              <w:rPr>
                <w:rFonts w:ascii="Arial" w:eastAsia="Calibri" w:hAnsi="Arial" w:cs="Arial"/>
                <w:sz w:val="20"/>
                <w:szCs w:val="20"/>
              </w:rPr>
              <w:t xml:space="preserve"> and the Council’s Occupancy Calculator</w:t>
            </w:r>
            <w:r w:rsidR="00C7289D" w:rsidRPr="00DD70D8">
              <w:rPr>
                <w:rFonts w:ascii="Arial" w:eastAsia="Calibri" w:hAnsi="Arial" w:cs="Arial"/>
                <w:sz w:val="20"/>
                <w:szCs w:val="20"/>
              </w:rPr>
              <w:t xml:space="preserve"> is attached to this checklist</w:t>
            </w:r>
            <w:r w:rsidR="007530EE">
              <w:rPr>
                <w:rFonts w:ascii="Arial" w:eastAsia="Calibri" w:hAnsi="Arial" w:cs="Arial"/>
                <w:sz w:val="20"/>
                <w:szCs w:val="20"/>
              </w:rPr>
              <w:t xml:space="preserve"> </w:t>
            </w:r>
          </w:p>
        </w:tc>
        <w:tc>
          <w:tcPr>
            <w:tcW w:w="813" w:type="dxa"/>
            <w:shd w:val="clear" w:color="auto" w:fill="EAF1DD"/>
          </w:tcPr>
          <w:p w14:paraId="301ECEAE" w14:textId="6502535D" w:rsidR="0067374C" w:rsidRPr="00DD70D8" w:rsidRDefault="00D63FEC"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F13423" w:rsidRPr="0053740F" w14:paraId="2D1FB014" w14:textId="77777777" w:rsidTr="00396DFF">
        <w:trPr>
          <w:jc w:val="center"/>
        </w:trPr>
        <w:tc>
          <w:tcPr>
            <w:tcW w:w="8953" w:type="dxa"/>
            <w:gridSpan w:val="5"/>
            <w:shd w:val="clear" w:color="auto" w:fill="FFFFFF"/>
          </w:tcPr>
          <w:p w14:paraId="2EF9316C" w14:textId="3B61D744" w:rsidR="00F13423" w:rsidRPr="00DD70D8" w:rsidRDefault="00F72981" w:rsidP="00F13423">
            <w:pPr>
              <w:spacing w:after="0" w:line="276" w:lineRule="auto"/>
              <w:rPr>
                <w:rFonts w:ascii="Arial" w:eastAsia="Calibri" w:hAnsi="Arial" w:cs="Arial"/>
                <w:sz w:val="20"/>
                <w:szCs w:val="20"/>
              </w:rPr>
            </w:pPr>
            <w:r>
              <w:rPr>
                <w:rFonts w:ascii="Arial" w:eastAsia="Calibri" w:hAnsi="Arial" w:cs="Arial"/>
                <w:color w:val="000000"/>
                <w:sz w:val="20"/>
                <w:szCs w:val="20"/>
              </w:rPr>
              <w:t xml:space="preserve">The application is in outline with the quantum and mix of development not known. </w:t>
            </w:r>
            <w:r w:rsidR="00F13423">
              <w:rPr>
                <w:rFonts w:ascii="Arial" w:eastAsia="Calibri" w:hAnsi="Arial" w:cs="Arial"/>
                <w:color w:val="000000"/>
                <w:sz w:val="20"/>
                <w:szCs w:val="20"/>
              </w:rPr>
              <w:t xml:space="preserve">The applicant therefore commits through a legal agreement to provide an avoidance and mitigation package in line with the Council’s Position Statement and Mitigation Plan for Nutrient Neutral Development at </w:t>
            </w:r>
            <w:r>
              <w:rPr>
                <w:rFonts w:ascii="Arial" w:eastAsia="Calibri" w:hAnsi="Arial" w:cs="Arial"/>
                <w:color w:val="000000"/>
                <w:sz w:val="20"/>
                <w:szCs w:val="20"/>
              </w:rPr>
              <w:t xml:space="preserve">the </w:t>
            </w:r>
            <w:r w:rsidR="00F13423">
              <w:rPr>
                <w:rFonts w:ascii="Arial" w:eastAsia="Calibri" w:hAnsi="Arial" w:cs="Arial"/>
                <w:color w:val="000000"/>
                <w:sz w:val="20"/>
                <w:szCs w:val="20"/>
              </w:rPr>
              <w:t>reserved matters</w:t>
            </w:r>
            <w:r>
              <w:rPr>
                <w:rFonts w:ascii="Arial" w:eastAsia="Calibri" w:hAnsi="Arial" w:cs="Arial"/>
                <w:color w:val="000000"/>
                <w:sz w:val="20"/>
                <w:szCs w:val="20"/>
              </w:rPr>
              <w:t xml:space="preserve"> stage</w:t>
            </w:r>
            <w:r w:rsidR="00F13423">
              <w:rPr>
                <w:rFonts w:ascii="Arial" w:eastAsia="Calibri" w:hAnsi="Arial" w:cs="Arial"/>
                <w:color w:val="000000"/>
                <w:sz w:val="20"/>
                <w:szCs w:val="20"/>
              </w:rPr>
              <w:t>.</w:t>
            </w:r>
          </w:p>
        </w:tc>
        <w:tc>
          <w:tcPr>
            <w:tcW w:w="813" w:type="dxa"/>
            <w:shd w:val="clear" w:color="auto" w:fill="EAF1DD"/>
          </w:tcPr>
          <w:p w14:paraId="28E9D1BB"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081F14CC" w14:textId="77777777" w:rsidTr="00396DFF">
        <w:trPr>
          <w:jc w:val="center"/>
        </w:trPr>
        <w:tc>
          <w:tcPr>
            <w:tcW w:w="8953" w:type="dxa"/>
            <w:gridSpan w:val="5"/>
            <w:shd w:val="clear" w:color="auto" w:fill="FFFFFF"/>
          </w:tcPr>
          <w:p w14:paraId="31D7C386" w14:textId="4511136D" w:rsidR="00F13423"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Pr>
                <w:rFonts w:ascii="Arial" w:eastAsia="Calibri" w:hAnsi="Arial" w:cs="Arial"/>
                <w:sz w:val="20"/>
                <w:szCs w:val="20"/>
              </w:rPr>
              <w:t>, using Natural England’s calculator</w:t>
            </w:r>
            <w:r w:rsidRPr="00DD70D8">
              <w:rPr>
                <w:rFonts w:ascii="Arial" w:eastAsia="Calibri" w:hAnsi="Arial" w:cs="Arial"/>
                <w:sz w:val="20"/>
                <w:szCs w:val="20"/>
              </w:rPr>
              <w:t xml:space="preserve"> </w:t>
            </w:r>
            <w:r w:rsidR="00F72981">
              <w:rPr>
                <w:rFonts w:ascii="Arial" w:eastAsia="Calibri" w:hAnsi="Arial" w:cs="Arial"/>
                <w:sz w:val="20"/>
                <w:szCs w:val="20"/>
              </w:rPr>
              <w:t xml:space="preserve">and the Council’s Occupancy Calculator </w:t>
            </w:r>
            <w:r w:rsidRPr="00DD70D8">
              <w:rPr>
                <w:rFonts w:ascii="Arial" w:eastAsia="Calibri" w:hAnsi="Arial" w:cs="Arial"/>
                <w:sz w:val="20"/>
                <w:szCs w:val="20"/>
              </w:rPr>
              <w:t>is attached to this checklist</w:t>
            </w:r>
            <w:r>
              <w:rPr>
                <w:rFonts w:ascii="Arial" w:eastAsia="Calibri" w:hAnsi="Arial" w:cs="Arial"/>
                <w:sz w:val="20"/>
                <w:szCs w:val="20"/>
              </w:rPr>
              <w:t xml:space="preserve"> </w:t>
            </w:r>
          </w:p>
          <w:p w14:paraId="4BD63EBC" w14:textId="372C7D54" w:rsidR="00F13423" w:rsidRPr="0067374C" w:rsidRDefault="00F13423" w:rsidP="00F13423">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5A79872D" w14:textId="77777777" w:rsidTr="00396DFF">
        <w:trPr>
          <w:jc w:val="center"/>
        </w:trPr>
        <w:tc>
          <w:tcPr>
            <w:tcW w:w="8953" w:type="dxa"/>
            <w:gridSpan w:val="5"/>
            <w:shd w:val="clear" w:color="auto" w:fill="FFFFFF"/>
          </w:tcPr>
          <w:p w14:paraId="0497AB5A" w14:textId="77777777" w:rsidR="00F13423" w:rsidRDefault="00F13423" w:rsidP="00F13423">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proofErr w:type="gramStart"/>
            <w:r>
              <w:rPr>
                <w:rFonts w:ascii="Arial" w:eastAsia="Calibri" w:hAnsi="Arial" w:cs="Arial"/>
                <w:color w:val="000000"/>
                <w:sz w:val="20"/>
                <w:szCs w:val="20"/>
              </w:rPr>
              <w:t>as a result of</w:t>
            </w:r>
            <w:proofErr w:type="gramEnd"/>
            <w:r>
              <w:rPr>
                <w:rFonts w:ascii="Arial" w:eastAsia="Calibri" w:hAnsi="Arial" w:cs="Arial"/>
                <w:color w:val="000000"/>
                <w:sz w:val="20"/>
                <w:szCs w:val="20"/>
              </w:rPr>
              <w:t xml:space="preserve"> the development proposed</w:t>
            </w:r>
          </w:p>
          <w:p w14:paraId="2B6D888A" w14:textId="40D0C739" w:rsidR="00F13423" w:rsidRPr="00DD70D8" w:rsidRDefault="00F13423" w:rsidP="00F13423">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272AD430" w14:textId="77777777" w:rsidTr="00396DFF">
        <w:trPr>
          <w:jc w:val="center"/>
        </w:trPr>
        <w:tc>
          <w:tcPr>
            <w:tcW w:w="8953" w:type="dxa"/>
            <w:gridSpan w:val="5"/>
            <w:shd w:val="clear" w:color="auto" w:fill="FFFFFF"/>
          </w:tcPr>
          <w:p w14:paraId="7EC92B23" w14:textId="77777777" w:rsidR="00F13423"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F13423" w:rsidRPr="00DD70D8" w:rsidRDefault="00F13423" w:rsidP="00F13423">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the</w:t>
            </w:r>
            <w:proofErr w:type="gramEnd"/>
            <w:r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p>
        </w:tc>
        <w:tc>
          <w:tcPr>
            <w:tcW w:w="813" w:type="dxa"/>
            <w:shd w:val="clear" w:color="auto" w:fill="EAF1DD"/>
          </w:tcPr>
          <w:p w14:paraId="581134FE" w14:textId="77777777" w:rsidR="00F13423" w:rsidRPr="00DD70D8" w:rsidRDefault="00F13423" w:rsidP="00F13423">
            <w:pPr>
              <w:spacing w:after="0" w:line="276" w:lineRule="auto"/>
              <w:rPr>
                <w:rFonts w:ascii="Arial" w:eastAsia="Calibri" w:hAnsi="Arial" w:cs="Arial"/>
                <w:sz w:val="20"/>
                <w:szCs w:val="20"/>
              </w:rPr>
            </w:pPr>
          </w:p>
        </w:tc>
      </w:tr>
      <w:tr w:rsidR="00F13423"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F13423" w:rsidRPr="0053740F" w:rsidRDefault="00F13423" w:rsidP="00F13423">
            <w:pPr>
              <w:spacing w:after="0" w:line="276" w:lineRule="auto"/>
              <w:rPr>
                <w:rFonts w:ascii="Arial" w:eastAsia="Calibri" w:hAnsi="Arial" w:cs="Arial"/>
                <w:sz w:val="10"/>
                <w:szCs w:val="10"/>
              </w:rPr>
            </w:pPr>
          </w:p>
        </w:tc>
      </w:tr>
      <w:tr w:rsidR="00F13423"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F13423" w:rsidRPr="00DD70D8"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F13423" w:rsidRPr="00DD70D8"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F13423" w:rsidRPr="00DD70D8" w:rsidRDefault="00F13423" w:rsidP="00F13423">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F13423" w:rsidRPr="00DD70D8" w:rsidRDefault="00F13423" w:rsidP="00F13423">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2544F92B" w:rsidR="00F13423" w:rsidRPr="00DD70D8" w:rsidRDefault="00D63FEC" w:rsidP="00F13423">
            <w:pPr>
              <w:spacing w:after="0" w:line="276" w:lineRule="auto"/>
              <w:rPr>
                <w:rFonts w:ascii="Arial" w:eastAsia="Calibri" w:hAnsi="Arial" w:cs="Arial"/>
                <w:sz w:val="20"/>
                <w:szCs w:val="20"/>
              </w:rPr>
            </w:pPr>
            <w:r>
              <w:rPr>
                <w:rFonts w:ascii="Arial" w:eastAsia="Calibri" w:hAnsi="Arial" w:cs="Arial"/>
                <w:sz w:val="20"/>
                <w:szCs w:val="20"/>
              </w:rPr>
              <w:t>x</w:t>
            </w:r>
          </w:p>
        </w:tc>
      </w:tr>
      <w:tr w:rsidR="00F13423"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F13423" w:rsidRPr="0053740F" w:rsidRDefault="00F13423" w:rsidP="00F13423">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F13423" w:rsidRPr="0053740F" w:rsidRDefault="00F13423" w:rsidP="00F13423">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F13423" w:rsidRPr="0053740F" w:rsidRDefault="00F13423" w:rsidP="00F13423">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F13423"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F13423" w:rsidRPr="0053740F" w:rsidRDefault="00F13423" w:rsidP="00F13423">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4A2F7F29" w:rsidR="00F13423" w:rsidRPr="00D63FEC" w:rsidRDefault="00D63FEC" w:rsidP="00F13423">
            <w:pPr>
              <w:spacing w:after="0" w:line="276" w:lineRule="auto"/>
              <w:rPr>
                <w:rFonts w:ascii="Zapfino" w:eastAsia="Calibri" w:hAnsi="Zapfino" w:cs="Arial"/>
              </w:rPr>
            </w:pPr>
            <w:r w:rsidRPr="00D63FEC">
              <w:rPr>
                <w:rFonts w:ascii="Zapfino" w:eastAsia="Calibri" w:hAnsi="Zapfino" w:cs="Arial"/>
              </w:rPr>
              <w:t>Ian Murray</w:t>
            </w:r>
          </w:p>
        </w:tc>
      </w:tr>
      <w:tr w:rsidR="00F13423" w:rsidRPr="0053740F" w14:paraId="43219B5A" w14:textId="77777777" w:rsidTr="00DD70D8">
        <w:trPr>
          <w:trHeight w:val="567"/>
          <w:jc w:val="center"/>
        </w:trPr>
        <w:tc>
          <w:tcPr>
            <w:tcW w:w="1592" w:type="dxa"/>
            <w:shd w:val="clear" w:color="auto" w:fill="FFFFFF"/>
            <w:vAlign w:val="center"/>
          </w:tcPr>
          <w:p w14:paraId="6E289418" w14:textId="77777777" w:rsidR="00F13423" w:rsidRPr="0053740F" w:rsidRDefault="00F13423" w:rsidP="00F13423">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539C6014" w:rsidR="00F13423" w:rsidRPr="0053740F" w:rsidRDefault="00D63FEC" w:rsidP="00F13423">
            <w:pPr>
              <w:spacing w:after="0" w:line="276" w:lineRule="auto"/>
              <w:rPr>
                <w:rFonts w:ascii="Arial" w:eastAsia="Calibri" w:hAnsi="Arial" w:cs="Arial"/>
              </w:rPr>
            </w:pPr>
            <w:r>
              <w:rPr>
                <w:rFonts w:ascii="Arial" w:eastAsia="Calibri" w:hAnsi="Arial" w:cs="Arial"/>
              </w:rPr>
              <w:t>Ian Murray</w:t>
            </w:r>
          </w:p>
        </w:tc>
      </w:tr>
      <w:tr w:rsidR="00F13423" w:rsidRPr="0053740F" w14:paraId="14F9534E" w14:textId="77777777" w:rsidTr="00DD70D8">
        <w:trPr>
          <w:trHeight w:val="567"/>
          <w:jc w:val="center"/>
        </w:trPr>
        <w:tc>
          <w:tcPr>
            <w:tcW w:w="1592" w:type="dxa"/>
            <w:shd w:val="clear" w:color="auto" w:fill="FFFFFF"/>
            <w:vAlign w:val="center"/>
          </w:tcPr>
          <w:p w14:paraId="7B51932C" w14:textId="77777777" w:rsidR="00F13423" w:rsidRPr="0053740F" w:rsidRDefault="00F13423" w:rsidP="00F13423">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0EE88924" w:rsidR="00F13423" w:rsidRPr="0053740F" w:rsidRDefault="00D63FEC" w:rsidP="00F13423">
            <w:pPr>
              <w:spacing w:after="0" w:line="276" w:lineRule="auto"/>
              <w:rPr>
                <w:rFonts w:ascii="Arial" w:eastAsia="Calibri" w:hAnsi="Arial" w:cs="Arial"/>
              </w:rPr>
            </w:pPr>
            <w:r>
              <w:rPr>
                <w:rFonts w:ascii="Arial" w:eastAsia="Calibri" w:hAnsi="Arial" w:cs="Arial"/>
              </w:rPr>
              <w:t>29/7/2022</w:t>
            </w:r>
          </w:p>
        </w:tc>
      </w:tr>
    </w:tbl>
    <w:p w14:paraId="0B8EDF09" w14:textId="77777777" w:rsidR="00E767F2" w:rsidRPr="00396DFF" w:rsidRDefault="00D63FEC"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Zapfino">
    <w:panose1 w:val="03030300040707070C03"/>
    <w:charset w:val="4D"/>
    <w:family w:val="script"/>
    <w:pitch w:val="variable"/>
    <w:sig w:usb0="80000067" w:usb1="4000004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262D15"/>
    <w:rsid w:val="00320C0B"/>
    <w:rsid w:val="00323593"/>
    <w:rsid w:val="003905EC"/>
    <w:rsid w:val="00396DFF"/>
    <w:rsid w:val="003A3DB8"/>
    <w:rsid w:val="003B4002"/>
    <w:rsid w:val="004167F6"/>
    <w:rsid w:val="0043597B"/>
    <w:rsid w:val="004B064B"/>
    <w:rsid w:val="005208A3"/>
    <w:rsid w:val="00560E12"/>
    <w:rsid w:val="00565AED"/>
    <w:rsid w:val="005A3E7F"/>
    <w:rsid w:val="005C3744"/>
    <w:rsid w:val="0067374C"/>
    <w:rsid w:val="006A2DD9"/>
    <w:rsid w:val="006E2B94"/>
    <w:rsid w:val="007261C0"/>
    <w:rsid w:val="007530EE"/>
    <w:rsid w:val="00794272"/>
    <w:rsid w:val="007E58B8"/>
    <w:rsid w:val="00807DD8"/>
    <w:rsid w:val="008953C7"/>
    <w:rsid w:val="009B0BFC"/>
    <w:rsid w:val="00AC0018"/>
    <w:rsid w:val="00B340D8"/>
    <w:rsid w:val="00B70132"/>
    <w:rsid w:val="00B9124F"/>
    <w:rsid w:val="00BE18CA"/>
    <w:rsid w:val="00C370D6"/>
    <w:rsid w:val="00C6642C"/>
    <w:rsid w:val="00C7289D"/>
    <w:rsid w:val="00CA43D8"/>
    <w:rsid w:val="00D51BF3"/>
    <w:rsid w:val="00D63FEC"/>
    <w:rsid w:val="00D7326D"/>
    <w:rsid w:val="00DD70D8"/>
    <w:rsid w:val="00E2774D"/>
    <w:rsid w:val="00E325EF"/>
    <w:rsid w:val="00F13423"/>
    <w:rsid w:val="00F72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avant.gov.uk/nitroge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Ian Murray</cp:lastModifiedBy>
  <cp:revision>3</cp:revision>
  <cp:lastPrinted>2019-09-17T14:54:00Z</cp:lastPrinted>
  <dcterms:created xsi:type="dcterms:W3CDTF">2022-07-29T09:39:00Z</dcterms:created>
  <dcterms:modified xsi:type="dcterms:W3CDTF">2022-07-29T09:41:00Z</dcterms:modified>
</cp:coreProperties>
</file>