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7F5AAA5" w:rsidR="00741821" w:rsidRPr="00B25729" w:rsidRDefault="00324FCC" w:rsidP="00741821">
            <w:pPr>
              <w:spacing w:line="276" w:lineRule="auto"/>
              <w:rPr>
                <w:rFonts w:ascii="Arial" w:hAnsi="Arial" w:cs="Arial"/>
              </w:rPr>
            </w:pPr>
            <w:r>
              <w:rPr>
                <w:rFonts w:ascii="Arial" w:hAnsi="Arial" w:cs="Arial"/>
              </w:rPr>
              <w:t>4</w:t>
            </w:r>
            <w:r w:rsidRPr="00324FCC">
              <w:rPr>
                <w:rFonts w:ascii="Arial" w:hAnsi="Arial" w:cs="Arial"/>
                <w:vertAlign w:val="superscript"/>
              </w:rPr>
              <w:t>th</w:t>
            </w:r>
            <w:r>
              <w:rPr>
                <w:rFonts w:ascii="Arial" w:hAnsi="Arial" w:cs="Arial"/>
              </w:rPr>
              <w:t xml:space="preserve"> July 2022</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4EEBA9F" w:rsidR="00317486" w:rsidRPr="00B25729" w:rsidRDefault="0056087C" w:rsidP="00741821">
            <w:pPr>
              <w:spacing w:line="276" w:lineRule="auto"/>
              <w:rPr>
                <w:rFonts w:ascii="Arial" w:hAnsi="Arial" w:cs="Arial"/>
              </w:rPr>
            </w:pPr>
            <w:r>
              <w:rPr>
                <w:rFonts w:ascii="Arial" w:hAnsi="Arial" w:cs="Arial"/>
              </w:rPr>
              <w:t>22</w:t>
            </w:r>
            <w:r w:rsidRPr="0056087C">
              <w:rPr>
                <w:rFonts w:ascii="Arial" w:hAnsi="Arial" w:cs="Arial"/>
                <w:vertAlign w:val="superscript"/>
              </w:rPr>
              <w:t>nd</w:t>
            </w:r>
            <w:r>
              <w:rPr>
                <w:rFonts w:ascii="Arial" w:hAnsi="Arial" w:cs="Arial"/>
              </w:rPr>
              <w:t xml:space="preserve"> July 2022</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C66DF89" w:rsidR="001071FC" w:rsidRPr="00B25729" w:rsidRDefault="00324FCC" w:rsidP="00741821">
            <w:pPr>
              <w:spacing w:line="276" w:lineRule="auto"/>
              <w:rPr>
                <w:rFonts w:ascii="Arial" w:hAnsi="Arial" w:cs="Arial"/>
              </w:rPr>
            </w:pPr>
            <w:r>
              <w:rPr>
                <w:rFonts w:ascii="Arial" w:hAnsi="Arial" w:cs="Arial"/>
              </w:rPr>
              <w:t>APP/19/00038</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6A0E4B3" w:rsidR="00D873D9" w:rsidRPr="00B25729" w:rsidRDefault="00324FCC" w:rsidP="00741821">
            <w:pPr>
              <w:spacing w:line="276" w:lineRule="auto"/>
              <w:rPr>
                <w:rFonts w:ascii="Arial" w:hAnsi="Arial" w:cs="Arial"/>
              </w:rPr>
            </w:pPr>
            <w:r w:rsidRPr="00324FCC">
              <w:rPr>
                <w:rFonts w:ascii="Arial" w:hAnsi="Arial" w:cs="Arial"/>
              </w:rPr>
              <w:t xml:space="preserve">Land </w:t>
            </w:r>
            <w:proofErr w:type="spellStart"/>
            <w:r w:rsidRPr="00324FCC">
              <w:rPr>
                <w:rFonts w:ascii="Arial" w:hAnsi="Arial" w:cs="Arial"/>
              </w:rPr>
              <w:t>adj</w:t>
            </w:r>
            <w:proofErr w:type="spellEnd"/>
            <w:r w:rsidRPr="00324FCC">
              <w:rPr>
                <w:rFonts w:ascii="Arial" w:hAnsi="Arial" w:cs="Arial"/>
              </w:rPr>
              <w:t xml:space="preserve"> to11 Queen Annes Drive, Havant, PO9 3PG</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3EE22460" w:rsidR="001071FC" w:rsidRPr="00324FCC" w:rsidRDefault="00324FCC" w:rsidP="00324FCC">
            <w:pPr>
              <w:autoSpaceDE w:val="0"/>
              <w:autoSpaceDN w:val="0"/>
              <w:adjustRightInd w:val="0"/>
              <w:rPr>
                <w:rFonts w:ascii="Arial" w:hAnsi="Arial" w:cs="Arial"/>
                <w:sz w:val="22"/>
                <w:szCs w:val="22"/>
              </w:rPr>
            </w:pPr>
            <w:r w:rsidRPr="00324FCC">
              <w:rPr>
                <w:rFonts w:ascii="Arial" w:hAnsi="Arial" w:cs="Arial"/>
                <w:sz w:val="22"/>
                <w:szCs w:val="22"/>
              </w:rPr>
              <w:t>Erection of 1No. 3bed dwelling with associated access and parking.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5D0AF478" w:rsidR="00317486" w:rsidRPr="00B25729" w:rsidRDefault="00324FCC" w:rsidP="00741821">
            <w:pPr>
              <w:spacing w:line="276" w:lineRule="auto"/>
              <w:rPr>
                <w:rFonts w:ascii="Arial" w:hAnsi="Arial" w:cs="Arial"/>
              </w:rPr>
            </w:pPr>
            <w:r>
              <w:rPr>
                <w:rFonts w:ascii="Arial" w:hAnsi="Arial" w:cs="Arial"/>
              </w:rPr>
              <w:t>David Eaves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3F2E8DCE" w14:textId="77777777" w:rsidR="00324FCC" w:rsidRPr="00324FCC" w:rsidRDefault="00324FCC" w:rsidP="00324FCC">
            <w:pPr>
              <w:spacing w:line="276" w:lineRule="auto"/>
              <w:rPr>
                <w:rFonts w:ascii="Arial" w:hAnsi="Arial" w:cs="Arial"/>
                <w:b/>
                <w:bCs/>
                <w:sz w:val="22"/>
                <w:szCs w:val="22"/>
              </w:rPr>
            </w:pPr>
            <w:r w:rsidRPr="00324FCC">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7802F5F1" w14:textId="77777777" w:rsidR="00324FCC" w:rsidRPr="00324FCC" w:rsidRDefault="00324FCC" w:rsidP="00324FCC">
            <w:pPr>
              <w:spacing w:line="276" w:lineRule="auto"/>
              <w:rPr>
                <w:rFonts w:ascii="Arial" w:hAnsi="Arial" w:cs="Arial"/>
                <w:b/>
                <w:bCs/>
                <w:sz w:val="22"/>
                <w:szCs w:val="22"/>
              </w:rPr>
            </w:pPr>
          </w:p>
          <w:p w14:paraId="24A22426" w14:textId="77777777" w:rsidR="00324FCC" w:rsidRPr="00324FCC" w:rsidRDefault="00324FCC" w:rsidP="00324FCC">
            <w:pPr>
              <w:spacing w:line="276" w:lineRule="auto"/>
              <w:rPr>
                <w:rFonts w:ascii="Arial" w:hAnsi="Arial" w:cs="Arial"/>
                <w:b/>
                <w:bCs/>
                <w:sz w:val="22"/>
                <w:szCs w:val="22"/>
              </w:rPr>
            </w:pPr>
            <w:r w:rsidRPr="00324FCC">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B519A8C" w14:textId="77777777" w:rsidR="00324FCC" w:rsidRPr="00324FCC" w:rsidRDefault="00324FCC" w:rsidP="00324FCC">
            <w:pPr>
              <w:spacing w:line="276" w:lineRule="auto"/>
              <w:rPr>
                <w:rFonts w:ascii="Arial" w:hAnsi="Arial" w:cs="Arial"/>
                <w:b/>
                <w:bCs/>
                <w:sz w:val="22"/>
                <w:szCs w:val="22"/>
              </w:rPr>
            </w:pPr>
          </w:p>
          <w:p w14:paraId="04A2D769" w14:textId="77777777" w:rsidR="00324FCC" w:rsidRPr="00324FCC" w:rsidRDefault="00324FCC" w:rsidP="00324FCC">
            <w:pPr>
              <w:spacing w:line="276" w:lineRule="auto"/>
              <w:rPr>
                <w:rFonts w:ascii="Arial" w:hAnsi="Arial" w:cs="Arial"/>
                <w:b/>
                <w:bCs/>
                <w:sz w:val="22"/>
                <w:szCs w:val="22"/>
              </w:rPr>
            </w:pPr>
            <w:r w:rsidRPr="00324FCC">
              <w:rPr>
                <w:rFonts w:ascii="Arial" w:hAnsi="Arial" w:cs="Arial"/>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62E9602" w14:textId="77777777" w:rsidR="00324FCC" w:rsidRPr="00324FCC" w:rsidRDefault="00324FCC" w:rsidP="00324FCC">
            <w:pPr>
              <w:spacing w:line="276" w:lineRule="auto"/>
              <w:rPr>
                <w:rFonts w:ascii="Arial" w:hAnsi="Arial" w:cs="Arial"/>
                <w:b/>
                <w:bCs/>
                <w:sz w:val="22"/>
                <w:szCs w:val="22"/>
              </w:rPr>
            </w:pPr>
          </w:p>
          <w:p w14:paraId="28CAC423" w14:textId="743DB3C6" w:rsidR="00622604" w:rsidRPr="00324FCC" w:rsidRDefault="00324FCC" w:rsidP="00324FCC">
            <w:pPr>
              <w:spacing w:line="276" w:lineRule="auto"/>
              <w:rPr>
                <w:rFonts w:ascii="Arial" w:hAnsi="Arial" w:cs="Arial"/>
                <w:b/>
                <w:sz w:val="22"/>
                <w:szCs w:val="22"/>
              </w:rPr>
            </w:pPr>
            <w:r w:rsidRPr="00324FCC">
              <w:rPr>
                <w:rFonts w:ascii="Arial" w:hAnsi="Arial" w:cs="Arial"/>
                <w:sz w:val="22"/>
                <w:szCs w:val="22"/>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51D5E753" w14:textId="77777777" w:rsidR="00324FCC" w:rsidRPr="00324FCC" w:rsidRDefault="00324FCC" w:rsidP="00324FCC">
            <w:pPr>
              <w:spacing w:after="160" w:line="276" w:lineRule="auto"/>
              <w:rPr>
                <w:rFonts w:ascii="Arial" w:hAnsi="Arial" w:cs="Arial"/>
                <w:b/>
                <w:bCs/>
                <w:sz w:val="22"/>
                <w:szCs w:val="22"/>
              </w:rPr>
            </w:pPr>
            <w:r w:rsidRPr="00324FCC">
              <w:rPr>
                <w:rFonts w:ascii="Arial" w:hAnsi="Arial" w:cs="Arial"/>
                <w:sz w:val="22"/>
                <w:szCs w:val="22"/>
              </w:rPr>
              <w:t>The proposed development is within the catchment of a wastewater treatment works that would drain into the Chichester and Langstone Harbours SPA.</w:t>
            </w:r>
          </w:p>
          <w:p w14:paraId="16183D9C" w14:textId="77777777" w:rsidR="00324FCC" w:rsidRPr="00324FCC" w:rsidRDefault="00324FCC" w:rsidP="00324FCC">
            <w:pPr>
              <w:spacing w:after="160" w:line="276" w:lineRule="auto"/>
              <w:rPr>
                <w:rFonts w:ascii="Arial" w:hAnsi="Arial" w:cs="Arial"/>
                <w:b/>
                <w:bCs/>
                <w:sz w:val="22"/>
                <w:szCs w:val="22"/>
              </w:rPr>
            </w:pPr>
            <w:r w:rsidRPr="00324FCC">
              <w:rPr>
                <w:rFonts w:ascii="Arial" w:hAnsi="Arial" w:cs="Arial"/>
                <w:sz w:val="22"/>
                <w:szCs w:val="22"/>
              </w:rPr>
              <w:t xml:space="preserve">Natural England advises that there is a likely significant effect on the Solent European Sites due to the increase in wastewater from the new housing </w:t>
            </w:r>
            <w:proofErr w:type="gramStart"/>
            <w:r w:rsidRPr="00324FCC">
              <w:rPr>
                <w:rFonts w:ascii="Arial" w:hAnsi="Arial" w:cs="Arial"/>
                <w:sz w:val="22"/>
                <w:szCs w:val="22"/>
              </w:rPr>
              <w:t>as a result of</w:t>
            </w:r>
            <w:proofErr w:type="gramEnd"/>
            <w:r w:rsidRPr="00324FCC">
              <w:rPr>
                <w:rFonts w:ascii="Arial" w:hAnsi="Arial" w:cs="Arial"/>
                <w:sz w:val="22"/>
                <w:szCs w:val="22"/>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3B005713" w14:textId="77777777" w:rsidR="00324FCC" w:rsidRPr="00324FCC" w:rsidRDefault="00324FCC" w:rsidP="00324FCC">
            <w:pPr>
              <w:spacing w:after="160" w:line="276" w:lineRule="auto"/>
              <w:rPr>
                <w:rFonts w:ascii="Arial" w:hAnsi="Arial" w:cs="Arial"/>
                <w:sz w:val="22"/>
                <w:szCs w:val="22"/>
              </w:rPr>
            </w:pPr>
          </w:p>
          <w:p w14:paraId="17193FBC" w14:textId="77777777" w:rsidR="00324FCC" w:rsidRPr="00324FCC" w:rsidRDefault="00324FCC" w:rsidP="00324FCC">
            <w:pPr>
              <w:spacing w:after="160" w:line="276" w:lineRule="auto"/>
              <w:rPr>
                <w:rFonts w:ascii="Arial" w:hAnsi="Arial" w:cs="Arial"/>
                <w:b/>
                <w:bCs/>
                <w:sz w:val="22"/>
                <w:szCs w:val="22"/>
              </w:rPr>
            </w:pPr>
            <w:r w:rsidRPr="00324FCC">
              <w:rPr>
                <w:rFonts w:ascii="Arial" w:hAnsi="Arial" w:cs="Arial"/>
                <w:sz w:val="22"/>
                <w:szCs w:val="22"/>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w:t>
            </w:r>
            <w:r w:rsidRPr="00324FCC">
              <w:rPr>
                <w:rFonts w:ascii="Arial" w:hAnsi="Arial" w:cs="Arial"/>
                <w:sz w:val="22"/>
                <w:szCs w:val="22"/>
              </w:rPr>
              <w:lastRenderedPageBreak/>
              <w:t>such that it affects the status and distribution of those species and therefore act against the stated conservation objectives of the Chichester and Langstone Harbour SPA and Ramsar sites. The Partnership for South Hampshire (</w:t>
            </w:r>
            <w:proofErr w:type="spellStart"/>
            <w:r w:rsidRPr="00324FCC">
              <w:rPr>
                <w:rFonts w:ascii="Arial" w:hAnsi="Arial" w:cs="Arial"/>
                <w:sz w:val="22"/>
                <w:szCs w:val="22"/>
              </w:rPr>
              <w:t>PfSH</w:t>
            </w:r>
            <w:proofErr w:type="spellEnd"/>
            <w:r w:rsidRPr="00324FCC">
              <w:rPr>
                <w:rFonts w:ascii="Arial" w:hAnsi="Arial" w:cs="Arial"/>
                <w:sz w:val="22"/>
                <w:szCs w:val="22"/>
              </w:rPr>
              <w:t xml:space="preserve">), Natural England (NE), and Environment Agency (EA) have been jointly working to develop an Integrated Water Management Strategy (IWMS). This examines the potential for the </w:t>
            </w:r>
            <w:proofErr w:type="spellStart"/>
            <w:r w:rsidRPr="00324FCC">
              <w:rPr>
                <w:rFonts w:ascii="Arial" w:hAnsi="Arial" w:cs="Arial"/>
                <w:sz w:val="22"/>
                <w:szCs w:val="22"/>
              </w:rPr>
              <w:t>PfSH</w:t>
            </w:r>
            <w:proofErr w:type="spellEnd"/>
            <w:r w:rsidRPr="00324FCC">
              <w:rPr>
                <w:rFonts w:ascii="Arial" w:hAnsi="Arial" w:cs="Arial"/>
                <w:sz w:val="22"/>
                <w:szCs w:val="22"/>
              </w:rPr>
              <w:t xml:space="preserve"> region to accommodate future housing growth without having a detrimental effect upon the water environment. There is currently uncertainty as to whether there is sufficient capacity to accommodate the new housing growth.</w:t>
            </w:r>
          </w:p>
          <w:p w14:paraId="3EAEBBE1" w14:textId="77777777" w:rsidR="00324FCC" w:rsidRPr="00324FCC" w:rsidRDefault="00324FCC" w:rsidP="00324FCC">
            <w:pPr>
              <w:spacing w:after="160" w:line="276" w:lineRule="auto"/>
              <w:rPr>
                <w:rFonts w:ascii="Arial" w:hAnsi="Arial" w:cs="Arial"/>
                <w:b/>
                <w:bCs/>
                <w:sz w:val="22"/>
                <w:szCs w:val="22"/>
              </w:rPr>
            </w:pPr>
            <w:r w:rsidRPr="00324FCC">
              <w:rPr>
                <w:rFonts w:ascii="Arial" w:hAnsi="Arial" w:cs="Arial"/>
                <w:sz w:val="22"/>
                <w:szCs w:val="22"/>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324FCC">
              <w:rPr>
                <w:rFonts w:ascii="Arial" w:hAnsi="Arial" w:cs="Arial"/>
                <w:sz w:val="22"/>
                <w:szCs w:val="22"/>
              </w:rPr>
              <w:t>account</w:t>
            </w:r>
            <w:proofErr w:type="gramEnd"/>
            <w:r w:rsidRPr="00324FCC">
              <w:rPr>
                <w:rFonts w:ascii="Arial" w:hAnsi="Arial" w:cs="Arial"/>
                <w:sz w:val="22"/>
                <w:szCs w:val="22"/>
              </w:rPr>
              <w:t xml:space="preserve"> and it is the ‘net’ nutrient emissions into European Sites that is critical.</w:t>
            </w:r>
          </w:p>
          <w:p w14:paraId="506A8380" w14:textId="77777777" w:rsidR="00324FCC" w:rsidRPr="00324FCC" w:rsidRDefault="00324FCC" w:rsidP="00324FCC">
            <w:pPr>
              <w:spacing w:after="160" w:line="276" w:lineRule="auto"/>
              <w:rPr>
                <w:rFonts w:ascii="Arial" w:hAnsi="Arial" w:cs="Arial"/>
                <w:sz w:val="22"/>
                <w:szCs w:val="22"/>
              </w:rPr>
            </w:pPr>
          </w:p>
          <w:p w14:paraId="21439A65" w14:textId="77777777" w:rsidR="00324FCC" w:rsidRPr="00324FCC" w:rsidRDefault="00324FCC" w:rsidP="00324FCC">
            <w:pPr>
              <w:spacing w:after="160" w:line="276" w:lineRule="auto"/>
              <w:rPr>
                <w:rFonts w:ascii="Arial" w:hAnsi="Arial" w:cs="Arial"/>
                <w:b/>
                <w:bCs/>
                <w:sz w:val="22"/>
                <w:szCs w:val="22"/>
              </w:rPr>
            </w:pPr>
            <w:r w:rsidRPr="00324FCC">
              <w:rPr>
                <w:rFonts w:ascii="Arial" w:hAnsi="Arial" w:cs="Arial"/>
                <w:sz w:val="22"/>
                <w:szCs w:val="22"/>
              </w:rPr>
              <w:t xml:space="preserve">This would need to be examined within an appropriate assessment and that the existing nutrient and conservation status of the receiving waters be </w:t>
            </w:r>
            <w:proofErr w:type="gramStart"/>
            <w:r w:rsidRPr="00324FCC">
              <w:rPr>
                <w:rFonts w:ascii="Arial" w:hAnsi="Arial" w:cs="Arial"/>
                <w:sz w:val="22"/>
                <w:szCs w:val="22"/>
              </w:rPr>
              <w:t>taken into account</w:t>
            </w:r>
            <w:proofErr w:type="gramEnd"/>
            <w:r w:rsidRPr="00324FCC">
              <w:rPr>
                <w:rFonts w:ascii="Arial" w:hAnsi="Arial" w:cs="Arial"/>
                <w:sz w:val="22"/>
                <w:szCs w:val="22"/>
              </w:rPr>
              <w:t xml:space="preserve">. </w:t>
            </w:r>
          </w:p>
          <w:p w14:paraId="3986E6D0" w14:textId="77777777" w:rsidR="00324FCC" w:rsidRPr="00324FCC" w:rsidRDefault="00324FCC" w:rsidP="00324FCC">
            <w:pPr>
              <w:spacing w:after="160" w:line="276" w:lineRule="auto"/>
              <w:rPr>
                <w:rFonts w:ascii="Arial" w:hAnsi="Arial" w:cs="Arial"/>
                <w:sz w:val="22"/>
                <w:szCs w:val="22"/>
              </w:rPr>
            </w:pPr>
          </w:p>
          <w:p w14:paraId="07519667" w14:textId="77777777" w:rsidR="00324FCC" w:rsidRPr="00324FCC" w:rsidRDefault="00324FCC" w:rsidP="00324FCC">
            <w:pPr>
              <w:spacing w:after="160" w:line="276" w:lineRule="auto"/>
              <w:rPr>
                <w:rFonts w:ascii="Arial" w:hAnsi="Arial" w:cs="Arial"/>
                <w:b/>
                <w:bCs/>
                <w:sz w:val="22"/>
                <w:szCs w:val="22"/>
              </w:rPr>
            </w:pPr>
            <w:r w:rsidRPr="00324FCC">
              <w:rPr>
                <w:rFonts w:ascii="Arial" w:hAnsi="Arial" w:cs="Arial"/>
                <w:sz w:val="22"/>
                <w:szCs w:val="22"/>
              </w:rPr>
              <w:t>As a result, there would be a likely significant effect to the following Solent European Sites due to water quality:</w:t>
            </w:r>
          </w:p>
          <w:p w14:paraId="6003A2EA" w14:textId="77777777" w:rsidR="00324FCC" w:rsidRPr="00324FCC" w:rsidRDefault="00324FCC" w:rsidP="00324FCC">
            <w:pPr>
              <w:numPr>
                <w:ilvl w:val="0"/>
                <w:numId w:val="4"/>
              </w:numPr>
              <w:spacing w:after="160" w:line="276" w:lineRule="auto"/>
              <w:ind w:left="274" w:hanging="141"/>
              <w:contextualSpacing/>
              <w:rPr>
                <w:rFonts w:ascii="Arial" w:hAnsi="Arial" w:cs="Arial"/>
                <w:b/>
                <w:bCs/>
                <w:sz w:val="22"/>
                <w:szCs w:val="22"/>
              </w:rPr>
            </w:pPr>
            <w:r w:rsidRPr="00324FCC">
              <w:rPr>
                <w:rFonts w:ascii="Arial" w:hAnsi="Arial" w:cs="Arial"/>
                <w:sz w:val="22"/>
                <w:szCs w:val="22"/>
              </w:rPr>
              <w:t xml:space="preserve">Chichester &amp; Langstone Harbours Special Protection Area (SPA) </w:t>
            </w:r>
          </w:p>
          <w:p w14:paraId="068DDF60" w14:textId="77777777" w:rsidR="00324FCC" w:rsidRPr="00324FCC" w:rsidRDefault="00324FCC" w:rsidP="00324FCC">
            <w:pPr>
              <w:numPr>
                <w:ilvl w:val="0"/>
                <w:numId w:val="4"/>
              </w:numPr>
              <w:spacing w:after="160" w:line="276" w:lineRule="auto"/>
              <w:ind w:left="274" w:hanging="141"/>
              <w:contextualSpacing/>
              <w:rPr>
                <w:rFonts w:ascii="Arial" w:hAnsi="Arial" w:cs="Arial"/>
                <w:b/>
                <w:bCs/>
                <w:sz w:val="22"/>
                <w:szCs w:val="22"/>
              </w:rPr>
            </w:pPr>
            <w:r w:rsidRPr="00324FCC">
              <w:rPr>
                <w:rFonts w:ascii="Arial" w:hAnsi="Arial" w:cs="Arial"/>
                <w:sz w:val="22"/>
                <w:szCs w:val="22"/>
              </w:rPr>
              <w:t>Chichester &amp; Langstone Harbours Ramsar site</w:t>
            </w:r>
          </w:p>
          <w:p w14:paraId="0BBF1CBA" w14:textId="77777777" w:rsidR="00324FCC" w:rsidRPr="00324FCC" w:rsidRDefault="00324FCC" w:rsidP="00324FCC">
            <w:pPr>
              <w:numPr>
                <w:ilvl w:val="0"/>
                <w:numId w:val="4"/>
              </w:numPr>
              <w:spacing w:after="160" w:line="276" w:lineRule="auto"/>
              <w:ind w:left="274" w:hanging="141"/>
              <w:contextualSpacing/>
              <w:rPr>
                <w:rFonts w:ascii="Arial" w:hAnsi="Arial" w:cs="Arial"/>
                <w:b/>
                <w:bCs/>
                <w:sz w:val="22"/>
                <w:szCs w:val="22"/>
              </w:rPr>
            </w:pPr>
            <w:r w:rsidRPr="00324FCC">
              <w:rPr>
                <w:rFonts w:ascii="Arial" w:hAnsi="Arial" w:cs="Arial"/>
                <w:sz w:val="22"/>
                <w:szCs w:val="22"/>
              </w:rPr>
              <w:t>Solent Maritime Special Area of Conservation (SAC)</w:t>
            </w:r>
          </w:p>
          <w:p w14:paraId="3DBDBD8C" w14:textId="77777777" w:rsidR="00324FCC" w:rsidRPr="00324FCC" w:rsidRDefault="00324FCC" w:rsidP="00324FCC">
            <w:pPr>
              <w:numPr>
                <w:ilvl w:val="0"/>
                <w:numId w:val="4"/>
              </w:numPr>
              <w:spacing w:after="160" w:line="276" w:lineRule="auto"/>
              <w:ind w:left="274" w:hanging="141"/>
              <w:contextualSpacing/>
              <w:rPr>
                <w:rFonts w:ascii="Arial" w:hAnsi="Arial" w:cs="Arial"/>
                <w:b/>
                <w:bCs/>
                <w:sz w:val="22"/>
                <w:szCs w:val="22"/>
              </w:rPr>
            </w:pPr>
            <w:r w:rsidRPr="00324FCC">
              <w:rPr>
                <w:rFonts w:ascii="Arial" w:hAnsi="Arial" w:cs="Arial"/>
                <w:sz w:val="22"/>
                <w:szCs w:val="22"/>
              </w:rPr>
              <w:t>Solent and Dorset Coast Special Protection Area (SPA)</w:t>
            </w:r>
          </w:p>
          <w:p w14:paraId="331D839E" w14:textId="77777777" w:rsidR="00324FCC" w:rsidRPr="00324FCC" w:rsidRDefault="00324FCC" w:rsidP="00324FCC">
            <w:pPr>
              <w:numPr>
                <w:ilvl w:val="0"/>
                <w:numId w:val="4"/>
              </w:numPr>
              <w:spacing w:after="160" w:line="276" w:lineRule="auto"/>
              <w:ind w:left="274" w:hanging="141"/>
              <w:contextualSpacing/>
              <w:rPr>
                <w:rFonts w:ascii="Arial" w:hAnsi="Arial" w:cs="Arial"/>
                <w:b/>
                <w:bCs/>
                <w:sz w:val="22"/>
                <w:szCs w:val="22"/>
              </w:rPr>
            </w:pPr>
            <w:r w:rsidRPr="00324FCC">
              <w:rPr>
                <w:rFonts w:ascii="Arial" w:hAnsi="Arial" w:cs="Arial"/>
                <w:sz w:val="22"/>
                <w:szCs w:val="22"/>
              </w:rPr>
              <w:t>Solent and Southampton Water SPA</w:t>
            </w:r>
          </w:p>
          <w:p w14:paraId="0E4F237C" w14:textId="77777777" w:rsidR="00324FCC" w:rsidRPr="00324FCC" w:rsidRDefault="00324FCC" w:rsidP="00324FCC">
            <w:pPr>
              <w:numPr>
                <w:ilvl w:val="0"/>
                <w:numId w:val="4"/>
              </w:numPr>
              <w:spacing w:after="160" w:line="276" w:lineRule="auto"/>
              <w:ind w:left="274" w:hanging="141"/>
              <w:contextualSpacing/>
              <w:rPr>
                <w:rFonts w:ascii="Arial" w:hAnsi="Arial" w:cs="Arial"/>
                <w:b/>
                <w:bCs/>
                <w:sz w:val="22"/>
                <w:szCs w:val="22"/>
              </w:rPr>
            </w:pPr>
            <w:r w:rsidRPr="00324FCC">
              <w:rPr>
                <w:rFonts w:ascii="Arial" w:hAnsi="Arial" w:cs="Arial"/>
                <w:sz w:val="22"/>
                <w:szCs w:val="22"/>
              </w:rPr>
              <w:t>Solent and Southampton Water Ramsar</w:t>
            </w:r>
          </w:p>
          <w:p w14:paraId="0D1112C8" w14:textId="77777777" w:rsidR="00324FCC" w:rsidRPr="00324FCC" w:rsidRDefault="00324FCC" w:rsidP="00324FCC">
            <w:pPr>
              <w:numPr>
                <w:ilvl w:val="0"/>
                <w:numId w:val="4"/>
              </w:numPr>
              <w:spacing w:after="160" w:line="276" w:lineRule="auto"/>
              <w:ind w:left="274" w:hanging="141"/>
              <w:contextualSpacing/>
              <w:rPr>
                <w:rFonts w:ascii="Arial" w:hAnsi="Arial" w:cs="Arial"/>
                <w:b/>
                <w:bCs/>
                <w:sz w:val="22"/>
                <w:szCs w:val="22"/>
              </w:rPr>
            </w:pPr>
            <w:r w:rsidRPr="00324FCC">
              <w:rPr>
                <w:rFonts w:ascii="Arial" w:hAnsi="Arial" w:cs="Arial"/>
                <w:sz w:val="22"/>
                <w:szCs w:val="22"/>
              </w:rPr>
              <w:t>Portsmouth Harbour SPA</w:t>
            </w:r>
          </w:p>
          <w:p w14:paraId="630A481D" w14:textId="77777777" w:rsidR="00324FCC" w:rsidRPr="00324FCC" w:rsidRDefault="00324FCC" w:rsidP="00324FCC">
            <w:pPr>
              <w:numPr>
                <w:ilvl w:val="0"/>
                <w:numId w:val="4"/>
              </w:numPr>
              <w:spacing w:after="160" w:line="276" w:lineRule="auto"/>
              <w:ind w:left="274" w:hanging="141"/>
              <w:contextualSpacing/>
              <w:rPr>
                <w:rFonts w:ascii="Arial" w:hAnsi="Arial" w:cs="Arial"/>
                <w:b/>
                <w:bCs/>
                <w:sz w:val="22"/>
                <w:szCs w:val="22"/>
              </w:rPr>
            </w:pPr>
            <w:r w:rsidRPr="00324FCC">
              <w:rPr>
                <w:rFonts w:ascii="Arial" w:hAnsi="Arial" w:cs="Arial"/>
                <w:sz w:val="22"/>
                <w:szCs w:val="22"/>
              </w:rPr>
              <w:t>Portsmouth Harbour Ramsar</w:t>
            </w:r>
          </w:p>
          <w:p w14:paraId="5CF331FE" w14:textId="2928CC63" w:rsidR="00FF4EBB" w:rsidRPr="00AE26D9" w:rsidRDefault="00324FCC" w:rsidP="00FF4EBB">
            <w:pPr>
              <w:numPr>
                <w:ilvl w:val="0"/>
                <w:numId w:val="4"/>
              </w:numPr>
              <w:spacing w:after="160" w:line="276" w:lineRule="auto"/>
              <w:ind w:left="274" w:hanging="141"/>
              <w:contextualSpacing/>
              <w:rPr>
                <w:rFonts w:ascii="Arial" w:hAnsi="Arial" w:cs="Arial"/>
                <w:sz w:val="22"/>
                <w:szCs w:val="22"/>
              </w:rPr>
            </w:pPr>
            <w:r w:rsidRPr="00324FCC">
              <w:rPr>
                <w:rFonts w:ascii="Arial" w:hAnsi="Arial" w:cs="Arial"/>
                <w:sz w:val="22"/>
                <w:szCs w:val="22"/>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391F1A5E" w14:textId="34E90625" w:rsidR="00944107" w:rsidRDefault="00944107" w:rsidP="00741821">
            <w:pPr>
              <w:spacing w:line="276" w:lineRule="auto"/>
              <w:rPr>
                <w:rFonts w:ascii="Arial" w:hAnsi="Arial" w:cs="Arial"/>
                <w:b/>
                <w:bCs/>
                <w:sz w:val="22"/>
                <w:szCs w:val="22"/>
              </w:rPr>
            </w:pPr>
          </w:p>
          <w:p w14:paraId="668FED15" w14:textId="77777777" w:rsidR="00324FCC" w:rsidRPr="00324FCC" w:rsidRDefault="00324FCC" w:rsidP="00324FCC">
            <w:pPr>
              <w:spacing w:after="160" w:line="276" w:lineRule="auto"/>
              <w:rPr>
                <w:rFonts w:ascii="Arial" w:hAnsi="Arial" w:cs="Arial"/>
                <w:i/>
                <w:iCs/>
                <w:sz w:val="22"/>
                <w:szCs w:val="22"/>
              </w:rPr>
            </w:pPr>
            <w:r w:rsidRPr="00324FCC">
              <w:rPr>
                <w:rFonts w:ascii="Arial" w:hAnsi="Arial" w:cs="Arial"/>
                <w:i/>
                <w:iCs/>
                <w:sz w:val="22"/>
                <w:szCs w:val="22"/>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324FCC">
              <w:rPr>
                <w:rFonts w:ascii="Arial" w:hAnsi="Arial" w:cs="Arial"/>
                <w:i/>
                <w:iCs/>
                <w:sz w:val="22"/>
                <w:szCs w:val="22"/>
              </w:rPr>
              <w:t>as a result of</w:t>
            </w:r>
            <w:proofErr w:type="gramEnd"/>
            <w:r w:rsidRPr="00324FCC">
              <w:rPr>
                <w:rFonts w:ascii="Arial" w:hAnsi="Arial" w:cs="Arial"/>
                <w:i/>
                <w:iCs/>
                <w:sz w:val="22"/>
                <w:szCs w:val="22"/>
              </w:rPr>
              <w:t xml:space="preserve"> the new development, is likely. As such, </w:t>
            </w:r>
            <w:proofErr w:type="gramStart"/>
            <w:r w:rsidRPr="00324FCC">
              <w:rPr>
                <w:rFonts w:ascii="Arial" w:hAnsi="Arial" w:cs="Arial"/>
                <w:i/>
                <w:iCs/>
                <w:sz w:val="22"/>
                <w:szCs w:val="22"/>
              </w:rPr>
              <w:t>in order to</w:t>
            </w:r>
            <w:proofErr w:type="gramEnd"/>
            <w:r w:rsidRPr="00324FCC">
              <w:rPr>
                <w:rFonts w:ascii="Arial" w:hAnsi="Arial" w:cs="Arial"/>
                <w:i/>
                <w:iCs/>
                <w:sz w:val="22"/>
                <w:szCs w:val="22"/>
              </w:rPr>
              <w:t xml:space="preserve"> lawfully</w:t>
            </w:r>
            <w:r w:rsidRPr="00324FCC">
              <w:rPr>
                <w:rFonts w:ascii="Arial" w:hAnsi="Arial" w:cs="Arial"/>
                <w:b/>
                <w:bCs/>
                <w:i/>
                <w:iCs/>
                <w:sz w:val="22"/>
                <w:szCs w:val="22"/>
              </w:rPr>
              <w:t xml:space="preserve"> </w:t>
            </w:r>
            <w:r w:rsidRPr="00324FCC">
              <w:rPr>
                <w:rFonts w:ascii="Arial" w:hAnsi="Arial" w:cs="Arial"/>
                <w:i/>
                <w:iCs/>
                <w:sz w:val="22"/>
                <w:szCs w:val="22"/>
              </w:rPr>
              <w:t>be permitted, the development will</w:t>
            </w:r>
            <w:r w:rsidRPr="00324FCC">
              <w:rPr>
                <w:rFonts w:ascii="Arial" w:hAnsi="Arial" w:cs="Arial"/>
                <w:b/>
                <w:bCs/>
                <w:i/>
                <w:iCs/>
                <w:sz w:val="22"/>
                <w:szCs w:val="22"/>
              </w:rPr>
              <w:t xml:space="preserve"> </w:t>
            </w:r>
            <w:r w:rsidRPr="00324FCC">
              <w:rPr>
                <w:rFonts w:ascii="Arial" w:hAnsi="Arial" w:cs="Arial"/>
                <w:i/>
                <w:iCs/>
                <w:sz w:val="22"/>
                <w:szCs w:val="22"/>
              </w:rPr>
              <w:t>need</w:t>
            </w:r>
            <w:r w:rsidRPr="00324FCC">
              <w:rPr>
                <w:rFonts w:ascii="Arial" w:hAnsi="Arial" w:cs="Arial"/>
                <w:b/>
                <w:bCs/>
                <w:i/>
                <w:iCs/>
                <w:sz w:val="22"/>
                <w:szCs w:val="22"/>
              </w:rPr>
              <w:t xml:space="preserve"> </w:t>
            </w:r>
            <w:r w:rsidRPr="00324FCC">
              <w:rPr>
                <w:rFonts w:ascii="Arial" w:hAnsi="Arial" w:cs="Arial"/>
                <w:i/>
                <w:iCs/>
                <w:sz w:val="22"/>
                <w:szCs w:val="22"/>
              </w:rPr>
              <w:t>to include a package of avoidance and mitigation measures.</w:t>
            </w:r>
          </w:p>
          <w:p w14:paraId="3A873F48" w14:textId="77777777" w:rsidR="00324FCC" w:rsidRPr="00324FCC" w:rsidRDefault="00324FCC" w:rsidP="00324FCC">
            <w:pPr>
              <w:spacing w:after="160" w:line="259" w:lineRule="auto"/>
              <w:rPr>
                <w:rFonts w:asciiTheme="minorHAnsi" w:eastAsiaTheme="minorHAnsi" w:hAnsiTheme="minorHAnsi" w:cstheme="minorBidi"/>
                <w:i/>
                <w:iCs/>
                <w:sz w:val="22"/>
                <w:szCs w:val="22"/>
                <w:lang w:eastAsia="en-US"/>
              </w:rPr>
            </w:pPr>
          </w:p>
          <w:p w14:paraId="71938246" w14:textId="77777777" w:rsidR="00324FCC" w:rsidRPr="00324FCC" w:rsidRDefault="00324FCC" w:rsidP="00324FCC">
            <w:pPr>
              <w:spacing w:after="160" w:line="276" w:lineRule="auto"/>
              <w:rPr>
                <w:rFonts w:ascii="Arial" w:hAnsi="Arial" w:cs="Arial"/>
                <w:i/>
                <w:iCs/>
                <w:sz w:val="22"/>
                <w:szCs w:val="22"/>
              </w:rPr>
            </w:pPr>
            <w:r w:rsidRPr="00324FCC">
              <w:rPr>
                <w:rFonts w:ascii="Arial" w:hAnsi="Arial" w:cs="Arial"/>
                <w:i/>
                <w:iCs/>
                <w:sz w:val="22"/>
                <w:szCs w:val="22"/>
              </w:rPr>
              <w:lastRenderedPageBreak/>
              <w:t xml:space="preserve">Havant Borough Council formally adopted the Solent Recreation Mitigation Strategy in February 2018. The SRMS provides a strategic solution to ensure the requirements of the Habitats Regulations are met </w:t>
            </w:r>
            <w:proofErr w:type="gramStart"/>
            <w:r w:rsidRPr="00324FCC">
              <w:rPr>
                <w:rFonts w:ascii="Arial" w:hAnsi="Arial" w:cs="Arial"/>
                <w:i/>
                <w:iCs/>
                <w:sz w:val="22"/>
                <w:szCs w:val="22"/>
              </w:rPr>
              <w:t>with regard to</w:t>
            </w:r>
            <w:proofErr w:type="gramEnd"/>
            <w:r w:rsidRPr="00324FCC">
              <w:rPr>
                <w:rFonts w:ascii="Arial" w:hAnsi="Arial" w:cs="Arial"/>
                <w:i/>
                <w:iCs/>
                <w:sz w:val="22"/>
                <w:szCs w:val="22"/>
              </w:rPr>
              <w:t xml:space="preserve"> the in-combination effects of increased recreational pressure on the Solent SPAs arising from new residential development. This strategy represents a partnership approach to the issue which has been endorsed by Natural England.</w:t>
            </w:r>
          </w:p>
          <w:p w14:paraId="0C8CCBEC" w14:textId="0F6F60FF" w:rsidR="00324FCC" w:rsidRPr="00017C5D" w:rsidRDefault="00017C5D" w:rsidP="00324FCC">
            <w:pPr>
              <w:spacing w:after="160" w:line="276" w:lineRule="auto"/>
              <w:rPr>
                <w:rFonts w:ascii="Arial" w:hAnsi="Arial" w:cs="Arial"/>
                <w:b/>
                <w:bCs/>
                <w:i/>
                <w:iCs/>
                <w:sz w:val="22"/>
                <w:szCs w:val="22"/>
              </w:rPr>
            </w:pPr>
            <w:r w:rsidRPr="00017C5D">
              <w:rPr>
                <w:rFonts w:ascii="Arial" w:hAnsi="Arial" w:cs="Arial"/>
                <w:b/>
                <w:bCs/>
                <w:i/>
                <w:iCs/>
                <w:sz w:val="22"/>
                <w:szCs w:val="22"/>
              </w:rPr>
              <w:t>In this case the appropriate SRMS contribution was received by legal agreement prior to the determination of the original application.</w:t>
            </w:r>
            <w:r>
              <w:rPr>
                <w:rFonts w:ascii="Arial" w:hAnsi="Arial" w:cs="Arial"/>
                <w:b/>
                <w:bCs/>
                <w:i/>
                <w:iCs/>
                <w:sz w:val="22"/>
                <w:szCs w:val="22"/>
              </w:rPr>
              <w:t xml:space="preserve"> </w:t>
            </w:r>
          </w:p>
          <w:p w14:paraId="1077C892" w14:textId="77777777" w:rsidR="00324FCC" w:rsidRPr="00324FCC" w:rsidRDefault="00324FCC" w:rsidP="00324FCC">
            <w:pPr>
              <w:spacing w:after="160" w:line="276" w:lineRule="auto"/>
              <w:rPr>
                <w:rFonts w:ascii="Arial" w:hAnsi="Arial" w:cs="Arial"/>
                <w:i/>
                <w:iCs/>
                <w:sz w:val="22"/>
                <w:szCs w:val="22"/>
              </w:rPr>
            </w:pPr>
            <w:r w:rsidRPr="00324FCC">
              <w:rPr>
                <w:rFonts w:ascii="Arial" w:hAnsi="Arial" w:cs="Arial"/>
                <w:i/>
                <w:iCs/>
                <w:sz w:val="22"/>
                <w:szCs w:val="22"/>
              </w:rPr>
              <w:t>Policy DM24 of the adopted Local Plan sets out the Council’s approach to securing the appropriate mitigation measures to address the in-combination impact of increased recreational disturbance arising from increased housing development. It states:</w:t>
            </w:r>
          </w:p>
          <w:p w14:paraId="5E56467B" w14:textId="77777777" w:rsidR="00324FCC" w:rsidRPr="00324FCC" w:rsidRDefault="00324FCC" w:rsidP="00324FCC">
            <w:pPr>
              <w:spacing w:after="160" w:line="276" w:lineRule="auto"/>
              <w:rPr>
                <w:rFonts w:ascii="Arial" w:hAnsi="Arial" w:cs="Arial"/>
                <w:i/>
                <w:iCs/>
                <w:sz w:val="22"/>
                <w:szCs w:val="22"/>
              </w:rPr>
            </w:pPr>
          </w:p>
          <w:p w14:paraId="2EDAB46D" w14:textId="77777777" w:rsidR="00324FCC" w:rsidRPr="00324FCC" w:rsidRDefault="00324FCC" w:rsidP="00324FCC">
            <w:pPr>
              <w:spacing w:after="160" w:line="276" w:lineRule="auto"/>
              <w:jc w:val="both"/>
              <w:rPr>
                <w:rFonts w:ascii="Arial" w:hAnsi="Arial" w:cs="Arial"/>
                <w:i/>
                <w:iCs/>
                <w:sz w:val="22"/>
                <w:szCs w:val="22"/>
              </w:rPr>
            </w:pPr>
            <w:r w:rsidRPr="00324FCC">
              <w:rPr>
                <w:rFonts w:ascii="Arial" w:hAnsi="Arial" w:cs="Arial"/>
                <w:i/>
                <w:iCs/>
                <w:sz w:val="22"/>
                <w:szCs w:val="22"/>
              </w:rPr>
              <w:t>“Planning permission will be granted for residential developments that avoid or mitigate a likely significant effect on the SPAs, caused by recreational disturbance through the in-combination effect of net additional dwellings”</w:t>
            </w:r>
          </w:p>
          <w:p w14:paraId="174887FA" w14:textId="77777777" w:rsidR="00324FCC" w:rsidRPr="00324FCC" w:rsidRDefault="00324FCC" w:rsidP="00324FCC">
            <w:pPr>
              <w:spacing w:after="160" w:line="276" w:lineRule="auto"/>
              <w:rPr>
                <w:rFonts w:ascii="Arial" w:hAnsi="Arial" w:cs="Arial"/>
                <w:i/>
                <w:iCs/>
                <w:sz w:val="22"/>
                <w:szCs w:val="22"/>
              </w:rPr>
            </w:pPr>
          </w:p>
          <w:p w14:paraId="79ACD9B4" w14:textId="77777777" w:rsidR="00017C5D" w:rsidRDefault="00324FCC" w:rsidP="00324FCC">
            <w:pPr>
              <w:spacing w:after="160" w:line="276" w:lineRule="auto"/>
              <w:rPr>
                <w:rFonts w:ascii="Arial" w:hAnsi="Arial" w:cs="Arial"/>
                <w:i/>
                <w:iCs/>
                <w:sz w:val="22"/>
                <w:szCs w:val="22"/>
              </w:rPr>
            </w:pPr>
            <w:r w:rsidRPr="00324FCC">
              <w:rPr>
                <w:rFonts w:ascii="Arial" w:hAnsi="Arial" w:cs="Arial"/>
                <w:i/>
                <w:iCs/>
                <w:sz w:val="22"/>
                <w:szCs w:val="22"/>
              </w:rPr>
              <w:t xml:space="preserve">A legal agreement </w:t>
            </w:r>
            <w:r w:rsidR="00017C5D">
              <w:rPr>
                <w:rFonts w:ascii="Arial" w:hAnsi="Arial" w:cs="Arial"/>
                <w:b/>
                <w:bCs/>
                <w:i/>
                <w:iCs/>
                <w:sz w:val="22"/>
                <w:szCs w:val="22"/>
              </w:rPr>
              <w:t xml:space="preserve">has been </w:t>
            </w:r>
            <w:r w:rsidRPr="00017C5D">
              <w:rPr>
                <w:rFonts w:ascii="Arial" w:hAnsi="Arial" w:cs="Arial"/>
                <w:b/>
                <w:bCs/>
                <w:i/>
                <w:iCs/>
                <w:sz w:val="22"/>
                <w:szCs w:val="22"/>
              </w:rPr>
              <w:t>secure</w:t>
            </w:r>
            <w:r w:rsidR="00017C5D" w:rsidRPr="00017C5D">
              <w:rPr>
                <w:rFonts w:ascii="Arial" w:hAnsi="Arial" w:cs="Arial"/>
                <w:b/>
                <w:bCs/>
                <w:i/>
                <w:iCs/>
                <w:sz w:val="22"/>
                <w:szCs w:val="22"/>
              </w:rPr>
              <w:t>d</w:t>
            </w:r>
            <w:r w:rsidR="00017C5D">
              <w:rPr>
                <w:rFonts w:ascii="Arial" w:hAnsi="Arial" w:cs="Arial"/>
                <w:i/>
                <w:iCs/>
                <w:sz w:val="22"/>
                <w:szCs w:val="22"/>
              </w:rPr>
              <w:t xml:space="preserve"> as</w:t>
            </w:r>
            <w:r w:rsidRPr="00324FCC">
              <w:rPr>
                <w:rFonts w:ascii="Arial" w:hAnsi="Arial" w:cs="Arial"/>
                <w:i/>
                <w:iCs/>
                <w:sz w:val="22"/>
                <w:szCs w:val="22"/>
              </w:rPr>
              <w:t xml:space="preserve"> the mitigation package. </w:t>
            </w:r>
          </w:p>
          <w:p w14:paraId="54953525" w14:textId="6D736B69" w:rsidR="00324FCC" w:rsidRPr="00324FCC" w:rsidRDefault="00324FCC" w:rsidP="00324FCC">
            <w:pPr>
              <w:spacing w:after="160" w:line="276" w:lineRule="auto"/>
              <w:rPr>
                <w:rFonts w:ascii="Arial" w:hAnsi="Arial" w:cs="Arial"/>
                <w:i/>
                <w:iCs/>
                <w:sz w:val="22"/>
                <w:szCs w:val="22"/>
              </w:rPr>
            </w:pPr>
            <w:r w:rsidRPr="00324FCC">
              <w:rPr>
                <w:rFonts w:ascii="Arial" w:hAnsi="Arial" w:cs="Arial"/>
                <w:i/>
                <w:iCs/>
                <w:sz w:val="22"/>
                <w:szCs w:val="22"/>
              </w:rPr>
              <w:t xml:space="preserve">Without the security of the mitigation being provided through a legal agreement, a significant effect would remain likely. </w:t>
            </w:r>
            <w:r w:rsidRPr="00017C5D">
              <w:rPr>
                <w:rFonts w:ascii="Arial" w:hAnsi="Arial" w:cs="Arial"/>
                <w:b/>
                <w:bCs/>
                <w:i/>
                <w:iCs/>
                <w:sz w:val="22"/>
                <w:szCs w:val="22"/>
              </w:rPr>
              <w:t xml:space="preserve">As </w:t>
            </w:r>
            <w:r w:rsidR="00017C5D" w:rsidRPr="00017C5D">
              <w:rPr>
                <w:rFonts w:ascii="Arial" w:hAnsi="Arial" w:cs="Arial"/>
                <w:b/>
                <w:bCs/>
                <w:i/>
                <w:iCs/>
                <w:sz w:val="22"/>
                <w:szCs w:val="22"/>
              </w:rPr>
              <w:t>the appropriate</w:t>
            </w:r>
            <w:r w:rsidRPr="00017C5D">
              <w:rPr>
                <w:rFonts w:ascii="Arial" w:hAnsi="Arial" w:cs="Arial"/>
                <w:b/>
                <w:bCs/>
                <w:i/>
                <w:iCs/>
                <w:sz w:val="22"/>
                <w:szCs w:val="22"/>
              </w:rPr>
              <w:t xml:space="preserve"> legal agreement </w:t>
            </w:r>
            <w:r w:rsidR="00017C5D" w:rsidRPr="00017C5D">
              <w:rPr>
                <w:rFonts w:ascii="Arial" w:hAnsi="Arial" w:cs="Arial"/>
                <w:b/>
                <w:bCs/>
                <w:i/>
                <w:iCs/>
                <w:sz w:val="22"/>
                <w:szCs w:val="22"/>
              </w:rPr>
              <w:t>has been</w:t>
            </w:r>
            <w:r w:rsidRPr="00017C5D">
              <w:rPr>
                <w:rFonts w:ascii="Arial" w:hAnsi="Arial" w:cs="Arial"/>
                <w:b/>
                <w:bCs/>
                <w:i/>
                <w:iCs/>
                <w:sz w:val="22"/>
                <w:szCs w:val="22"/>
              </w:rPr>
              <w:t xml:space="preserve"> secured</w:t>
            </w:r>
            <w:r w:rsidRPr="00324FCC">
              <w:rPr>
                <w:rFonts w:ascii="Arial" w:hAnsi="Arial" w:cs="Arial"/>
                <w:i/>
                <w:iCs/>
                <w:sz w:val="22"/>
                <w:szCs w:val="22"/>
              </w:rPr>
              <w:t xml:space="preserve"> through the planning process, the proposed development will not affect the status and distribution of key bird species and therefore the development will not act against the stated conservation objectives of the European sites.</w:t>
            </w:r>
          </w:p>
          <w:p w14:paraId="6A9D9B5F" w14:textId="3B5E74DD" w:rsidR="00324FCC" w:rsidRDefault="00324FCC" w:rsidP="00741821">
            <w:pPr>
              <w:spacing w:line="276" w:lineRule="auto"/>
              <w:rPr>
                <w:rFonts w:ascii="Arial" w:hAnsi="Arial" w:cs="Arial"/>
                <w:b/>
                <w:bCs/>
                <w:sz w:val="22"/>
                <w:szCs w:val="22"/>
              </w:rPr>
            </w:pPr>
          </w:p>
          <w:p w14:paraId="31B60499" w14:textId="77777777" w:rsidR="00324FCC" w:rsidRDefault="00324FCC"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F3085F0" w14:textId="77777777" w:rsidR="001071FC" w:rsidRPr="00DE35DC" w:rsidRDefault="001071FC" w:rsidP="00741821">
            <w:pPr>
              <w:spacing w:line="276" w:lineRule="auto"/>
              <w:rPr>
                <w:rFonts w:ascii="Arial" w:hAnsi="Arial" w:cs="Arial"/>
                <w:sz w:val="22"/>
                <w:szCs w:val="22"/>
              </w:rPr>
            </w:pPr>
          </w:p>
          <w:p w14:paraId="63754F56" w14:textId="77777777" w:rsidR="00324FCC" w:rsidRPr="00324FCC" w:rsidRDefault="00324FCC" w:rsidP="00324FCC">
            <w:pPr>
              <w:spacing w:after="160" w:line="276" w:lineRule="auto"/>
              <w:rPr>
                <w:rFonts w:ascii="Arial" w:eastAsiaTheme="minorHAnsi" w:hAnsi="Arial" w:cs="Arial"/>
                <w:sz w:val="20"/>
                <w:szCs w:val="20"/>
                <w:lang w:eastAsia="en-US"/>
              </w:rPr>
            </w:pPr>
            <w:r w:rsidRPr="00324FCC">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324FCC">
              <w:rPr>
                <w:rFonts w:ascii="Arial" w:eastAsiaTheme="minorHAnsi" w:hAnsi="Arial" w:cs="Arial"/>
                <w:sz w:val="20"/>
                <w:szCs w:val="20"/>
                <w:lang w:eastAsia="en-US"/>
              </w:rPr>
              <w:t>as a result of</w:t>
            </w:r>
            <w:proofErr w:type="gramEnd"/>
            <w:r w:rsidRPr="00324FCC">
              <w:rPr>
                <w:rFonts w:ascii="Arial" w:eastAsiaTheme="minorHAnsi" w:hAnsi="Arial" w:cs="Arial"/>
                <w:sz w:val="20"/>
                <w:szCs w:val="20"/>
                <w:lang w:eastAsia="en-US"/>
              </w:rPr>
              <w:t xml:space="preserve"> new development, is likely. As such, </w:t>
            </w:r>
            <w:proofErr w:type="gramStart"/>
            <w:r w:rsidRPr="00324FCC">
              <w:rPr>
                <w:rFonts w:ascii="Arial" w:eastAsiaTheme="minorHAnsi" w:hAnsi="Arial" w:cs="Arial"/>
                <w:sz w:val="20"/>
                <w:szCs w:val="20"/>
                <w:lang w:eastAsia="en-US"/>
              </w:rPr>
              <w:t>in order to</w:t>
            </w:r>
            <w:proofErr w:type="gramEnd"/>
            <w:r w:rsidRPr="00324FCC">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26718297" w14:textId="77777777" w:rsidR="00324FCC" w:rsidRPr="00324FCC" w:rsidRDefault="00324FCC" w:rsidP="00324FCC">
            <w:pPr>
              <w:spacing w:after="160" w:line="276" w:lineRule="auto"/>
              <w:rPr>
                <w:rFonts w:ascii="Arial" w:eastAsiaTheme="minorHAnsi" w:hAnsi="Arial" w:cs="Arial"/>
                <w:sz w:val="20"/>
                <w:szCs w:val="20"/>
                <w:lang w:eastAsia="en-US"/>
              </w:rPr>
            </w:pPr>
          </w:p>
          <w:p w14:paraId="6BABA75B" w14:textId="77777777" w:rsidR="00324FCC" w:rsidRPr="00324FCC" w:rsidRDefault="00324FCC" w:rsidP="00324FCC">
            <w:pPr>
              <w:spacing w:after="160" w:line="276" w:lineRule="auto"/>
              <w:rPr>
                <w:rFonts w:ascii="Arial" w:eastAsiaTheme="minorHAnsi" w:hAnsi="Arial" w:cs="Arial"/>
                <w:sz w:val="20"/>
                <w:szCs w:val="20"/>
                <w:lang w:eastAsia="en-US"/>
              </w:rPr>
            </w:pPr>
            <w:r w:rsidRPr="00324FCC">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3340395B" w14:textId="77777777" w:rsidR="00324FCC" w:rsidRPr="00324FCC" w:rsidRDefault="00324FCC" w:rsidP="00324FCC">
            <w:pPr>
              <w:spacing w:after="160" w:line="276" w:lineRule="auto"/>
              <w:rPr>
                <w:rFonts w:ascii="Arial" w:eastAsiaTheme="minorHAnsi" w:hAnsi="Arial" w:cs="Arial"/>
                <w:sz w:val="20"/>
                <w:szCs w:val="20"/>
                <w:lang w:eastAsia="en-US"/>
              </w:rPr>
            </w:pPr>
          </w:p>
          <w:p w14:paraId="41E53618" w14:textId="77777777" w:rsidR="00324FCC" w:rsidRPr="00324FCC" w:rsidRDefault="00324FCC" w:rsidP="00324FCC">
            <w:pPr>
              <w:spacing w:after="160" w:line="276" w:lineRule="auto"/>
              <w:rPr>
                <w:rFonts w:ascii="Arial" w:eastAsiaTheme="minorHAnsi" w:hAnsi="Arial" w:cs="Arial"/>
                <w:sz w:val="20"/>
                <w:szCs w:val="20"/>
                <w:lang w:eastAsia="en-US"/>
              </w:rPr>
            </w:pPr>
            <w:r w:rsidRPr="00324FCC">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11590EFD" w14:textId="77777777" w:rsidR="00324FCC" w:rsidRPr="00324FCC" w:rsidRDefault="00324FCC" w:rsidP="00324FCC">
            <w:pPr>
              <w:spacing w:after="160" w:line="276" w:lineRule="auto"/>
              <w:rPr>
                <w:rFonts w:ascii="Arial" w:eastAsiaTheme="minorHAnsi" w:hAnsi="Arial" w:cs="Arial"/>
                <w:sz w:val="20"/>
                <w:szCs w:val="20"/>
                <w:lang w:eastAsia="en-US"/>
              </w:rPr>
            </w:pPr>
          </w:p>
          <w:p w14:paraId="20A0B257" w14:textId="77777777" w:rsidR="00324FCC" w:rsidRPr="00324FCC" w:rsidRDefault="00324FCC" w:rsidP="00324FCC">
            <w:pPr>
              <w:spacing w:after="160" w:line="276" w:lineRule="auto"/>
              <w:rPr>
                <w:rFonts w:ascii="Arial" w:eastAsiaTheme="minorHAnsi" w:hAnsi="Arial" w:cs="Arial"/>
                <w:sz w:val="20"/>
                <w:szCs w:val="20"/>
                <w:lang w:eastAsia="en-US"/>
              </w:rPr>
            </w:pPr>
            <w:r w:rsidRPr="00324FCC">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Warblington </w:t>
            </w:r>
            <w:r w:rsidRPr="00324FCC">
              <w:rPr>
                <w:rFonts w:ascii="Arial" w:eastAsiaTheme="minorHAnsi" w:hAnsi="Arial" w:cs="Arial"/>
                <w:sz w:val="20"/>
                <w:szCs w:val="20"/>
                <w:lang w:eastAsia="en-US"/>
              </w:rPr>
              <w:lastRenderedPageBreak/>
              <w:t>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4FE67072" w14:textId="77777777" w:rsidR="00324FCC" w:rsidRPr="00324FCC" w:rsidRDefault="00324FCC" w:rsidP="00324FCC">
            <w:pPr>
              <w:spacing w:after="160" w:line="276" w:lineRule="auto"/>
              <w:rPr>
                <w:rFonts w:ascii="Arial" w:eastAsiaTheme="minorHAnsi" w:hAnsi="Arial" w:cs="Arial"/>
                <w:sz w:val="20"/>
                <w:szCs w:val="20"/>
                <w:lang w:eastAsia="en-US"/>
              </w:rPr>
            </w:pPr>
          </w:p>
          <w:p w14:paraId="5674B222" w14:textId="77777777" w:rsidR="00324FCC" w:rsidRPr="00324FCC" w:rsidRDefault="00324FCC" w:rsidP="00324FCC">
            <w:pPr>
              <w:spacing w:after="160" w:line="276" w:lineRule="auto"/>
              <w:rPr>
                <w:rFonts w:ascii="Arial" w:eastAsiaTheme="minorHAnsi" w:hAnsi="Arial" w:cs="Arial"/>
                <w:sz w:val="20"/>
                <w:szCs w:val="20"/>
                <w:lang w:eastAsia="en-US"/>
              </w:rPr>
            </w:pPr>
            <w:r w:rsidRPr="00324FCC">
              <w:rPr>
                <w:rFonts w:ascii="Arial" w:eastAsiaTheme="minorHAnsi" w:hAnsi="Arial" w:cs="Arial"/>
                <w:sz w:val="20"/>
                <w:szCs w:val="20"/>
                <w:lang w:eastAsia="en-US"/>
              </w:rPr>
              <w:t>As set out in the Position Statement and Mitigation Plan for Nutrient Neutral Development, an appropriate scale of mitigation for this scheme would be:</w:t>
            </w:r>
          </w:p>
          <w:bookmarkStart w:id="0" w:name="_MON_1653989736"/>
          <w:bookmarkEnd w:id="0"/>
          <w:p w14:paraId="55E2B1B2" w14:textId="237051B0" w:rsidR="00324FCC" w:rsidRPr="00324FCC" w:rsidRDefault="00324FCC" w:rsidP="00324FCC">
            <w:pPr>
              <w:spacing w:after="160" w:line="276" w:lineRule="auto"/>
              <w:rPr>
                <w:rFonts w:ascii="Arial" w:eastAsiaTheme="minorHAnsi" w:hAnsi="Arial" w:cs="Arial"/>
                <w:sz w:val="20"/>
                <w:szCs w:val="20"/>
                <w:lang w:eastAsia="en-US"/>
              </w:rPr>
            </w:pPr>
            <w:r w:rsidRPr="00324FCC">
              <w:rPr>
                <w:rFonts w:ascii="Arial" w:eastAsiaTheme="minorHAnsi" w:hAnsi="Arial" w:cs="Arial"/>
                <w:sz w:val="20"/>
                <w:szCs w:val="20"/>
                <w:lang w:eastAsia="en-US"/>
              </w:rPr>
              <w:object w:dxaOrig="6534" w:dyaOrig="2756" w14:anchorId="515921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6.25pt;height:136.5pt" o:ole="">
                  <v:imagedata r:id="rId9" o:title=""/>
                </v:shape>
                <o:OLEObject Type="Embed" ProgID="Excel.Sheet.12" ShapeID="_x0000_i1025" DrawAspect="Content" ObjectID="_1719996720" r:id="rId10"/>
              </w:object>
            </w:r>
          </w:p>
          <w:p w14:paraId="748C5E8D" w14:textId="74C7D05A" w:rsidR="00C77ADB" w:rsidRDefault="00324FCC" w:rsidP="00324FCC">
            <w:pPr>
              <w:spacing w:line="276" w:lineRule="auto"/>
              <w:rPr>
                <w:rFonts w:ascii="Arial" w:hAnsi="Arial" w:cs="Arial"/>
                <w:sz w:val="22"/>
                <w:szCs w:val="22"/>
              </w:rPr>
            </w:pPr>
            <w:r w:rsidRPr="00324FCC">
              <w:rPr>
                <w:rFonts w:ascii="Arial" w:eastAsiaTheme="minorHAnsi" w:hAnsi="Arial" w:cs="Arial"/>
                <w:sz w:val="20"/>
                <w:szCs w:val="20"/>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220ACB12" w14:textId="77777777" w:rsidR="0045438E" w:rsidRDefault="0045438E" w:rsidP="00741821">
            <w:pPr>
              <w:spacing w:line="276" w:lineRule="auto"/>
              <w:rPr>
                <w:rFonts w:ascii="Arial" w:hAnsi="Arial" w:cs="Arial"/>
                <w:sz w:val="22"/>
                <w:szCs w:val="22"/>
              </w:rPr>
            </w:pPr>
          </w:p>
          <w:p w14:paraId="12F81BF6" w14:textId="77777777" w:rsidR="008565C0" w:rsidRDefault="008565C0"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E35A419" w14:textId="77777777" w:rsidR="00AE26D9" w:rsidRPr="00AE26D9" w:rsidRDefault="00AE26D9" w:rsidP="00AE26D9">
            <w:pPr>
              <w:spacing w:after="160" w:line="276" w:lineRule="auto"/>
              <w:rPr>
                <w:rFonts w:ascii="Arial" w:eastAsiaTheme="minorHAnsi" w:hAnsi="Arial" w:cs="Arial"/>
                <w:sz w:val="22"/>
                <w:szCs w:val="22"/>
                <w:lang w:eastAsia="en-US"/>
              </w:rPr>
            </w:pPr>
            <w:r w:rsidRPr="00AE26D9">
              <w:rPr>
                <w:rFonts w:ascii="Arial" w:eastAsiaTheme="minorHAnsi" w:hAnsi="Arial" w:cs="Arial"/>
                <w:sz w:val="22"/>
                <w:szCs w:val="22"/>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AE51D2F" w14:textId="77777777" w:rsidR="00AE26D9" w:rsidRPr="00AE26D9" w:rsidRDefault="00AE26D9" w:rsidP="00AE26D9">
            <w:pPr>
              <w:spacing w:after="160" w:line="276" w:lineRule="auto"/>
              <w:rPr>
                <w:rFonts w:ascii="Arial" w:eastAsiaTheme="minorHAnsi" w:hAnsi="Arial" w:cs="Arial"/>
                <w:sz w:val="22"/>
                <w:szCs w:val="22"/>
                <w:lang w:eastAsia="en-US"/>
              </w:rPr>
            </w:pPr>
          </w:p>
          <w:p w14:paraId="229D8691" w14:textId="77777777" w:rsidR="00AE26D9" w:rsidRPr="00AE26D9" w:rsidRDefault="00AE26D9" w:rsidP="00AE26D9">
            <w:pPr>
              <w:spacing w:after="160" w:line="276" w:lineRule="auto"/>
              <w:rPr>
                <w:rFonts w:ascii="Arial" w:eastAsiaTheme="minorHAnsi" w:hAnsi="Arial" w:cs="Arial"/>
                <w:sz w:val="22"/>
                <w:szCs w:val="22"/>
                <w:lang w:eastAsia="en-US"/>
              </w:rPr>
            </w:pPr>
            <w:r w:rsidRPr="00AE26D9">
              <w:rPr>
                <w:rFonts w:ascii="Arial" w:eastAsiaTheme="minorHAnsi" w:hAnsi="Arial" w:cs="Arial"/>
                <w:sz w:val="22"/>
                <w:szCs w:val="22"/>
                <w:lang w:eastAsia="en-US"/>
              </w:rPr>
              <w:t xml:space="preserve">This assessment concludes that the application will have a likely significant effect in the absence of avoidance and mitigation measures on the above Solent European sites. </w:t>
            </w:r>
          </w:p>
          <w:p w14:paraId="10403122" w14:textId="77777777" w:rsidR="00AE26D9" w:rsidRPr="00AE26D9" w:rsidRDefault="00AE26D9" w:rsidP="00AE26D9">
            <w:pPr>
              <w:spacing w:after="160" w:line="276" w:lineRule="auto"/>
              <w:rPr>
                <w:rFonts w:ascii="Arial" w:eastAsiaTheme="minorHAnsi" w:hAnsi="Arial" w:cs="Arial"/>
                <w:sz w:val="22"/>
                <w:szCs w:val="22"/>
                <w:lang w:eastAsia="en-US"/>
              </w:rPr>
            </w:pPr>
            <w:r w:rsidRPr="00AE26D9">
              <w:rPr>
                <w:rFonts w:ascii="Arial" w:eastAsiaTheme="minorHAnsi" w:hAnsi="Arial" w:cs="Arial"/>
                <w:sz w:val="22"/>
                <w:szCs w:val="22"/>
                <w:lang w:eastAsia="en-US"/>
              </w:rPr>
              <w:t xml:space="preserve"> </w:t>
            </w:r>
          </w:p>
          <w:p w14:paraId="09A9B1A2" w14:textId="77777777" w:rsidR="00AE26D9" w:rsidRPr="00AE26D9" w:rsidRDefault="00AE26D9" w:rsidP="00AE26D9">
            <w:pPr>
              <w:spacing w:after="160" w:line="276" w:lineRule="auto"/>
              <w:rPr>
                <w:rFonts w:ascii="Arial" w:eastAsiaTheme="minorHAnsi" w:hAnsi="Arial" w:cs="Arial"/>
                <w:sz w:val="22"/>
                <w:szCs w:val="22"/>
                <w:lang w:eastAsia="en-US"/>
              </w:rPr>
            </w:pPr>
            <w:r w:rsidRPr="00AE26D9">
              <w:rPr>
                <w:rFonts w:ascii="Arial" w:eastAsiaTheme="minorHAnsi" w:hAnsi="Arial" w:cs="Arial"/>
                <w:sz w:val="22"/>
                <w:szCs w:val="22"/>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4E1043E1" w14:textId="77777777" w:rsidR="00AE26D9" w:rsidRPr="00AE26D9" w:rsidRDefault="00AE26D9" w:rsidP="00AE26D9">
            <w:pPr>
              <w:spacing w:after="160" w:line="276" w:lineRule="auto"/>
              <w:rPr>
                <w:rFonts w:ascii="Arial" w:eastAsiaTheme="minorHAnsi" w:hAnsi="Arial" w:cs="Arial"/>
                <w:sz w:val="22"/>
                <w:szCs w:val="22"/>
                <w:lang w:eastAsia="en-US"/>
              </w:rPr>
            </w:pPr>
          </w:p>
          <w:p w14:paraId="048880A0" w14:textId="7AE5F04F" w:rsidR="00BD6E38" w:rsidRPr="00AE26D9" w:rsidRDefault="00AE26D9" w:rsidP="002C0485">
            <w:pPr>
              <w:spacing w:line="276" w:lineRule="auto"/>
              <w:rPr>
                <w:rFonts w:ascii="Arial" w:hAnsi="Arial" w:cs="Arial"/>
                <w:sz w:val="22"/>
                <w:szCs w:val="22"/>
              </w:rPr>
            </w:pPr>
            <w:r w:rsidRPr="00AE26D9">
              <w:rPr>
                <w:rFonts w:ascii="Arial" w:eastAsiaTheme="minorHAnsi" w:hAnsi="Arial" w:cs="Arial"/>
                <w:sz w:val="22"/>
                <w:szCs w:val="22"/>
                <w:lang w:eastAsia="en-US"/>
              </w:rPr>
              <w:t xml:space="preserve">The authority’s assessment is that the application complies with these strategies and the potential to provide mitigation to remove the significant effects that otherwise would have been likely. </w:t>
            </w:r>
            <w:r w:rsidR="00017C5D" w:rsidRPr="00017C5D">
              <w:rPr>
                <w:rFonts w:ascii="Arial" w:eastAsiaTheme="minorHAnsi" w:hAnsi="Arial" w:cs="Arial"/>
                <w:b/>
                <w:bCs/>
                <w:sz w:val="22"/>
                <w:szCs w:val="22"/>
                <w:lang w:eastAsia="en-US"/>
              </w:rPr>
              <w:t>Mitigation in relation to SRMS has already been secured and appropriate contribution received with Legal Agreement.</w:t>
            </w:r>
            <w:r w:rsidR="00017C5D">
              <w:rPr>
                <w:rFonts w:ascii="Arial" w:eastAsiaTheme="minorHAnsi" w:hAnsi="Arial" w:cs="Arial"/>
                <w:sz w:val="22"/>
                <w:szCs w:val="22"/>
                <w:lang w:eastAsia="en-US"/>
              </w:rPr>
              <w:t xml:space="preserve"> </w:t>
            </w:r>
            <w:r w:rsidRPr="00AE26D9">
              <w:rPr>
                <w:rFonts w:ascii="Arial" w:eastAsiaTheme="minorHAnsi" w:hAnsi="Arial" w:cs="Arial"/>
                <w:sz w:val="22"/>
                <w:szCs w:val="22"/>
                <w:lang w:eastAsia="en-US"/>
              </w:rPr>
              <w:t>It can 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057A4DC4" w:rsidR="001071FC" w:rsidRDefault="001071FC" w:rsidP="00741821">
            <w:pPr>
              <w:spacing w:line="276" w:lineRule="auto"/>
              <w:rPr>
                <w:rFonts w:ascii="Arial" w:hAnsi="Arial" w:cs="Arial"/>
                <w:sz w:val="22"/>
                <w:szCs w:val="22"/>
              </w:rPr>
            </w:pPr>
            <w:r>
              <w:rPr>
                <w:rFonts w:ascii="Arial" w:hAnsi="Arial" w:cs="Arial"/>
                <w:sz w:val="22"/>
                <w:szCs w:val="22"/>
              </w:rPr>
              <w:t>Summary of Natural England’s comments:</w:t>
            </w:r>
          </w:p>
          <w:p w14:paraId="4574D6AE" w14:textId="77777777" w:rsidR="0056087C" w:rsidRDefault="0056087C" w:rsidP="00741821">
            <w:pPr>
              <w:spacing w:line="276" w:lineRule="auto"/>
              <w:rPr>
                <w:rStyle w:val="fontstyle21"/>
              </w:rPr>
            </w:pPr>
            <w:r>
              <w:rPr>
                <w:rStyle w:val="fontstyle01"/>
              </w:rPr>
              <w:t>DESIGNATED HABITATS SITES – NO OBJECTION SUBJECT TO SECURING APPROPRIATE</w:t>
            </w:r>
            <w:r>
              <w:rPr>
                <w:rFonts w:ascii="Arial-BoldMT" w:hAnsi="Arial-BoldMT"/>
                <w:b/>
                <w:bCs/>
                <w:color w:val="000000"/>
                <w:sz w:val="22"/>
                <w:szCs w:val="22"/>
              </w:rPr>
              <w:t xml:space="preserve"> </w:t>
            </w:r>
            <w:r>
              <w:rPr>
                <w:rStyle w:val="fontstyle01"/>
              </w:rPr>
              <w:t>MITIGATION</w:t>
            </w:r>
            <w:r>
              <w:rPr>
                <w:rFonts w:ascii="Arial-BoldMT" w:hAnsi="Arial-BoldMT"/>
                <w:b/>
                <w:bCs/>
                <w:color w:val="000000"/>
                <w:sz w:val="22"/>
                <w:szCs w:val="22"/>
              </w:rPr>
              <w:br/>
            </w:r>
            <w:r>
              <w:rPr>
                <w:rStyle w:val="fontstyle21"/>
              </w:rPr>
              <w:t xml:space="preserve">This advice should be taken as Natural England’s formal </w:t>
            </w:r>
            <w:r>
              <w:rPr>
                <w:rStyle w:val="fontstyle01"/>
              </w:rPr>
              <w:t>representation on appropriate</w:t>
            </w:r>
            <w:r>
              <w:rPr>
                <w:rFonts w:ascii="Arial-BoldMT" w:hAnsi="Arial-BoldMT"/>
                <w:b/>
                <w:bCs/>
                <w:color w:val="000000"/>
                <w:sz w:val="22"/>
                <w:szCs w:val="22"/>
              </w:rPr>
              <w:br/>
            </w:r>
            <w:r>
              <w:rPr>
                <w:rStyle w:val="fontstyle01"/>
              </w:rPr>
              <w:t xml:space="preserve">assessment </w:t>
            </w:r>
            <w:r>
              <w:rPr>
                <w:rStyle w:val="fontstyle21"/>
              </w:rPr>
              <w:t>given under regulation 63(3) of the Conservation of Habitats and Species Regulations</w:t>
            </w:r>
            <w:r>
              <w:rPr>
                <w:rStyle w:val="fontstyle21"/>
              </w:rPr>
              <w:t xml:space="preserve"> </w:t>
            </w:r>
            <w:r>
              <w:rPr>
                <w:rStyle w:val="fontstyle21"/>
              </w:rPr>
              <w:t>2017 (as amended). You are entitled to have regard to this representation.</w:t>
            </w:r>
          </w:p>
          <w:p w14:paraId="343A81F9" w14:textId="77777777" w:rsidR="0056087C" w:rsidRDefault="0056087C" w:rsidP="00741821">
            <w:pPr>
              <w:spacing w:line="276" w:lineRule="auto"/>
              <w:rPr>
                <w:rStyle w:val="fontstyle01"/>
              </w:rPr>
            </w:pPr>
            <w:r>
              <w:rPr>
                <w:rFonts w:ascii="ArialMT" w:hAnsi="ArialMT"/>
                <w:color w:val="000000"/>
                <w:sz w:val="22"/>
                <w:szCs w:val="22"/>
              </w:rPr>
              <w:br/>
            </w:r>
            <w:proofErr w:type="gramStart"/>
            <w:r>
              <w:rPr>
                <w:rStyle w:val="fontstyle01"/>
              </w:rPr>
              <w:t>With regard to</w:t>
            </w:r>
            <w:proofErr w:type="gramEnd"/>
            <w:r>
              <w:rPr>
                <w:rStyle w:val="fontstyle01"/>
              </w:rPr>
              <w:t xml:space="preserve"> European Sites, Natural England does not object to the granting of this</w:t>
            </w:r>
            <w:r>
              <w:rPr>
                <w:rFonts w:ascii="Arial-BoldMT" w:hAnsi="Arial-BoldMT"/>
                <w:b/>
                <w:bCs/>
                <w:color w:val="000000"/>
                <w:sz w:val="22"/>
                <w:szCs w:val="22"/>
              </w:rPr>
              <w:br/>
            </w:r>
            <w:r>
              <w:rPr>
                <w:rStyle w:val="fontstyle01"/>
              </w:rPr>
              <w:t>permission subject to the advice given below.</w:t>
            </w:r>
          </w:p>
          <w:p w14:paraId="576BFB66" w14:textId="77777777" w:rsidR="0056087C" w:rsidRDefault="0056087C" w:rsidP="00741821">
            <w:pPr>
              <w:spacing w:line="276" w:lineRule="auto"/>
              <w:rPr>
                <w:rStyle w:val="fontstyle21"/>
              </w:rPr>
            </w:pPr>
            <w:r>
              <w:rPr>
                <w:rFonts w:ascii="Arial-BoldMT" w:hAnsi="Arial-BoldMT"/>
                <w:b/>
                <w:bCs/>
                <w:color w:val="000000"/>
                <w:sz w:val="22"/>
                <w:szCs w:val="22"/>
              </w:rPr>
              <w:br/>
            </w:r>
            <w:r>
              <w:rPr>
                <w:rStyle w:val="fontstyle21"/>
              </w:rPr>
              <w:t>Your appropriate assessment, dated 4</w:t>
            </w:r>
            <w:r>
              <w:rPr>
                <w:rStyle w:val="fontstyle21"/>
                <w:sz w:val="14"/>
                <w:szCs w:val="14"/>
              </w:rPr>
              <w:t xml:space="preserve">th </w:t>
            </w:r>
            <w:r>
              <w:rPr>
                <w:rStyle w:val="fontstyle21"/>
              </w:rPr>
              <w:t xml:space="preserve">July 2022, concludes that your authority </w:t>
            </w:r>
            <w:proofErr w:type="gramStart"/>
            <w:r>
              <w:rPr>
                <w:rStyle w:val="fontstyle21"/>
              </w:rPr>
              <w:t>is able to</w:t>
            </w:r>
            <w:proofErr w:type="gramEnd"/>
            <w:r>
              <w:rPr>
                <w:rStyle w:val="fontstyle21"/>
              </w:rPr>
              <w:t xml:space="preserve"> ascertain</w:t>
            </w:r>
            <w:r>
              <w:rPr>
                <w:rStyle w:val="fontstyle21"/>
              </w:rPr>
              <w:t xml:space="preserve"> </w:t>
            </w:r>
            <w:r>
              <w:rPr>
                <w:rStyle w:val="fontstyle21"/>
              </w:rPr>
              <w:t>that the proposal will not result in adverse effects on the integrity of any of the sites in question.</w:t>
            </w:r>
            <w:r>
              <w:rPr>
                <w:rStyle w:val="fontstyle21"/>
              </w:rPr>
              <w:t xml:space="preserve"> </w:t>
            </w:r>
            <w:r>
              <w:rPr>
                <w:rStyle w:val="fontstyle21"/>
              </w:rPr>
              <w:t>Having considered the assessment, and the measures proposed to mitigate for all identified adverse</w:t>
            </w:r>
            <w:r>
              <w:rPr>
                <w:rStyle w:val="fontstyle21"/>
              </w:rPr>
              <w:t xml:space="preserve"> </w:t>
            </w:r>
            <w:r>
              <w:rPr>
                <w:rStyle w:val="fontstyle21"/>
              </w:rPr>
              <w:t xml:space="preserve">effects that could potentially occur </w:t>
            </w:r>
            <w:proofErr w:type="gramStart"/>
            <w:r>
              <w:rPr>
                <w:rStyle w:val="fontstyle21"/>
              </w:rPr>
              <w:t>as a result of</w:t>
            </w:r>
            <w:proofErr w:type="gramEnd"/>
            <w:r>
              <w:rPr>
                <w:rStyle w:val="fontstyle21"/>
              </w:rPr>
              <w:t xml:space="preserve"> the proposal, Natural England advises that we</w:t>
            </w:r>
            <w:r>
              <w:rPr>
                <w:rStyle w:val="fontstyle21"/>
              </w:rPr>
              <w:t xml:space="preserve"> </w:t>
            </w:r>
            <w:r>
              <w:rPr>
                <w:rStyle w:val="fontstyle21"/>
              </w:rPr>
              <w:t>concur with the assessment conclusions.</w:t>
            </w:r>
          </w:p>
          <w:p w14:paraId="07BCD833" w14:textId="77777777" w:rsidR="0056087C" w:rsidRDefault="0056087C" w:rsidP="00741821">
            <w:pPr>
              <w:spacing w:line="276" w:lineRule="auto"/>
              <w:rPr>
                <w:rStyle w:val="fontstyle21"/>
              </w:rPr>
            </w:pPr>
            <w:r>
              <w:rPr>
                <w:rFonts w:ascii="ArialMT" w:hAnsi="ArialMT"/>
                <w:color w:val="000000"/>
                <w:sz w:val="22"/>
                <w:szCs w:val="22"/>
              </w:rPr>
              <w:br/>
            </w:r>
            <w:r>
              <w:rPr>
                <w:rStyle w:val="fontstyle21"/>
              </w:rPr>
              <w:t>Your authority has measures in place to manage potential impacts through contributions to an</w:t>
            </w:r>
            <w:r>
              <w:rPr>
                <w:rFonts w:ascii="ArialMT" w:hAnsi="ArialMT"/>
                <w:color w:val="000000"/>
                <w:sz w:val="22"/>
                <w:szCs w:val="22"/>
              </w:rPr>
              <w:br/>
            </w:r>
            <w:r>
              <w:rPr>
                <w:rStyle w:val="fontstyle21"/>
              </w:rPr>
              <w:t>agreed strategic solution which we consider to be ecologically sound. Natural England is of the view</w:t>
            </w:r>
            <w:r>
              <w:rPr>
                <w:rStyle w:val="fontstyle21"/>
              </w:rPr>
              <w:t xml:space="preserve"> </w:t>
            </w:r>
            <w:r>
              <w:rPr>
                <w:rStyle w:val="fontstyle21"/>
              </w:rPr>
              <w:t>that if these measures, including contributions to them, are implemented, they will be effective and</w:t>
            </w:r>
            <w:r>
              <w:rPr>
                <w:rStyle w:val="fontstyle21"/>
              </w:rPr>
              <w:t xml:space="preserve"> </w:t>
            </w:r>
            <w:r>
              <w:rPr>
                <w:rStyle w:val="fontstyle21"/>
              </w:rPr>
              <w:t>reliable in preventing harmful effects on the Habitats Site(s) for the duration of the proposed</w:t>
            </w:r>
            <w:r>
              <w:rPr>
                <w:rStyle w:val="fontstyle21"/>
              </w:rPr>
              <w:t xml:space="preserve"> </w:t>
            </w:r>
            <w:r>
              <w:rPr>
                <w:rStyle w:val="fontstyle21"/>
              </w:rPr>
              <w:t>development.</w:t>
            </w:r>
          </w:p>
          <w:p w14:paraId="4006102D" w14:textId="5ABDE13F" w:rsidR="0056087C" w:rsidRDefault="0056087C" w:rsidP="00741821">
            <w:pPr>
              <w:spacing w:line="276" w:lineRule="auto"/>
              <w:rPr>
                <w:rFonts w:ascii="Arial" w:hAnsi="Arial" w:cs="Arial"/>
              </w:rPr>
            </w:pPr>
            <w:r>
              <w:rPr>
                <w:rFonts w:ascii="ArialMT" w:hAnsi="ArialMT"/>
                <w:color w:val="000000"/>
                <w:sz w:val="22"/>
                <w:szCs w:val="22"/>
              </w:rPr>
              <w:br/>
            </w:r>
            <w:r>
              <w:rPr>
                <w:rStyle w:val="fontstyle21"/>
              </w:rPr>
              <w:t>This advice is provided on the basis that all mitigation measures will be secured as planning</w:t>
            </w:r>
            <w:r>
              <w:rPr>
                <w:rFonts w:ascii="ArialMT" w:hAnsi="ArialMT"/>
                <w:color w:val="000000"/>
                <w:sz w:val="22"/>
                <w:szCs w:val="22"/>
              </w:rPr>
              <w:br/>
            </w:r>
            <w:r>
              <w:rPr>
                <w:rStyle w:val="fontstyle21"/>
              </w:rPr>
              <w:t>conditions or obligations by your authority to ensure their strict and timely implementation for the full</w:t>
            </w:r>
            <w:r>
              <w:rPr>
                <w:rStyle w:val="fontstyle21"/>
              </w:rPr>
              <w:t xml:space="preserve"> </w:t>
            </w:r>
            <w:r>
              <w:rPr>
                <w:rStyle w:val="fontstyle21"/>
              </w:rPr>
              <w:t>duration of the development. Your authority should be assured that proposed financial contribution</w:t>
            </w:r>
            <w:r>
              <w:rPr>
                <w:rStyle w:val="fontstyle21"/>
              </w:rPr>
              <w:t xml:space="preserve"> </w:t>
            </w:r>
            <w:r>
              <w:rPr>
                <w:rStyle w:val="fontstyle21"/>
              </w:rPr>
              <w:t>rates are proportionate to the identified effects of the proposed development, suitably precautionary</w:t>
            </w:r>
            <w:r>
              <w:rPr>
                <w:rStyle w:val="fontstyle21"/>
              </w:rPr>
              <w:t xml:space="preserve">, </w:t>
            </w:r>
            <w:r w:rsidRPr="0056087C">
              <w:rPr>
                <w:rFonts w:ascii="ArialMT" w:hAnsi="ArialMT"/>
                <w:color w:val="000000"/>
                <w:sz w:val="22"/>
                <w:szCs w:val="22"/>
              </w:rPr>
              <w:t>and in line with the Retail Price Index, where relevant. Provided that your authority is assured and</w:t>
            </w:r>
            <w:r>
              <w:rPr>
                <w:rFonts w:ascii="ArialMT" w:hAnsi="ArialMT"/>
                <w:color w:val="000000"/>
                <w:sz w:val="22"/>
                <w:szCs w:val="22"/>
              </w:rPr>
              <w:t xml:space="preserve"> </w:t>
            </w:r>
            <w:r w:rsidRPr="0056087C">
              <w:rPr>
                <w:rFonts w:ascii="ArialMT" w:hAnsi="ArialMT"/>
                <w:color w:val="000000"/>
                <w:sz w:val="22"/>
                <w:szCs w:val="22"/>
              </w:rPr>
              <w:t>satisfied that the budget calculations are suitably precautionary and accurately reflect the proposal,</w:t>
            </w:r>
            <w:r>
              <w:rPr>
                <w:rFonts w:ascii="ArialMT" w:hAnsi="ArialMT"/>
                <w:color w:val="000000"/>
                <w:sz w:val="22"/>
                <w:szCs w:val="22"/>
              </w:rPr>
              <w:t xml:space="preserve"> </w:t>
            </w:r>
            <w:r w:rsidRPr="0056087C">
              <w:rPr>
                <w:rFonts w:ascii="ArialMT" w:hAnsi="ArialMT"/>
                <w:color w:val="000000"/>
                <w:sz w:val="22"/>
                <w:szCs w:val="22"/>
              </w:rPr>
              <w:t xml:space="preserve">then Natural England raise no concerns </w:t>
            </w:r>
            <w:proofErr w:type="gramStart"/>
            <w:r w:rsidRPr="0056087C">
              <w:rPr>
                <w:rFonts w:ascii="ArialMT" w:hAnsi="ArialMT"/>
                <w:color w:val="000000"/>
                <w:sz w:val="22"/>
                <w:szCs w:val="22"/>
              </w:rPr>
              <w:t>with regard to</w:t>
            </w:r>
            <w:proofErr w:type="gramEnd"/>
            <w:r w:rsidRPr="0056087C">
              <w:rPr>
                <w:rFonts w:ascii="ArialMT" w:hAnsi="ArialMT"/>
                <w:color w:val="000000"/>
                <w:sz w:val="22"/>
                <w:szCs w:val="22"/>
              </w:rPr>
              <w:t xml:space="preserve"> the nutrient budget.</w:t>
            </w: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7C5D"/>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24FCC"/>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6087C"/>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26D9"/>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 w:type="character" w:customStyle="1" w:styleId="fontstyle01">
    <w:name w:val="fontstyle01"/>
    <w:basedOn w:val="DefaultParagraphFont"/>
    <w:rsid w:val="0056087C"/>
    <w:rPr>
      <w:rFonts w:ascii="Arial-BoldMT" w:hAnsi="Arial-BoldMT" w:hint="default"/>
      <w:b/>
      <w:bCs/>
      <w:i w:val="0"/>
      <w:iCs w:val="0"/>
      <w:color w:val="000000"/>
      <w:sz w:val="22"/>
      <w:szCs w:val="22"/>
    </w:rPr>
  </w:style>
  <w:style w:type="character" w:customStyle="1" w:styleId="fontstyle21">
    <w:name w:val="fontstyle21"/>
    <w:basedOn w:val="DefaultParagraphFont"/>
    <w:rsid w:val="0056087C"/>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2474</Words>
  <Characters>14164</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David Eaves</cp:lastModifiedBy>
  <cp:revision>2</cp:revision>
  <cp:lastPrinted>2014-02-18T14:51:00Z</cp:lastPrinted>
  <dcterms:created xsi:type="dcterms:W3CDTF">2022-07-22T11:06:00Z</dcterms:created>
  <dcterms:modified xsi:type="dcterms:W3CDTF">2022-07-22T11:06:00Z</dcterms:modified>
</cp:coreProperties>
</file>