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129B12CB" w:rsidR="00741821" w:rsidRPr="00B25729" w:rsidRDefault="00761222" w:rsidP="00741821">
            <w:pPr>
              <w:spacing w:line="276" w:lineRule="auto"/>
              <w:rPr>
                <w:rFonts w:ascii="Arial" w:hAnsi="Arial" w:cs="Arial"/>
              </w:rPr>
            </w:pPr>
            <w:r>
              <w:rPr>
                <w:rFonts w:ascii="Arial" w:hAnsi="Arial" w:cs="Arial"/>
              </w:rPr>
              <w:t>16.05.2022</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7A15F40C" w:rsidR="001071FC" w:rsidRPr="00B25729" w:rsidRDefault="00C30D73" w:rsidP="00741821">
            <w:pPr>
              <w:spacing w:line="276" w:lineRule="auto"/>
              <w:rPr>
                <w:rFonts w:ascii="Arial" w:hAnsi="Arial" w:cs="Arial"/>
              </w:rPr>
            </w:pPr>
            <w:r>
              <w:rPr>
                <w:rFonts w:ascii="Arial" w:hAnsi="Arial" w:cs="Arial"/>
              </w:rPr>
              <w:t>APP/21/</w:t>
            </w:r>
            <w:r w:rsidR="00761222">
              <w:rPr>
                <w:rFonts w:ascii="Arial" w:hAnsi="Arial" w:cs="Arial"/>
              </w:rPr>
              <w:t>01380</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3DD3C3D1" w:rsidR="001071FC" w:rsidRPr="00B25729" w:rsidRDefault="00761222" w:rsidP="00741821">
            <w:pPr>
              <w:spacing w:line="276" w:lineRule="auto"/>
              <w:rPr>
                <w:rFonts w:ascii="Arial" w:hAnsi="Arial" w:cs="Arial"/>
              </w:rPr>
            </w:pPr>
            <w:r w:rsidRPr="00761222">
              <w:rPr>
                <w:rFonts w:ascii="Arial" w:hAnsi="Arial" w:cs="Arial"/>
              </w:rPr>
              <w:t>The Clock House, 83-91 London Road, Waterlooville</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0DB7AC90" w14:textId="77777777" w:rsidR="00761222" w:rsidRPr="00761222" w:rsidRDefault="00761222" w:rsidP="00761222">
            <w:pPr>
              <w:autoSpaceDE w:val="0"/>
              <w:autoSpaceDN w:val="0"/>
              <w:adjustRightInd w:val="0"/>
              <w:rPr>
                <w:rFonts w:ascii="Arial" w:hAnsi="Arial" w:cs="Arial"/>
                <w:sz w:val="22"/>
                <w:szCs w:val="22"/>
              </w:rPr>
            </w:pPr>
            <w:r w:rsidRPr="00761222">
              <w:rPr>
                <w:rFonts w:ascii="Arial" w:hAnsi="Arial" w:cs="Arial"/>
                <w:sz w:val="22"/>
                <w:szCs w:val="22"/>
              </w:rPr>
              <w:t xml:space="preserve">Conversion of ground floor to the rear of Unit 1 The </w:t>
            </w:r>
            <w:proofErr w:type="spellStart"/>
            <w:r w:rsidRPr="00761222">
              <w:rPr>
                <w:rFonts w:ascii="Arial" w:hAnsi="Arial" w:cs="Arial"/>
                <w:sz w:val="22"/>
                <w:szCs w:val="22"/>
              </w:rPr>
              <w:t>Clockhouse</w:t>
            </w:r>
            <w:proofErr w:type="spellEnd"/>
            <w:r w:rsidRPr="00761222">
              <w:rPr>
                <w:rFonts w:ascii="Arial" w:hAnsi="Arial" w:cs="Arial"/>
                <w:sz w:val="22"/>
                <w:szCs w:val="22"/>
              </w:rPr>
              <w:t>, to create 1No. 2 bedroom / 3 person flat with bin and bike provisions, as well as relocation of bins and bike provision for approved development on site.</w:t>
            </w:r>
          </w:p>
          <w:p w14:paraId="451786E1" w14:textId="000C0AB6" w:rsidR="001071FC" w:rsidRPr="00B25729" w:rsidRDefault="001071FC" w:rsidP="00741821">
            <w:pPr>
              <w:spacing w:line="276" w:lineRule="auto"/>
              <w:rPr>
                <w:rFonts w:ascii="Arial" w:hAnsi="Arial" w:cs="Arial"/>
              </w:rPr>
            </w:pP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3B82E49F" w:rsidR="00317486" w:rsidRPr="00B25729" w:rsidRDefault="005A2B6D" w:rsidP="00741821">
            <w:pPr>
              <w:spacing w:line="276" w:lineRule="auto"/>
              <w:rPr>
                <w:rFonts w:ascii="Arial" w:hAnsi="Arial" w:cs="Arial"/>
              </w:rPr>
            </w:pPr>
            <w:r>
              <w:rPr>
                <w:rFonts w:ascii="Arial" w:hAnsi="Arial" w:cs="Arial"/>
              </w:rPr>
              <w:t xml:space="preserve">Selina Donophy </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w:t>
            </w:r>
            <w:proofErr w:type="spellStart"/>
            <w:r>
              <w:rPr>
                <w:rFonts w:ascii="Arial" w:hAnsi="Arial" w:cs="Arial"/>
                <w:sz w:val="20"/>
                <w:szCs w:val="20"/>
              </w:rPr>
              <w:t>Budds</w:t>
            </w:r>
            <w:proofErr w:type="spellEnd"/>
            <w:r>
              <w:rPr>
                <w:rFonts w:ascii="Arial" w:hAnsi="Arial" w:cs="Arial"/>
                <w:sz w:val="20"/>
                <w:szCs w:val="20"/>
              </w:rPr>
              <w:t xml:space="preserve"> Farm or </w:t>
            </w:r>
            <w:proofErr w:type="spellStart"/>
            <w:r>
              <w:rPr>
                <w:rFonts w:ascii="Arial" w:hAnsi="Arial" w:cs="Arial"/>
                <w:sz w:val="20"/>
                <w:szCs w:val="20"/>
              </w:rPr>
              <w:t>Thornham</w:t>
            </w:r>
            <w:proofErr w:type="spellEnd"/>
            <w:r>
              <w:rPr>
                <w:rFonts w:ascii="Arial" w:hAnsi="Arial" w:cs="Arial"/>
                <w:sz w:val="20"/>
                <w:szCs w:val="20"/>
              </w:rPr>
              <w:t xml:space="preserve">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9"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46E8A5DF" w14:textId="77777777" w:rsidR="0079132A" w:rsidRDefault="0079132A" w:rsidP="0079132A">
            <w:pPr>
              <w:spacing w:line="276" w:lineRule="auto"/>
              <w:rPr>
                <w:rFonts w:ascii="Arial" w:hAnsi="Arial" w:cs="Arial"/>
                <w:b/>
                <w:sz w:val="22"/>
                <w:szCs w:val="22"/>
              </w:rPr>
            </w:pPr>
          </w:p>
          <w:p w14:paraId="28B2C67B"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The proposed development is within 5.6km of Chichester &amp; Langstone Harbours SPA/Ramsar. In accordance with advice from Natural England and as detailed in Policy DM24 of the adopted Havant Borough Local Plan (Allocations)</w:t>
            </w:r>
            <w:r>
              <w:rPr>
                <w:rFonts w:ascii="Arial" w:hAnsi="Arial" w:cs="Arial"/>
                <w:sz w:val="20"/>
                <w:szCs w:val="20"/>
              </w:rPr>
              <w:t xml:space="preserve"> </w:t>
            </w:r>
            <w:r w:rsidRPr="00DD2B6F">
              <w:rPr>
                <w:rFonts w:ascii="Arial" w:hAnsi="Arial" w:cs="Arial"/>
                <w:sz w:val="20"/>
                <w:szCs w:val="20"/>
              </w:rPr>
              <w:t xml:space="preserve">and the Solent Recreation Mitigation Strategy, a net increase in housing development within 5.6km of the Solent SPAs is likely to result in impacts to the integrity of those sites through a consequent increase in recreational disturbance. </w:t>
            </w:r>
          </w:p>
          <w:p w14:paraId="6D75249D" w14:textId="77777777" w:rsidR="00761222" w:rsidRPr="00DD2B6F" w:rsidRDefault="00761222" w:rsidP="00761222">
            <w:pPr>
              <w:spacing w:line="276" w:lineRule="auto"/>
              <w:rPr>
                <w:rFonts w:ascii="Arial" w:hAnsi="Arial" w:cs="Arial"/>
                <w:b/>
                <w:bCs/>
                <w:sz w:val="20"/>
                <w:szCs w:val="20"/>
              </w:rPr>
            </w:pPr>
          </w:p>
          <w:p w14:paraId="420A8343"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285A6E4B" w14:textId="77777777" w:rsidR="00761222" w:rsidRPr="00DD2B6F" w:rsidRDefault="00761222" w:rsidP="00761222">
            <w:pPr>
              <w:spacing w:line="276" w:lineRule="auto"/>
              <w:rPr>
                <w:rFonts w:ascii="Arial" w:hAnsi="Arial" w:cs="Arial"/>
                <w:b/>
                <w:bCs/>
                <w:sz w:val="20"/>
                <w:szCs w:val="20"/>
              </w:rPr>
            </w:pPr>
          </w:p>
          <w:p w14:paraId="3045FBA1"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07D314CD" w14:textId="77777777" w:rsidR="00761222" w:rsidRPr="00DD2B6F" w:rsidRDefault="00761222" w:rsidP="00761222">
            <w:pPr>
              <w:spacing w:line="276" w:lineRule="auto"/>
              <w:rPr>
                <w:rFonts w:ascii="Arial" w:hAnsi="Arial" w:cs="Arial"/>
                <w:b/>
                <w:bCs/>
                <w:sz w:val="20"/>
                <w:szCs w:val="20"/>
              </w:rPr>
            </w:pPr>
          </w:p>
          <w:p w14:paraId="116F0DB5" w14:textId="15B3552D" w:rsidR="00622604" w:rsidRDefault="00761222" w:rsidP="00761222">
            <w:pPr>
              <w:spacing w:line="276" w:lineRule="auto"/>
              <w:rPr>
                <w:rFonts w:ascii="Arial" w:hAnsi="Arial" w:cs="Arial"/>
                <w:sz w:val="20"/>
                <w:szCs w:val="20"/>
              </w:rPr>
            </w:pPr>
            <w:r w:rsidRPr="00DD2B6F">
              <w:rPr>
                <w:rFonts w:ascii="Arial" w:hAnsi="Arial" w:cs="Arial"/>
                <w:sz w:val="20"/>
                <w:szCs w:val="20"/>
              </w:rPr>
              <w:t>As a result, there would be a likely significant effect to the Chichester &amp; Langstone Harbours SPA due to recreation.</w:t>
            </w:r>
          </w:p>
          <w:p w14:paraId="1BD74B7C" w14:textId="77777777" w:rsidR="00761222" w:rsidRDefault="00761222" w:rsidP="00761222">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088AE044" w14:textId="77777777" w:rsidR="00865D23" w:rsidRPr="00DD2B6F" w:rsidRDefault="00865D23" w:rsidP="00865D23">
            <w:pPr>
              <w:spacing w:line="276" w:lineRule="auto"/>
              <w:rPr>
                <w:rFonts w:ascii="Arial" w:hAnsi="Arial" w:cs="Arial"/>
                <w:sz w:val="20"/>
                <w:szCs w:val="20"/>
              </w:rPr>
            </w:pPr>
          </w:p>
          <w:p w14:paraId="2AEE173A"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The proposed development is within the catchment of a wastewater treatment works that would drain into the Chichester and Langstone Harbours SPA.</w:t>
            </w:r>
          </w:p>
          <w:p w14:paraId="0AFDC5EB"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DD2B6F">
              <w:rPr>
                <w:rFonts w:ascii="Arial" w:hAnsi="Arial" w:cs="Arial"/>
                <w:sz w:val="20"/>
                <w:szCs w:val="20"/>
              </w:rPr>
              <w:t>as a result of</w:t>
            </w:r>
            <w:proofErr w:type="gramEnd"/>
            <w:r w:rsidRPr="00DD2B6F">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w:t>
            </w:r>
            <w:r>
              <w:rPr>
                <w:rFonts w:ascii="Arial" w:hAnsi="Arial" w:cs="Arial"/>
                <w:sz w:val="20"/>
                <w:szCs w:val="20"/>
              </w:rPr>
              <w:t xml:space="preserve">could </w:t>
            </w:r>
            <w:r w:rsidRPr="00DD2B6F">
              <w:rPr>
                <w:rFonts w:ascii="Arial" w:hAnsi="Arial" w:cs="Arial"/>
                <w:sz w:val="20"/>
                <w:szCs w:val="20"/>
              </w:rPr>
              <w:t>have an adverse effect on the Solent’s European Sites.</w:t>
            </w:r>
          </w:p>
          <w:p w14:paraId="449E848A" w14:textId="77777777" w:rsidR="00761222" w:rsidRPr="00DD2B6F" w:rsidRDefault="00761222" w:rsidP="00761222">
            <w:pPr>
              <w:spacing w:line="276" w:lineRule="auto"/>
              <w:rPr>
                <w:rFonts w:ascii="Arial" w:hAnsi="Arial" w:cs="Arial"/>
                <w:sz w:val="20"/>
                <w:szCs w:val="20"/>
              </w:rPr>
            </w:pPr>
          </w:p>
          <w:p w14:paraId="104F7681"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 xml:space="preserve">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w:t>
            </w:r>
            <w:r w:rsidRPr="00DD2B6F">
              <w:rPr>
                <w:rFonts w:ascii="Arial" w:hAnsi="Arial" w:cs="Arial"/>
                <w:sz w:val="20"/>
                <w:szCs w:val="20"/>
              </w:rPr>
              <w:lastRenderedPageBreak/>
              <w:t>Hampshire (</w:t>
            </w:r>
            <w:proofErr w:type="spellStart"/>
            <w:r w:rsidRPr="00DD2B6F">
              <w:rPr>
                <w:rFonts w:ascii="Arial" w:hAnsi="Arial" w:cs="Arial"/>
                <w:sz w:val="20"/>
                <w:szCs w:val="20"/>
              </w:rPr>
              <w:t>PfSH</w:t>
            </w:r>
            <w:proofErr w:type="spellEnd"/>
            <w:r w:rsidRPr="00DD2B6F">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DD2B6F">
              <w:rPr>
                <w:rFonts w:ascii="Arial" w:hAnsi="Arial" w:cs="Arial"/>
                <w:sz w:val="20"/>
                <w:szCs w:val="20"/>
              </w:rPr>
              <w:t>PfSH</w:t>
            </w:r>
            <w:proofErr w:type="spellEnd"/>
            <w:r w:rsidRPr="00DD2B6F">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5381FA92"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DD2B6F">
              <w:rPr>
                <w:rFonts w:ascii="Arial" w:hAnsi="Arial" w:cs="Arial"/>
                <w:sz w:val="20"/>
                <w:szCs w:val="20"/>
              </w:rPr>
              <w:t>account</w:t>
            </w:r>
            <w:proofErr w:type="gramEnd"/>
            <w:r w:rsidRPr="00DD2B6F">
              <w:rPr>
                <w:rFonts w:ascii="Arial" w:hAnsi="Arial" w:cs="Arial"/>
                <w:sz w:val="20"/>
                <w:szCs w:val="20"/>
              </w:rPr>
              <w:t xml:space="preserve"> and it is the ‘net’ nutrient emissions into European Sites that is critical.</w:t>
            </w:r>
          </w:p>
          <w:p w14:paraId="3C76865C" w14:textId="77777777" w:rsidR="00761222" w:rsidRPr="00DD2B6F" w:rsidRDefault="00761222" w:rsidP="00761222">
            <w:pPr>
              <w:spacing w:line="276" w:lineRule="auto"/>
              <w:rPr>
                <w:rFonts w:ascii="Arial" w:hAnsi="Arial" w:cs="Arial"/>
                <w:sz w:val="20"/>
                <w:szCs w:val="20"/>
              </w:rPr>
            </w:pPr>
          </w:p>
          <w:p w14:paraId="2A0D50AA"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DD2B6F">
              <w:rPr>
                <w:rFonts w:ascii="Arial" w:hAnsi="Arial" w:cs="Arial"/>
                <w:sz w:val="20"/>
                <w:szCs w:val="20"/>
              </w:rPr>
              <w:t>taken into account</w:t>
            </w:r>
            <w:proofErr w:type="gramEnd"/>
            <w:r w:rsidRPr="00DD2B6F">
              <w:rPr>
                <w:rFonts w:ascii="Arial" w:hAnsi="Arial" w:cs="Arial"/>
                <w:sz w:val="20"/>
                <w:szCs w:val="20"/>
              </w:rPr>
              <w:t xml:space="preserve">. </w:t>
            </w:r>
          </w:p>
          <w:p w14:paraId="5BDC4A0B" w14:textId="77777777" w:rsidR="00761222" w:rsidRPr="00DD2B6F" w:rsidRDefault="00761222" w:rsidP="00761222">
            <w:pPr>
              <w:spacing w:line="276" w:lineRule="auto"/>
              <w:rPr>
                <w:rFonts w:ascii="Arial" w:hAnsi="Arial" w:cs="Arial"/>
                <w:sz w:val="20"/>
                <w:szCs w:val="20"/>
              </w:rPr>
            </w:pPr>
          </w:p>
          <w:p w14:paraId="2D11825B"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As a result, there would be a likely significant effect to the following Solent European Sites due to water quality:</w:t>
            </w:r>
          </w:p>
          <w:p w14:paraId="13C2A84A"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 xml:space="preserve">Chichester &amp; Langstone Harbours Special Protection Area (SPA) </w:t>
            </w:r>
          </w:p>
          <w:p w14:paraId="2DBEE072"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Chichester &amp; Langstone Harbours Ramsar site</w:t>
            </w:r>
          </w:p>
          <w:p w14:paraId="0EB54CC9"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Maritime Special Area of Conservation (SAC)</w:t>
            </w:r>
          </w:p>
          <w:p w14:paraId="5C4F668D"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Dorset Coast Special Protection Area (SPA)</w:t>
            </w:r>
          </w:p>
          <w:p w14:paraId="6D1E1D84"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SPA</w:t>
            </w:r>
          </w:p>
          <w:p w14:paraId="375F392E"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Ramsar</w:t>
            </w:r>
          </w:p>
          <w:p w14:paraId="5B2166A9"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SPA</w:t>
            </w:r>
          </w:p>
          <w:p w14:paraId="2B6C5024"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Ramsar</w:t>
            </w:r>
          </w:p>
          <w:p w14:paraId="754B3A62" w14:textId="77777777" w:rsidR="00761222" w:rsidRPr="00CE5C39" w:rsidRDefault="00761222" w:rsidP="00761222">
            <w:pPr>
              <w:numPr>
                <w:ilvl w:val="0"/>
                <w:numId w:val="4"/>
              </w:numPr>
              <w:spacing w:line="276" w:lineRule="auto"/>
              <w:ind w:left="274" w:hanging="141"/>
              <w:contextualSpacing/>
              <w:rPr>
                <w:rFonts w:ascii="Arial" w:hAnsi="Arial" w:cs="Arial"/>
                <w:sz w:val="20"/>
                <w:szCs w:val="20"/>
              </w:rPr>
            </w:pPr>
            <w:r w:rsidRPr="00CE5C39">
              <w:rPr>
                <w:rFonts w:ascii="Arial" w:hAnsi="Arial" w:cs="Arial"/>
                <w:sz w:val="20"/>
                <w:szCs w:val="20"/>
              </w:rPr>
              <w:t>Solent and Isle of Wight Lagoons SAC</w:t>
            </w: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6FE212A8" w14:textId="77777777" w:rsidR="00761222" w:rsidRPr="00DD2B6F" w:rsidRDefault="00761222" w:rsidP="00761222">
            <w:pPr>
              <w:spacing w:line="276" w:lineRule="auto"/>
              <w:rPr>
                <w:rFonts w:ascii="Arial" w:hAnsi="Arial" w:cs="Arial"/>
                <w:sz w:val="20"/>
                <w:szCs w:val="20"/>
              </w:rPr>
            </w:pPr>
            <w:r w:rsidRPr="00DD2B6F">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DD2B6F">
              <w:rPr>
                <w:rFonts w:ascii="Arial" w:hAnsi="Arial" w:cs="Arial"/>
                <w:sz w:val="20"/>
                <w:szCs w:val="20"/>
              </w:rPr>
              <w:t>as a result of</w:t>
            </w:r>
            <w:proofErr w:type="gramEnd"/>
            <w:r w:rsidRPr="00DD2B6F">
              <w:rPr>
                <w:rFonts w:ascii="Arial" w:hAnsi="Arial" w:cs="Arial"/>
                <w:sz w:val="20"/>
                <w:szCs w:val="20"/>
              </w:rPr>
              <w:t xml:space="preserve"> the new development, is likely. As such, </w:t>
            </w:r>
            <w:proofErr w:type="gramStart"/>
            <w:r w:rsidRPr="00DD2B6F">
              <w:rPr>
                <w:rFonts w:ascii="Arial" w:hAnsi="Arial" w:cs="Arial"/>
                <w:sz w:val="20"/>
                <w:szCs w:val="20"/>
              </w:rPr>
              <w:t>in order to</w:t>
            </w:r>
            <w:proofErr w:type="gramEnd"/>
            <w:r w:rsidRPr="00DD2B6F">
              <w:rPr>
                <w:rFonts w:ascii="Arial" w:hAnsi="Arial" w:cs="Arial"/>
                <w:sz w:val="20"/>
                <w:szCs w:val="20"/>
              </w:rPr>
              <w:t xml:space="preserve"> lawfully</w:t>
            </w:r>
            <w:r w:rsidRPr="00DD2B6F">
              <w:rPr>
                <w:rFonts w:ascii="Arial" w:hAnsi="Arial" w:cs="Arial"/>
                <w:b/>
                <w:bCs/>
                <w:sz w:val="20"/>
                <w:szCs w:val="20"/>
              </w:rPr>
              <w:t xml:space="preserve"> </w:t>
            </w:r>
            <w:r w:rsidRPr="00DD2B6F">
              <w:rPr>
                <w:rFonts w:ascii="Arial" w:hAnsi="Arial" w:cs="Arial"/>
                <w:sz w:val="20"/>
                <w:szCs w:val="20"/>
              </w:rPr>
              <w:t>be permitted, the development will</w:t>
            </w:r>
            <w:r w:rsidRPr="00DD2B6F">
              <w:rPr>
                <w:rFonts w:ascii="Arial" w:hAnsi="Arial" w:cs="Arial"/>
                <w:b/>
                <w:bCs/>
                <w:sz w:val="20"/>
                <w:szCs w:val="20"/>
              </w:rPr>
              <w:t xml:space="preserve"> </w:t>
            </w:r>
            <w:r w:rsidRPr="00DD2B6F">
              <w:rPr>
                <w:rFonts w:ascii="Arial" w:hAnsi="Arial" w:cs="Arial"/>
                <w:sz w:val="20"/>
                <w:szCs w:val="20"/>
              </w:rPr>
              <w:t>need</w:t>
            </w:r>
            <w:r w:rsidRPr="00DD2B6F">
              <w:rPr>
                <w:rFonts w:ascii="Arial" w:hAnsi="Arial" w:cs="Arial"/>
                <w:b/>
                <w:bCs/>
                <w:sz w:val="20"/>
                <w:szCs w:val="20"/>
              </w:rPr>
              <w:t xml:space="preserve"> </w:t>
            </w:r>
            <w:r w:rsidRPr="00DD2B6F">
              <w:rPr>
                <w:rFonts w:ascii="Arial" w:hAnsi="Arial" w:cs="Arial"/>
                <w:sz w:val="20"/>
                <w:szCs w:val="20"/>
              </w:rPr>
              <w:t>to include a package of avoidance and mitigation measures.</w:t>
            </w:r>
          </w:p>
          <w:p w14:paraId="4EF2A70C" w14:textId="77777777" w:rsidR="00761222" w:rsidRPr="00DD2B6F" w:rsidRDefault="00761222" w:rsidP="00761222">
            <w:pPr>
              <w:rPr>
                <w:sz w:val="20"/>
                <w:szCs w:val="20"/>
              </w:rPr>
            </w:pPr>
          </w:p>
          <w:p w14:paraId="4DFF667A" w14:textId="77777777" w:rsidR="00761222" w:rsidRPr="00DD2B6F" w:rsidRDefault="00761222" w:rsidP="00761222">
            <w:pPr>
              <w:spacing w:line="276" w:lineRule="auto"/>
              <w:rPr>
                <w:rFonts w:ascii="Arial" w:hAnsi="Arial" w:cs="Arial"/>
                <w:sz w:val="20"/>
                <w:szCs w:val="20"/>
              </w:rPr>
            </w:pPr>
            <w:r w:rsidRPr="00DD2B6F">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DD2B6F">
              <w:rPr>
                <w:rFonts w:ascii="Arial" w:hAnsi="Arial" w:cs="Arial"/>
                <w:sz w:val="20"/>
                <w:szCs w:val="20"/>
              </w:rPr>
              <w:t>with regard to</w:t>
            </w:r>
            <w:proofErr w:type="gramEnd"/>
            <w:r w:rsidRPr="00DD2B6F">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5A0B3E78" w14:textId="77777777" w:rsidR="00761222" w:rsidRPr="00DD2B6F" w:rsidRDefault="00761222" w:rsidP="00761222">
            <w:pPr>
              <w:spacing w:line="276" w:lineRule="auto"/>
              <w:rPr>
                <w:rFonts w:ascii="Arial" w:hAnsi="Arial" w:cs="Arial"/>
                <w:sz w:val="20"/>
                <w:szCs w:val="20"/>
              </w:rPr>
            </w:pPr>
          </w:p>
          <w:p w14:paraId="7C686DDD" w14:textId="77777777" w:rsidR="00761222" w:rsidRPr="00DD2B6F" w:rsidRDefault="00761222" w:rsidP="00761222">
            <w:pPr>
              <w:spacing w:line="276" w:lineRule="auto"/>
              <w:rPr>
                <w:rFonts w:ascii="Arial" w:hAnsi="Arial" w:cs="Arial"/>
                <w:sz w:val="20"/>
                <w:szCs w:val="20"/>
              </w:rPr>
            </w:pPr>
            <w:r w:rsidRPr="00DD2B6F">
              <w:rPr>
                <w:rFonts w:ascii="Arial" w:hAnsi="Arial" w:cs="Arial"/>
                <w:sz w:val="20"/>
                <w:szCs w:val="20"/>
              </w:rPr>
              <w:t>As set out in the Solent Recreation Mitigation Strategy, an appropriate scale of mitigation for this scheme would be:</w:t>
            </w:r>
          </w:p>
          <w:p w14:paraId="3FFA2138" w14:textId="72FD0628" w:rsidR="00865D23" w:rsidRDefault="00865D23" w:rsidP="00865D23">
            <w:pPr>
              <w:rPr>
                <w:rFonts w:ascii="Arial" w:hAnsi="Arial" w:cs="Arial"/>
                <w:color w:val="000000"/>
                <w:sz w:val="22"/>
                <w:szCs w:val="22"/>
              </w:rPr>
            </w:pPr>
          </w:p>
          <w:bookmarkStart w:id="0" w:name="_MON_1658147270"/>
          <w:bookmarkEnd w:id="0"/>
          <w:p w14:paraId="2BC1C786" w14:textId="578B9266" w:rsidR="00865D23" w:rsidRDefault="00761222" w:rsidP="00865D23">
            <w:pPr>
              <w:rPr>
                <w:rFonts w:ascii="Arial" w:hAnsi="Arial" w:cs="Arial"/>
                <w:color w:val="000000"/>
                <w:sz w:val="22"/>
                <w:szCs w:val="22"/>
              </w:rPr>
            </w:pPr>
            <w:r w:rsidRPr="00DD2B6F">
              <w:rPr>
                <w:rFonts w:ascii="Arial" w:hAnsi="Arial" w:cs="Arial"/>
                <w:sz w:val="20"/>
                <w:szCs w:val="20"/>
              </w:rPr>
              <w:object w:dxaOrig="9845" w:dyaOrig="4376" w14:anchorId="40FD7C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218.4pt" o:ole="">
                  <v:imagedata r:id="rId10" o:title=""/>
                </v:shape>
                <o:OLEObject Type="Embed" ProgID="Excel.Sheet.12" ShapeID="_x0000_i1025" DrawAspect="Content" ObjectID="_1715576590" r:id="rId11"/>
              </w:object>
            </w:r>
          </w:p>
          <w:p w14:paraId="4A93F981" w14:textId="77777777" w:rsidR="00761222" w:rsidRPr="00DD2B6F" w:rsidRDefault="00761222" w:rsidP="00761222">
            <w:pPr>
              <w:spacing w:line="276" w:lineRule="auto"/>
              <w:rPr>
                <w:rFonts w:ascii="Arial" w:hAnsi="Arial" w:cs="Arial"/>
                <w:sz w:val="20"/>
                <w:szCs w:val="20"/>
              </w:rPr>
            </w:pPr>
            <w:r w:rsidRPr="00DD2B6F">
              <w:rPr>
                <w:rFonts w:ascii="Arial" w:hAnsi="Arial" w:cs="Arial"/>
                <w:sz w:val="20"/>
                <w:szCs w:val="20"/>
              </w:rPr>
              <w:t>Policy</w:t>
            </w:r>
            <w:r>
              <w:rPr>
                <w:rFonts w:ascii="Arial" w:hAnsi="Arial" w:cs="Arial"/>
                <w:sz w:val="20"/>
                <w:szCs w:val="20"/>
              </w:rPr>
              <w:t xml:space="preserve"> DM24</w:t>
            </w:r>
            <w:r w:rsidRPr="00DD2B6F">
              <w:rPr>
                <w:rFonts w:ascii="Arial" w:hAnsi="Arial" w:cs="Arial"/>
                <w:sz w:val="20"/>
                <w:szCs w:val="20"/>
              </w:rPr>
              <w:t xml:space="preserve"> of the </w:t>
            </w:r>
            <w:r>
              <w:rPr>
                <w:rFonts w:ascii="Arial" w:hAnsi="Arial" w:cs="Arial"/>
                <w:sz w:val="20"/>
                <w:szCs w:val="20"/>
              </w:rPr>
              <w:t>adopted Local Plan</w:t>
            </w:r>
            <w:r w:rsidRPr="00DD2B6F">
              <w:rPr>
                <w:rFonts w:ascii="Arial" w:hAnsi="Arial" w:cs="Arial"/>
                <w:sz w:val="20"/>
                <w:szCs w:val="20"/>
              </w:rPr>
              <w:t xml:space="preserve"> sets out</w:t>
            </w:r>
            <w:r>
              <w:rPr>
                <w:rFonts w:ascii="Arial" w:hAnsi="Arial" w:cs="Arial"/>
                <w:sz w:val="20"/>
                <w:szCs w:val="20"/>
              </w:rPr>
              <w:t xml:space="preserve"> the Council’s</w:t>
            </w:r>
            <w:r w:rsidRPr="00DD2B6F">
              <w:rPr>
                <w:rFonts w:ascii="Arial" w:hAnsi="Arial" w:cs="Arial"/>
                <w:sz w:val="20"/>
                <w:szCs w:val="20"/>
              </w:rPr>
              <w:t xml:space="preserve"> approach to securing the appropriate mitigation measures to address the in-combination impact of increased recreational disturbance arising from increased housing development. It states:</w:t>
            </w:r>
          </w:p>
          <w:p w14:paraId="29D7B3AA" w14:textId="77777777" w:rsidR="00761222" w:rsidRPr="00DD2B6F" w:rsidRDefault="00761222" w:rsidP="00761222">
            <w:pPr>
              <w:spacing w:line="276" w:lineRule="auto"/>
              <w:rPr>
                <w:rFonts w:ascii="Arial" w:hAnsi="Arial" w:cs="Arial"/>
                <w:sz w:val="20"/>
                <w:szCs w:val="20"/>
              </w:rPr>
            </w:pPr>
          </w:p>
          <w:p w14:paraId="53144684" w14:textId="77777777" w:rsidR="00761222" w:rsidRPr="003B08CF" w:rsidRDefault="00761222" w:rsidP="00761222">
            <w:pPr>
              <w:spacing w:line="276" w:lineRule="auto"/>
              <w:jc w:val="both"/>
              <w:rPr>
                <w:rFonts w:ascii="Arial" w:hAnsi="Arial" w:cs="Arial"/>
                <w:i/>
                <w:sz w:val="20"/>
                <w:szCs w:val="20"/>
              </w:rPr>
            </w:pPr>
            <w:r w:rsidRPr="00DD2B6F">
              <w:rPr>
                <w:rFonts w:ascii="Arial" w:hAnsi="Arial" w:cs="Arial"/>
                <w:i/>
                <w:sz w:val="20"/>
                <w:szCs w:val="20"/>
              </w:rPr>
              <w:t>“</w:t>
            </w:r>
            <w:r w:rsidRPr="003B08CF">
              <w:rPr>
                <w:rFonts w:ascii="Arial" w:hAnsi="Arial" w:cs="Arial"/>
                <w:i/>
                <w:sz w:val="20"/>
                <w:szCs w:val="20"/>
              </w:rPr>
              <w:t>Planning permission will be granted for residential developments that avoid or mitigate a</w:t>
            </w:r>
            <w:r>
              <w:rPr>
                <w:rFonts w:ascii="Arial" w:hAnsi="Arial" w:cs="Arial"/>
                <w:i/>
                <w:sz w:val="20"/>
                <w:szCs w:val="20"/>
              </w:rPr>
              <w:t xml:space="preserve"> </w:t>
            </w:r>
            <w:r w:rsidRPr="003B08CF">
              <w:rPr>
                <w:rFonts w:ascii="Arial" w:hAnsi="Arial" w:cs="Arial"/>
                <w:i/>
                <w:sz w:val="20"/>
                <w:szCs w:val="20"/>
              </w:rPr>
              <w:t>likely significant effect on the SPAs, caused by recreational disturbance through the in</w:t>
            </w:r>
            <w:r>
              <w:rPr>
                <w:rFonts w:ascii="Arial" w:hAnsi="Arial" w:cs="Arial"/>
                <w:i/>
                <w:sz w:val="20"/>
                <w:szCs w:val="20"/>
              </w:rPr>
              <w:t>-</w:t>
            </w:r>
            <w:r w:rsidRPr="003B08CF">
              <w:rPr>
                <w:rFonts w:ascii="Arial" w:hAnsi="Arial" w:cs="Arial"/>
                <w:i/>
                <w:sz w:val="20"/>
                <w:szCs w:val="20"/>
              </w:rPr>
              <w:t>combination effect of net additional dwellings</w:t>
            </w:r>
            <w:r w:rsidRPr="00DD2B6F">
              <w:rPr>
                <w:rFonts w:ascii="Arial" w:hAnsi="Arial" w:cs="Arial"/>
                <w:i/>
                <w:sz w:val="20"/>
                <w:szCs w:val="20"/>
              </w:rPr>
              <w:t>”</w:t>
            </w:r>
          </w:p>
          <w:p w14:paraId="4BE213EA" w14:textId="77777777" w:rsidR="00761222" w:rsidRPr="00DD2B6F" w:rsidRDefault="00761222" w:rsidP="00761222">
            <w:pPr>
              <w:spacing w:line="276" w:lineRule="auto"/>
              <w:rPr>
                <w:rFonts w:ascii="Arial" w:hAnsi="Arial" w:cs="Arial"/>
                <w:sz w:val="20"/>
                <w:szCs w:val="20"/>
              </w:rPr>
            </w:pPr>
          </w:p>
          <w:p w14:paraId="3B22C94E" w14:textId="77777777" w:rsidR="00761222" w:rsidRPr="00DD2B6F" w:rsidRDefault="00761222" w:rsidP="00761222">
            <w:pPr>
              <w:spacing w:line="276" w:lineRule="auto"/>
              <w:rPr>
                <w:rFonts w:ascii="Arial" w:hAnsi="Arial" w:cs="Arial"/>
                <w:sz w:val="20"/>
                <w:szCs w:val="20"/>
              </w:rPr>
            </w:pPr>
            <w:r w:rsidRPr="00DD2B6F">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DD2B6F">
              <w:rPr>
                <w:rFonts w:ascii="Arial" w:hAnsi="Arial" w:cs="Arial"/>
                <w:sz w:val="20"/>
                <w:szCs w:val="20"/>
              </w:rPr>
              <w:t>As long as</w:t>
            </w:r>
            <w:proofErr w:type="gramEnd"/>
            <w:r w:rsidRPr="00DD2B6F">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91F1A5E" w14:textId="79434F54" w:rsidR="00944107" w:rsidRDefault="00944107" w:rsidP="00741821">
            <w:pPr>
              <w:spacing w:line="276" w:lineRule="auto"/>
              <w:rPr>
                <w:rFonts w:ascii="Arial" w:hAnsi="Arial" w:cs="Arial"/>
                <w:b/>
                <w:bCs/>
                <w:sz w:val="22"/>
                <w:szCs w:val="22"/>
              </w:rPr>
            </w:pP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4F3085F0" w14:textId="77777777" w:rsidR="001071FC" w:rsidRPr="00DE35DC" w:rsidRDefault="001071FC" w:rsidP="00741821">
            <w:pPr>
              <w:spacing w:line="276" w:lineRule="auto"/>
              <w:rPr>
                <w:rFonts w:ascii="Arial" w:hAnsi="Arial" w:cs="Arial"/>
                <w:sz w:val="22"/>
                <w:szCs w:val="22"/>
              </w:rPr>
            </w:pPr>
          </w:p>
          <w:p w14:paraId="3ED43AAC" w14:textId="77777777" w:rsidR="003C0D8A" w:rsidRPr="00DD2B6F" w:rsidRDefault="003C0D8A" w:rsidP="003C0D8A">
            <w:pPr>
              <w:spacing w:line="276" w:lineRule="auto"/>
              <w:rPr>
                <w:rFonts w:ascii="Arial" w:hAnsi="Arial" w:cs="Arial"/>
                <w:sz w:val="20"/>
                <w:szCs w:val="20"/>
              </w:rPr>
            </w:pPr>
            <w:r w:rsidRPr="00DD2B6F">
              <w:rPr>
                <w:rFonts w:ascii="Arial" w:hAnsi="Arial" w:cs="Arial"/>
                <w:sz w:val="20"/>
                <w:szCs w:val="20"/>
              </w:rPr>
              <w:t xml:space="preserve">. As advised by Natural England, a permanent significant effect on the Solent European Sites due to the decrease in water quality </w:t>
            </w:r>
            <w:proofErr w:type="gramStart"/>
            <w:r w:rsidRPr="00DD2B6F">
              <w:rPr>
                <w:rFonts w:ascii="Arial" w:hAnsi="Arial" w:cs="Arial"/>
                <w:sz w:val="20"/>
                <w:szCs w:val="20"/>
              </w:rPr>
              <w:t>as a result of</w:t>
            </w:r>
            <w:proofErr w:type="gramEnd"/>
            <w:r w:rsidRPr="00DD2B6F">
              <w:rPr>
                <w:rFonts w:ascii="Arial" w:hAnsi="Arial" w:cs="Arial"/>
                <w:sz w:val="20"/>
                <w:szCs w:val="20"/>
              </w:rPr>
              <w:t xml:space="preserve"> new development, is likely. As such, </w:t>
            </w:r>
            <w:proofErr w:type="gramStart"/>
            <w:r w:rsidRPr="00DD2B6F">
              <w:rPr>
                <w:rFonts w:ascii="Arial" w:hAnsi="Arial" w:cs="Arial"/>
                <w:sz w:val="20"/>
                <w:szCs w:val="20"/>
              </w:rPr>
              <w:t>in order to</w:t>
            </w:r>
            <w:proofErr w:type="gramEnd"/>
            <w:r w:rsidRPr="00DD2B6F">
              <w:rPr>
                <w:rFonts w:ascii="Arial" w:hAnsi="Arial" w:cs="Arial"/>
                <w:sz w:val="20"/>
                <w:szCs w:val="20"/>
              </w:rPr>
              <w:t xml:space="preserve"> lawfully be permitted, further assessment is needed as to the net nutrient emissions from the site, including any avoidance or mitigation measures proposed.</w:t>
            </w:r>
          </w:p>
          <w:p w14:paraId="6EDBA5F5" w14:textId="77777777" w:rsidR="003C0D8A" w:rsidRPr="00DD2B6F" w:rsidRDefault="003C0D8A" w:rsidP="003C0D8A">
            <w:pPr>
              <w:spacing w:line="276" w:lineRule="auto"/>
              <w:rPr>
                <w:rFonts w:ascii="Arial" w:hAnsi="Arial" w:cs="Arial"/>
                <w:sz w:val="20"/>
                <w:szCs w:val="20"/>
              </w:rPr>
            </w:pPr>
          </w:p>
          <w:p w14:paraId="7B7AA129" w14:textId="77777777" w:rsidR="003C0D8A" w:rsidRPr="00DD2B6F" w:rsidRDefault="003C0D8A" w:rsidP="003C0D8A">
            <w:pPr>
              <w:spacing w:line="276" w:lineRule="auto"/>
              <w:rPr>
                <w:rFonts w:ascii="Arial" w:hAnsi="Arial" w:cs="Arial"/>
                <w:sz w:val="20"/>
                <w:szCs w:val="20"/>
              </w:rPr>
            </w:pPr>
            <w:r w:rsidRPr="00DD2B6F">
              <w:rPr>
                <w:rFonts w:ascii="Arial" w:hAnsi="Arial" w:cs="Arial"/>
                <w:sz w:val="20"/>
                <w:szCs w:val="20"/>
              </w:rPr>
              <w:t xml:space="preserve">Havant Borough Council has published a </w:t>
            </w:r>
            <w:r w:rsidRPr="00981321">
              <w:rPr>
                <w:rFonts w:ascii="Arial" w:hAnsi="Arial" w:cs="Arial"/>
                <w:sz w:val="20"/>
                <w:szCs w:val="20"/>
              </w:rPr>
              <w:t>Position Statement and Mitigation Plan for Nutrient Neutral Development</w:t>
            </w:r>
            <w:r w:rsidRPr="00DD2B6F">
              <w:rPr>
                <w:rFonts w:ascii="Arial" w:hAnsi="Arial" w:cs="Arial"/>
                <w:sz w:val="20"/>
                <w:szCs w:val="20"/>
              </w:rPr>
              <w:t>. This sets out how mitigation can be provided to enable development to take place within Havant Borough whilst avoiding any likelihood of a significant effect on the Solent European Sites identified in stage 2.</w:t>
            </w:r>
          </w:p>
          <w:p w14:paraId="2A859729" w14:textId="77777777" w:rsidR="003C0D8A" w:rsidRPr="00DD2B6F" w:rsidRDefault="003C0D8A" w:rsidP="003C0D8A">
            <w:pPr>
              <w:spacing w:line="276" w:lineRule="auto"/>
              <w:rPr>
                <w:rFonts w:ascii="Arial" w:hAnsi="Arial" w:cs="Arial"/>
                <w:sz w:val="20"/>
                <w:szCs w:val="20"/>
              </w:rPr>
            </w:pPr>
          </w:p>
          <w:p w14:paraId="6204BDB5" w14:textId="77777777" w:rsidR="003C0D8A" w:rsidRPr="00DD2B6F" w:rsidRDefault="003C0D8A" w:rsidP="003C0D8A">
            <w:pPr>
              <w:spacing w:line="276" w:lineRule="auto"/>
              <w:rPr>
                <w:rFonts w:ascii="Arial" w:hAnsi="Arial" w:cs="Arial"/>
                <w:sz w:val="20"/>
                <w:szCs w:val="20"/>
              </w:rPr>
            </w:pPr>
            <w:r w:rsidRPr="00EC2B9E">
              <w:rPr>
                <w:rFonts w:ascii="Arial" w:hAnsi="Arial" w:cs="Arial"/>
                <w:sz w:val="20"/>
                <w:szCs w:val="20"/>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w:t>
            </w:r>
            <w:r>
              <w:rPr>
                <w:rFonts w:ascii="Arial" w:hAnsi="Arial" w:cs="Arial"/>
                <w:sz w:val="20"/>
                <w:szCs w:val="20"/>
              </w:rPr>
              <w:t xml:space="preserve"> </w:t>
            </w:r>
            <w:r w:rsidRPr="00DD2B6F">
              <w:rPr>
                <w:rFonts w:ascii="Arial" w:hAnsi="Arial" w:cs="Arial"/>
                <w:sz w:val="20"/>
                <w:szCs w:val="20"/>
              </w:rPr>
              <w:t>This calculation has confirmed that the site will emit a nutrient load into European Sites. The calculations for this development site are part of the application</w:t>
            </w:r>
            <w:r>
              <w:rPr>
                <w:rFonts w:ascii="Arial" w:hAnsi="Arial" w:cs="Arial"/>
                <w:sz w:val="20"/>
                <w:szCs w:val="20"/>
              </w:rPr>
              <w:t>s</w:t>
            </w:r>
            <w:r w:rsidRPr="00DD2B6F">
              <w:rPr>
                <w:rFonts w:ascii="Arial" w:hAnsi="Arial" w:cs="Arial"/>
                <w:sz w:val="20"/>
                <w:szCs w:val="20"/>
              </w:rPr>
              <w:t xml:space="preserve"> case file.</w:t>
            </w:r>
          </w:p>
          <w:p w14:paraId="6AEEC356" w14:textId="77777777" w:rsidR="003C0D8A" w:rsidRPr="00DD2B6F" w:rsidRDefault="003C0D8A" w:rsidP="003C0D8A">
            <w:pPr>
              <w:spacing w:line="276" w:lineRule="auto"/>
              <w:rPr>
                <w:rFonts w:ascii="Arial" w:hAnsi="Arial" w:cs="Arial"/>
                <w:sz w:val="20"/>
                <w:szCs w:val="20"/>
              </w:rPr>
            </w:pPr>
          </w:p>
          <w:p w14:paraId="64C89A60" w14:textId="77777777" w:rsidR="003C0D8A" w:rsidRPr="00DD2B6F" w:rsidRDefault="003C0D8A" w:rsidP="003C0D8A">
            <w:pPr>
              <w:spacing w:line="276" w:lineRule="auto"/>
              <w:rPr>
                <w:rFonts w:ascii="Arial" w:hAnsi="Arial" w:cs="Arial"/>
                <w:sz w:val="20"/>
                <w:szCs w:val="20"/>
              </w:rPr>
            </w:pPr>
            <w:r w:rsidRPr="00DD2B6F">
              <w:rPr>
                <w:rFonts w:ascii="Arial" w:hAnsi="Arial" w:cs="Arial"/>
                <w:sz w:val="20"/>
                <w:szCs w:val="20"/>
              </w:rPr>
              <w:t xml:space="preserve">Achieving a position where there are no net nutrient emissions into the Solent European Sites from this development involves the use of a specific on-site avoidance measure as well as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as a specific off-site mitigation measure. The scientific report ‘Review of the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Mitigation Option for Nutrient Neutral Development in the Havant Borough’ is available at </w:t>
            </w:r>
            <w:r w:rsidRPr="00DD2B6F">
              <w:rPr>
                <w:rFonts w:ascii="Arial" w:hAnsi="Arial" w:cs="Arial"/>
                <w:sz w:val="20"/>
                <w:szCs w:val="20"/>
              </w:rPr>
              <w:lastRenderedPageBreak/>
              <w:t xml:space="preserve">www.havant.gov.uk/nitrogen which confirms suitability of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for nutrient mitigation to mitigate for development in Havant Borough.</w:t>
            </w:r>
          </w:p>
          <w:p w14:paraId="7ED73082" w14:textId="77777777" w:rsidR="003C0D8A" w:rsidRPr="00DD2B6F" w:rsidRDefault="003C0D8A" w:rsidP="003C0D8A">
            <w:pPr>
              <w:spacing w:line="276" w:lineRule="auto"/>
              <w:rPr>
                <w:rFonts w:ascii="Arial" w:hAnsi="Arial" w:cs="Arial"/>
                <w:sz w:val="20"/>
                <w:szCs w:val="20"/>
              </w:rPr>
            </w:pPr>
          </w:p>
          <w:p w14:paraId="206CF10D" w14:textId="77777777" w:rsidR="003C0D8A" w:rsidRPr="00DD2B6F" w:rsidRDefault="003C0D8A" w:rsidP="003C0D8A">
            <w:pPr>
              <w:spacing w:line="276" w:lineRule="auto"/>
              <w:rPr>
                <w:rFonts w:ascii="Arial" w:hAnsi="Arial" w:cs="Arial"/>
                <w:sz w:val="20"/>
                <w:szCs w:val="20"/>
              </w:rPr>
            </w:pPr>
            <w:r w:rsidRPr="00DD2B6F">
              <w:rPr>
                <w:rFonts w:ascii="Arial" w:hAnsi="Arial" w:cs="Arial"/>
                <w:sz w:val="20"/>
                <w:szCs w:val="20"/>
              </w:rPr>
              <w:t>As set out in the</w:t>
            </w:r>
            <w:r>
              <w:rPr>
                <w:rFonts w:ascii="Arial" w:hAnsi="Arial" w:cs="Arial"/>
                <w:sz w:val="20"/>
                <w:szCs w:val="20"/>
              </w:rPr>
              <w:t xml:space="preserve"> Position Statement and Mitigation Plan for Nutrient Neutral Development</w:t>
            </w:r>
            <w:r w:rsidRPr="00DD2B6F">
              <w:rPr>
                <w:rFonts w:ascii="Arial" w:hAnsi="Arial" w:cs="Arial"/>
                <w:sz w:val="20"/>
                <w:szCs w:val="20"/>
              </w:rPr>
              <w:t>, an appropriate scale of mitigation for this scheme would be:</w:t>
            </w:r>
          </w:p>
          <w:p w14:paraId="5F9525BB" w14:textId="77777777" w:rsidR="00E1438A" w:rsidRPr="00DD2B6F" w:rsidRDefault="00E1438A" w:rsidP="00E1438A">
            <w:pPr>
              <w:spacing w:line="276" w:lineRule="auto"/>
              <w:rPr>
                <w:rFonts w:ascii="Arial" w:hAnsi="Arial" w:cs="Arial"/>
                <w:sz w:val="20"/>
                <w:szCs w:val="20"/>
              </w:rPr>
            </w:pPr>
            <w:r w:rsidRPr="00DD2B6F">
              <w:rPr>
                <w:rFonts w:ascii="Arial" w:hAnsi="Arial" w:cs="Arial"/>
                <w:sz w:val="20"/>
                <w:szCs w:val="20"/>
              </w:rPr>
              <w:tab/>
            </w:r>
          </w:p>
          <w:bookmarkStart w:id="1" w:name="_MON_1653989736"/>
          <w:bookmarkEnd w:id="1"/>
          <w:p w14:paraId="19A25733" w14:textId="17CE17BD" w:rsidR="00E1438A" w:rsidRPr="00761222" w:rsidRDefault="003C0D8A" w:rsidP="00741821">
            <w:pPr>
              <w:spacing w:line="276" w:lineRule="auto"/>
              <w:rPr>
                <w:rFonts w:ascii="Arial" w:hAnsi="Arial" w:cs="Arial"/>
                <w:b/>
                <w:bCs/>
                <w:sz w:val="22"/>
                <w:szCs w:val="22"/>
              </w:rPr>
            </w:pPr>
            <w:r w:rsidRPr="00DD2B6F">
              <w:rPr>
                <w:rFonts w:ascii="Arial" w:hAnsi="Arial" w:cs="Arial"/>
                <w:sz w:val="20"/>
                <w:szCs w:val="20"/>
              </w:rPr>
              <w:object w:dxaOrig="6671" w:dyaOrig="2797" w14:anchorId="514BA31C">
                <v:shape id="_x0000_i1032" type="#_x0000_t75" style="width:333pt;height:138.6pt" o:ole="">
                  <v:imagedata r:id="rId12" o:title=""/>
                </v:shape>
                <o:OLEObject Type="Embed" ProgID="Excel.Sheet.12" ShapeID="_x0000_i1032" DrawAspect="Content" ObjectID="_1715576591" r:id="rId13"/>
              </w:object>
            </w:r>
            <w:r w:rsidR="00761222" w:rsidRPr="00761222">
              <w:rPr>
                <w:rFonts w:ascii="Arial" w:hAnsi="Arial" w:cs="Arial"/>
                <w:b/>
                <w:bCs/>
                <w:sz w:val="20"/>
                <w:szCs w:val="20"/>
              </w:rPr>
              <w:t xml:space="preserve"> </w:t>
            </w:r>
          </w:p>
          <w:p w14:paraId="220ACB12" w14:textId="77777777" w:rsidR="0045438E" w:rsidRDefault="0045438E" w:rsidP="00741821">
            <w:pPr>
              <w:spacing w:line="276" w:lineRule="auto"/>
              <w:rPr>
                <w:rFonts w:ascii="Arial" w:hAnsi="Arial" w:cs="Arial"/>
                <w:sz w:val="22"/>
                <w:szCs w:val="22"/>
              </w:rPr>
            </w:pPr>
          </w:p>
          <w:p w14:paraId="685AA691" w14:textId="77777777" w:rsidR="003C0D8A" w:rsidRDefault="003C0D8A" w:rsidP="003C0D8A">
            <w:pPr>
              <w:spacing w:line="276" w:lineRule="auto"/>
              <w:rPr>
                <w:rFonts w:ascii="Arial" w:hAnsi="Arial" w:cs="Arial"/>
                <w:i/>
                <w:iCs/>
                <w:sz w:val="20"/>
                <w:szCs w:val="20"/>
              </w:rPr>
            </w:pPr>
            <w:r>
              <w:rPr>
                <w:rFonts w:ascii="Arial" w:hAnsi="Arial" w:cs="Arial"/>
                <w:i/>
                <w:iCs/>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Pr>
                <w:rFonts w:ascii="Arial" w:hAnsi="Arial" w:cs="Arial"/>
                <w:i/>
                <w:iCs/>
                <w:sz w:val="20"/>
                <w:szCs w:val="20"/>
              </w:rPr>
              <w:t>As long as</w:t>
            </w:r>
            <w:proofErr w:type="gramEnd"/>
            <w:r>
              <w:rPr>
                <w:rFonts w:ascii="Arial" w:hAnsi="Arial" w:cs="Arial"/>
                <w:i/>
                <w:iCs/>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EF6EC55" w14:textId="03D42E6A" w:rsidR="003201AA" w:rsidRPr="003201AA" w:rsidRDefault="003201AA" w:rsidP="003C0D8A">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0A171A5E" w14:textId="77777777" w:rsidR="00961A42" w:rsidRDefault="00961A42" w:rsidP="002C0485">
            <w:pPr>
              <w:spacing w:line="276" w:lineRule="auto"/>
              <w:rPr>
                <w:rFonts w:ascii="Arial" w:hAnsi="Arial" w:cs="Arial"/>
              </w:rPr>
            </w:pPr>
          </w:p>
          <w:p w14:paraId="4BD4F446" w14:textId="77777777" w:rsidR="00BD6E38" w:rsidRDefault="00BD6E38" w:rsidP="002C0485">
            <w:pPr>
              <w:spacing w:line="276" w:lineRule="auto"/>
              <w:rPr>
                <w:rFonts w:ascii="Arial" w:hAnsi="Arial" w:cs="Arial"/>
              </w:rPr>
            </w:pPr>
          </w:p>
          <w:p w14:paraId="38B0ADC8" w14:textId="77777777" w:rsidR="00BD6E38" w:rsidRDefault="00BD6E38" w:rsidP="002C0485">
            <w:pPr>
              <w:spacing w:line="276" w:lineRule="auto"/>
              <w:rPr>
                <w:rFonts w:ascii="Arial" w:hAnsi="Arial" w:cs="Arial"/>
              </w:rPr>
            </w:pPr>
          </w:p>
          <w:p w14:paraId="58AA2B8F" w14:textId="77777777" w:rsidR="00BD6E38" w:rsidRDefault="00BD6E38" w:rsidP="002C0485">
            <w:pPr>
              <w:spacing w:line="276" w:lineRule="auto"/>
              <w:rPr>
                <w:rFonts w:ascii="Arial" w:hAnsi="Arial" w:cs="Arial"/>
              </w:rPr>
            </w:pPr>
          </w:p>
          <w:p w14:paraId="64C53F8C" w14:textId="77777777" w:rsidR="00BD6E38" w:rsidRDefault="00BD6E38" w:rsidP="002C0485">
            <w:pPr>
              <w:spacing w:line="276" w:lineRule="auto"/>
              <w:rPr>
                <w:rFonts w:ascii="Arial" w:hAnsi="Arial" w:cs="Arial"/>
              </w:rPr>
            </w:pPr>
          </w:p>
          <w:p w14:paraId="40196859" w14:textId="77777777" w:rsidR="00BD6E38" w:rsidRDefault="00BD6E38" w:rsidP="002C0485">
            <w:pPr>
              <w:spacing w:line="276" w:lineRule="auto"/>
              <w:rPr>
                <w:rFonts w:ascii="Arial" w:hAnsi="Arial" w:cs="Arial"/>
              </w:rPr>
            </w:pPr>
          </w:p>
          <w:p w14:paraId="048880A0" w14:textId="77777777" w:rsidR="00BD6E38" w:rsidRDefault="00BD6E38" w:rsidP="002C0485">
            <w:pPr>
              <w:spacing w:line="276" w:lineRule="auto"/>
              <w:rPr>
                <w:rFonts w:ascii="Arial" w:hAnsi="Arial" w:cs="Arial"/>
              </w:rPr>
            </w:pP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2EEDCD84" w14:textId="77777777" w:rsidR="00CC0CDE" w:rsidRPr="00CC0CDE" w:rsidRDefault="00CC0CDE" w:rsidP="00CC0CD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ind w:left="567" w:hanging="567"/>
              <w:rPr>
                <w:rFonts w:ascii="Arial" w:hAnsi="Arial" w:cs="Arial"/>
                <w:sz w:val="22"/>
                <w:szCs w:val="22"/>
              </w:rPr>
            </w:pP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0"/>
  </w:num>
  <w:num w:numId="5">
    <w:abstractNumId w:val="5"/>
  </w:num>
  <w:num w:numId="6">
    <w:abstractNumId w:val="4"/>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C2C81"/>
    <w:rsid w:val="002F4F1A"/>
    <w:rsid w:val="00317486"/>
    <w:rsid w:val="003201AA"/>
    <w:rsid w:val="003420FB"/>
    <w:rsid w:val="00351BDE"/>
    <w:rsid w:val="00352B89"/>
    <w:rsid w:val="003863B8"/>
    <w:rsid w:val="003C0D8A"/>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A2B6D"/>
    <w:rsid w:val="005B51A7"/>
    <w:rsid w:val="005C7960"/>
    <w:rsid w:val="005D2C30"/>
    <w:rsid w:val="005D59FD"/>
    <w:rsid w:val="005F1195"/>
    <w:rsid w:val="00622604"/>
    <w:rsid w:val="006363FF"/>
    <w:rsid w:val="006803F8"/>
    <w:rsid w:val="00682630"/>
    <w:rsid w:val="00684D6D"/>
    <w:rsid w:val="006969DF"/>
    <w:rsid w:val="006979A7"/>
    <w:rsid w:val="006A244F"/>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1222"/>
    <w:rsid w:val="00764DAD"/>
    <w:rsid w:val="0079132A"/>
    <w:rsid w:val="00791A45"/>
    <w:rsid w:val="00795671"/>
    <w:rsid w:val="007B59DF"/>
    <w:rsid w:val="007B5D18"/>
    <w:rsid w:val="007F2D78"/>
    <w:rsid w:val="00831D2D"/>
    <w:rsid w:val="00834B23"/>
    <w:rsid w:val="00851C3D"/>
    <w:rsid w:val="008565C0"/>
    <w:rsid w:val="00865713"/>
    <w:rsid w:val="00865D2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47401"/>
    <w:rsid w:val="00B67AB8"/>
    <w:rsid w:val="00B77F00"/>
    <w:rsid w:val="00BD5311"/>
    <w:rsid w:val="00BD6E38"/>
    <w:rsid w:val="00BE760D"/>
    <w:rsid w:val="00C1045F"/>
    <w:rsid w:val="00C11081"/>
    <w:rsid w:val="00C30C36"/>
    <w:rsid w:val="00C30D73"/>
    <w:rsid w:val="00C33A96"/>
    <w:rsid w:val="00C34120"/>
    <w:rsid w:val="00C35324"/>
    <w:rsid w:val="00C414A3"/>
    <w:rsid w:val="00C45B36"/>
    <w:rsid w:val="00C50C9E"/>
    <w:rsid w:val="00C53D8C"/>
    <w:rsid w:val="00C6619F"/>
    <w:rsid w:val="00C73EDB"/>
    <w:rsid w:val="00C77ADB"/>
    <w:rsid w:val="00C82D6F"/>
    <w:rsid w:val="00C96F16"/>
    <w:rsid w:val="00CA6898"/>
    <w:rsid w:val="00CC0CDE"/>
    <w:rsid w:val="00CC0E38"/>
    <w:rsid w:val="00CC2D8F"/>
    <w:rsid w:val="00CD3586"/>
    <w:rsid w:val="00CE087F"/>
    <w:rsid w:val="00CE53C5"/>
    <w:rsid w:val="00CF65D3"/>
    <w:rsid w:val="00D031A8"/>
    <w:rsid w:val="00D26D36"/>
    <w:rsid w:val="00D5043E"/>
    <w:rsid w:val="00D60E0E"/>
    <w:rsid w:val="00D702C8"/>
    <w:rsid w:val="00D8389A"/>
    <w:rsid w:val="00D85710"/>
    <w:rsid w:val="00DA2665"/>
    <w:rsid w:val="00DB7BEC"/>
    <w:rsid w:val="00DD20BE"/>
    <w:rsid w:val="00DE35DC"/>
    <w:rsid w:val="00E0391C"/>
    <w:rsid w:val="00E1438A"/>
    <w:rsid w:val="00E31B62"/>
    <w:rsid w:val="00E3736C"/>
    <w:rsid w:val="00E60AEF"/>
    <w:rsid w:val="00E7065A"/>
    <w:rsid w:val="00E84B10"/>
    <w:rsid w:val="00E90816"/>
    <w:rsid w:val="00EA71EA"/>
    <w:rsid w:val="00EB5C3C"/>
    <w:rsid w:val="00EC279A"/>
    <w:rsid w:val="00EC28E9"/>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CC0CDE"/>
    <w:pPr>
      <w:autoSpaceDE w:val="0"/>
      <w:autoSpaceDN w:val="0"/>
      <w:adjustRightInd w:val="0"/>
    </w:pPr>
    <w:rPr>
      <w:rFonts w:ascii="Arial" w:hAnsi="Arial" w:cs="Arial"/>
      <w:sz w:val="24"/>
      <w:szCs w:val="24"/>
    </w:rPr>
  </w:style>
  <w:style w:type="paragraph" w:customStyle="1" w:styleId="Default">
    <w:name w:val="Default"/>
    <w:basedOn w:val="Normal0"/>
    <w:uiPriority w:val="99"/>
    <w:rsid w:val="00CC0CDE"/>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17944">
      <w:bodyDiv w:val="1"/>
      <w:marLeft w:val="0"/>
      <w:marRight w:val="0"/>
      <w:marTop w:val="0"/>
      <w:marBottom w:val="0"/>
      <w:divBdr>
        <w:top w:val="none" w:sz="0" w:space="0" w:color="auto"/>
        <w:left w:val="none" w:sz="0" w:space="0" w:color="auto"/>
        <w:bottom w:val="none" w:sz="0" w:space="0" w:color="auto"/>
        <w:right w:val="none" w:sz="0" w:space="0" w:color="auto"/>
      </w:divBdr>
    </w:div>
    <w:div w:id="520707849">
      <w:bodyDiv w:val="1"/>
      <w:marLeft w:val="0"/>
      <w:marRight w:val="0"/>
      <w:marTop w:val="0"/>
      <w:marBottom w:val="0"/>
      <w:divBdr>
        <w:top w:val="none" w:sz="0" w:space="0" w:color="auto"/>
        <w:left w:val="none" w:sz="0" w:space="0" w:color="auto"/>
        <w:bottom w:val="none" w:sz="0" w:space="0" w:color="auto"/>
        <w:right w:val="none" w:sz="0" w:space="0" w:color="auto"/>
      </w:divBdr>
    </w:div>
    <w:div w:id="560797376">
      <w:bodyDiv w:val="1"/>
      <w:marLeft w:val="0"/>
      <w:marRight w:val="0"/>
      <w:marTop w:val="0"/>
      <w:marBottom w:val="0"/>
      <w:divBdr>
        <w:top w:val="none" w:sz="0" w:space="0" w:color="auto"/>
        <w:left w:val="none" w:sz="0" w:space="0" w:color="auto"/>
        <w:bottom w:val="none" w:sz="0" w:space="0" w:color="auto"/>
        <w:right w:val="none" w:sz="0" w:space="0" w:color="auto"/>
      </w:divBdr>
    </w:div>
    <w:div w:id="584075868">
      <w:bodyDiv w:val="1"/>
      <w:marLeft w:val="0"/>
      <w:marRight w:val="0"/>
      <w:marTop w:val="0"/>
      <w:marBottom w:val="0"/>
      <w:divBdr>
        <w:top w:val="none" w:sz="0" w:space="0" w:color="auto"/>
        <w:left w:val="none" w:sz="0" w:space="0" w:color="auto"/>
        <w:bottom w:val="none" w:sz="0" w:space="0" w:color="auto"/>
        <w:right w:val="none" w:sz="0" w:space="0" w:color="auto"/>
      </w:divBdr>
    </w:div>
    <w:div w:id="895815448">
      <w:bodyDiv w:val="1"/>
      <w:marLeft w:val="0"/>
      <w:marRight w:val="0"/>
      <w:marTop w:val="0"/>
      <w:marBottom w:val="0"/>
      <w:divBdr>
        <w:top w:val="none" w:sz="0" w:space="0" w:color="auto"/>
        <w:left w:val="none" w:sz="0" w:space="0" w:color="auto"/>
        <w:bottom w:val="none" w:sz="0" w:space="0" w:color="auto"/>
        <w:right w:val="none" w:sz="0" w:space="0" w:color="auto"/>
      </w:divBdr>
    </w:div>
    <w:div w:id="1066496227">
      <w:bodyDiv w:val="1"/>
      <w:marLeft w:val="0"/>
      <w:marRight w:val="0"/>
      <w:marTop w:val="0"/>
      <w:marBottom w:val="0"/>
      <w:divBdr>
        <w:top w:val="none" w:sz="0" w:space="0" w:color="auto"/>
        <w:left w:val="none" w:sz="0" w:space="0" w:color="auto"/>
        <w:bottom w:val="none" w:sz="0" w:space="0" w:color="auto"/>
        <w:right w:val="none" w:sz="0" w:space="0" w:color="auto"/>
      </w:divBdr>
    </w:div>
    <w:div w:id="1230074589">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550416535">
      <w:bodyDiv w:val="1"/>
      <w:marLeft w:val="0"/>
      <w:marRight w:val="0"/>
      <w:marTop w:val="0"/>
      <w:marBottom w:val="0"/>
      <w:divBdr>
        <w:top w:val="none" w:sz="0" w:space="0" w:color="auto"/>
        <w:left w:val="none" w:sz="0" w:space="0" w:color="auto"/>
        <w:bottom w:val="none" w:sz="0" w:space="0" w:color="auto"/>
        <w:right w:val="none" w:sz="0" w:space="0" w:color="auto"/>
      </w:divBdr>
    </w:div>
    <w:div w:id="1599672903">
      <w:bodyDiv w:val="1"/>
      <w:marLeft w:val="0"/>
      <w:marRight w:val="0"/>
      <w:marTop w:val="0"/>
      <w:marBottom w:val="0"/>
      <w:divBdr>
        <w:top w:val="none" w:sz="0" w:space="0" w:color="auto"/>
        <w:left w:val="none" w:sz="0" w:space="0" w:color="auto"/>
        <w:bottom w:val="none" w:sz="0" w:space="0" w:color="auto"/>
        <w:right w:val="none" w:sz="0" w:space="0" w:color="auto"/>
      </w:divBdr>
    </w:div>
    <w:div w:id="1612587087">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 w:id="1808933841">
      <w:bodyDiv w:val="1"/>
      <w:marLeft w:val="0"/>
      <w:marRight w:val="0"/>
      <w:marTop w:val="0"/>
      <w:marBottom w:val="0"/>
      <w:divBdr>
        <w:top w:val="none" w:sz="0" w:space="0" w:color="auto"/>
        <w:left w:val="none" w:sz="0" w:space="0" w:color="auto"/>
        <w:bottom w:val="none" w:sz="0" w:space="0" w:color="auto"/>
        <w:right w:val="none" w:sz="0" w:space="0" w:color="auto"/>
      </w:divBdr>
    </w:div>
    <w:div w:id="1905096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package" Target="embeddings/Microsoft_Excel_Worksheet1.xls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s://www.push.gov.uk/work/planning-and-infrastructure/push-position-statemen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2F107-3212-4566-B970-BD8794A6D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1988</Words>
  <Characters>11414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Donophy, Selina</cp:lastModifiedBy>
  <cp:revision>3</cp:revision>
  <cp:lastPrinted>2014-02-18T14:51:00Z</cp:lastPrinted>
  <dcterms:created xsi:type="dcterms:W3CDTF">2022-05-16T13:32:00Z</dcterms:created>
  <dcterms:modified xsi:type="dcterms:W3CDTF">2022-06-01T07:17:00Z</dcterms:modified>
</cp:coreProperties>
</file>